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2626"/>
        <w:tblW w:w="9820" w:type="dxa"/>
        <w:tblLook w:val="04A0" w:firstRow="1" w:lastRow="0" w:firstColumn="1" w:lastColumn="0" w:noHBand="0" w:noVBand="1"/>
      </w:tblPr>
      <w:tblGrid>
        <w:gridCol w:w="2486"/>
        <w:gridCol w:w="3905"/>
        <w:gridCol w:w="3429"/>
      </w:tblGrid>
      <w:tr w:rsidR="00932D2D" w:rsidRPr="008A4A95" w14:paraId="054CD6CA" w14:textId="77777777" w:rsidTr="00261D47">
        <w:trPr>
          <w:trHeight w:val="1276"/>
        </w:trPr>
        <w:tc>
          <w:tcPr>
            <w:tcW w:w="2486" w:type="dxa"/>
          </w:tcPr>
          <w:p w14:paraId="55D155D0" w14:textId="77777777" w:rsidR="00932D2D" w:rsidRPr="00932D2D" w:rsidRDefault="00932D2D" w:rsidP="00261D47">
            <w:pPr>
              <w:tabs>
                <w:tab w:val="left" w:pos="3342"/>
              </w:tabs>
              <w:spacing w:after="200" w:line="360" w:lineRule="auto"/>
              <w:rPr>
                <w:color w:val="000099"/>
                <w:sz w:val="14"/>
                <w:szCs w:val="22"/>
                <w:lang w:val="en-GB"/>
              </w:rPr>
            </w:pPr>
          </w:p>
          <w:p w14:paraId="5AD5FAB5" w14:textId="77777777" w:rsidR="00932D2D" w:rsidRPr="008A4A95" w:rsidRDefault="00932D2D" w:rsidP="00261D47">
            <w:pPr>
              <w:tabs>
                <w:tab w:val="left" w:pos="3342"/>
              </w:tabs>
              <w:spacing w:after="200" w:line="360" w:lineRule="auto"/>
              <w:jc w:val="center"/>
              <w:rPr>
                <w:color w:val="000099"/>
                <w:sz w:val="22"/>
                <w:szCs w:val="22"/>
                <w:lang w:val="en-GB"/>
              </w:rPr>
            </w:pPr>
            <w:r w:rsidRPr="008A4A95">
              <w:rPr>
                <w:noProof/>
                <w:color w:val="000099"/>
                <w:sz w:val="22"/>
                <w:szCs w:val="22"/>
                <w:lang w:val="en-GB" w:eastAsia="en-GB"/>
              </w:rPr>
              <w:drawing>
                <wp:inline distT="0" distB="0" distL="0" distR="0" wp14:anchorId="40DE3C98" wp14:editId="28C75C6D">
                  <wp:extent cx="847725" cy="400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400050"/>
                          </a:xfrm>
                          <a:prstGeom prst="rect">
                            <a:avLst/>
                          </a:prstGeom>
                          <a:noFill/>
                        </pic:spPr>
                      </pic:pic>
                    </a:graphicData>
                  </a:graphic>
                </wp:inline>
              </w:drawing>
            </w:r>
          </w:p>
        </w:tc>
        <w:tc>
          <w:tcPr>
            <w:tcW w:w="3905" w:type="dxa"/>
          </w:tcPr>
          <w:p w14:paraId="5DFFCC0A" w14:textId="77777777" w:rsidR="00932D2D" w:rsidRPr="008A4A95" w:rsidRDefault="00932D2D" w:rsidP="00261D47">
            <w:pPr>
              <w:tabs>
                <w:tab w:val="left" w:pos="3342"/>
              </w:tabs>
              <w:spacing w:after="200" w:line="360" w:lineRule="auto"/>
              <w:jc w:val="center"/>
              <w:rPr>
                <w:color w:val="000099"/>
                <w:sz w:val="22"/>
                <w:szCs w:val="22"/>
                <w:lang w:val="en-GB"/>
              </w:rPr>
            </w:pPr>
            <w:r w:rsidRPr="008A4A95">
              <w:rPr>
                <w:noProof/>
                <w:color w:val="000099"/>
                <w:sz w:val="22"/>
                <w:szCs w:val="22"/>
                <w:lang w:val="en-GB" w:eastAsia="en-GB"/>
              </w:rPr>
              <w:drawing>
                <wp:inline distT="0" distB="0" distL="0" distR="0" wp14:anchorId="033186D6" wp14:editId="1E0E6CED">
                  <wp:extent cx="2282342" cy="790042"/>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3590" cy="793936"/>
                          </a:xfrm>
                          <a:prstGeom prst="rect">
                            <a:avLst/>
                          </a:prstGeom>
                          <a:noFill/>
                        </pic:spPr>
                      </pic:pic>
                    </a:graphicData>
                  </a:graphic>
                </wp:inline>
              </w:drawing>
            </w:r>
          </w:p>
        </w:tc>
        <w:tc>
          <w:tcPr>
            <w:tcW w:w="3429" w:type="dxa"/>
          </w:tcPr>
          <w:p w14:paraId="3943971E" w14:textId="77777777" w:rsidR="00932D2D" w:rsidRPr="00932D2D" w:rsidRDefault="00932D2D" w:rsidP="00261D47">
            <w:pPr>
              <w:tabs>
                <w:tab w:val="left" w:pos="3342"/>
              </w:tabs>
              <w:spacing w:after="200" w:line="360" w:lineRule="auto"/>
              <w:rPr>
                <w:color w:val="000099"/>
                <w:sz w:val="10"/>
                <w:szCs w:val="22"/>
                <w:lang w:val="en-GB"/>
              </w:rPr>
            </w:pPr>
          </w:p>
          <w:p w14:paraId="71091A8F" w14:textId="77777777" w:rsidR="00932D2D" w:rsidRPr="008A4A95" w:rsidRDefault="00932D2D" w:rsidP="00261D47">
            <w:pPr>
              <w:tabs>
                <w:tab w:val="left" w:pos="3342"/>
              </w:tabs>
              <w:spacing w:after="200" w:line="360" w:lineRule="auto"/>
              <w:jc w:val="center"/>
              <w:rPr>
                <w:color w:val="000099"/>
                <w:sz w:val="22"/>
                <w:szCs w:val="22"/>
                <w:lang w:val="en-GB"/>
              </w:rPr>
            </w:pPr>
            <w:r w:rsidRPr="008A4A95">
              <w:rPr>
                <w:noProof/>
                <w:color w:val="000099"/>
                <w:sz w:val="22"/>
                <w:szCs w:val="22"/>
                <w:lang w:val="en-GB" w:eastAsia="en-GB"/>
              </w:rPr>
              <w:drawing>
                <wp:inline distT="0" distB="0" distL="0" distR="0" wp14:anchorId="2A7587E2" wp14:editId="79EAB407">
                  <wp:extent cx="897147" cy="396815"/>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5985" cy="396301"/>
                          </a:xfrm>
                          <a:prstGeom prst="rect">
                            <a:avLst/>
                          </a:prstGeom>
                          <a:noFill/>
                        </pic:spPr>
                      </pic:pic>
                    </a:graphicData>
                  </a:graphic>
                </wp:inline>
              </w:drawing>
            </w:r>
          </w:p>
        </w:tc>
      </w:tr>
      <w:tr w:rsidR="00932D2D" w:rsidRPr="008A4A95" w14:paraId="2CFAEF0B" w14:textId="77777777" w:rsidTr="00261D47">
        <w:trPr>
          <w:trHeight w:val="2298"/>
        </w:trPr>
        <w:tc>
          <w:tcPr>
            <w:tcW w:w="9820" w:type="dxa"/>
            <w:gridSpan w:val="3"/>
          </w:tcPr>
          <w:p w14:paraId="6FD8BA27" w14:textId="77777777" w:rsidR="00932D2D" w:rsidRPr="008A4A95" w:rsidRDefault="00932D2D" w:rsidP="00261D47">
            <w:pPr>
              <w:spacing w:after="200" w:line="360" w:lineRule="auto"/>
              <w:contextualSpacing/>
              <w:jc w:val="center"/>
              <w:rPr>
                <w:b/>
                <w:color w:val="000000" w:themeColor="text1"/>
                <w:sz w:val="18"/>
                <w:szCs w:val="22"/>
                <w:lang w:val="en-GB"/>
              </w:rPr>
            </w:pPr>
          </w:p>
          <w:p w14:paraId="686A61E7" w14:textId="77777777" w:rsidR="00932D2D" w:rsidRPr="00290EA7" w:rsidRDefault="00932D2D" w:rsidP="00E36D20">
            <w:pPr>
              <w:spacing w:after="200" w:line="360" w:lineRule="auto"/>
              <w:contextualSpacing/>
              <w:jc w:val="center"/>
              <w:rPr>
                <w:b/>
                <w:color w:val="000000" w:themeColor="text1"/>
                <w:sz w:val="40"/>
                <w:szCs w:val="22"/>
                <w:lang w:val="en-GB"/>
                <w14:textOutline w14:w="12700" w14:cap="rnd" w14:cmpd="sng" w14:algn="ctr">
                  <w14:solidFill>
                    <w14:srgbClr w14:val="000000"/>
                  </w14:solidFill>
                  <w14:prstDash w14:val="solid"/>
                  <w14:bevel/>
                </w14:textOutline>
              </w:rPr>
            </w:pPr>
            <w:r w:rsidRPr="00290EA7">
              <w:rPr>
                <w:b/>
                <w:color w:val="000000" w:themeColor="text1"/>
                <w:sz w:val="40"/>
                <w:szCs w:val="22"/>
                <w:lang w:val="en-GB"/>
                <w14:textOutline w14:w="12700" w14:cap="rnd" w14:cmpd="sng" w14:algn="ctr">
                  <w14:solidFill>
                    <w14:srgbClr w14:val="000000"/>
                  </w14:solidFill>
                  <w14:prstDash w14:val="solid"/>
                  <w14:bevel/>
                </w14:textOutline>
              </w:rPr>
              <w:t>SIDAMA REGION PUBLIC HEALTH INSTITUTE</w:t>
            </w:r>
          </w:p>
          <w:p w14:paraId="543ABEF2" w14:textId="77777777" w:rsidR="00932D2D" w:rsidRPr="00290EA7" w:rsidRDefault="00932D2D" w:rsidP="00261D47">
            <w:pPr>
              <w:spacing w:after="200" w:line="360" w:lineRule="auto"/>
              <w:contextualSpacing/>
              <w:jc w:val="center"/>
              <w:rPr>
                <w:b/>
                <w:color w:val="000000" w:themeColor="text1"/>
                <w:sz w:val="40"/>
                <w:szCs w:val="22"/>
                <w:lang w:val="en-GB"/>
                <w14:textOutline w14:w="12700" w14:cap="rnd" w14:cmpd="sng" w14:algn="ctr">
                  <w14:solidFill>
                    <w14:srgbClr w14:val="000000"/>
                  </w14:solidFill>
                  <w14:prstDash w14:val="solid"/>
                  <w14:bevel/>
                </w14:textOutline>
              </w:rPr>
            </w:pPr>
            <w:r w:rsidRPr="00290EA7">
              <w:rPr>
                <w:b/>
                <w:color w:val="000000" w:themeColor="text1"/>
                <w:sz w:val="40"/>
                <w:szCs w:val="22"/>
                <w:lang w:val="en-GB"/>
                <w14:textOutline w14:w="12700" w14:cap="rnd" w14:cmpd="sng" w14:algn="ctr">
                  <w14:solidFill>
                    <w14:srgbClr w14:val="000000"/>
                  </w14:solidFill>
                  <w14:prstDash w14:val="solid"/>
                  <w14:bevel/>
                </w14:textOutline>
              </w:rPr>
              <w:t>5 YEAR STRATEGIC PLAN</w:t>
            </w:r>
          </w:p>
          <w:p w14:paraId="6CBC368F" w14:textId="77777777" w:rsidR="00932D2D" w:rsidRPr="00290EA7" w:rsidRDefault="00932D2D" w:rsidP="00261D47">
            <w:pPr>
              <w:spacing w:after="200" w:line="360" w:lineRule="auto"/>
              <w:contextualSpacing/>
              <w:jc w:val="center"/>
              <w:rPr>
                <w:b/>
                <w:color w:val="000000" w:themeColor="text1"/>
                <w:sz w:val="32"/>
                <w:szCs w:val="22"/>
                <w:lang w:val="en-GB"/>
                <w14:textOutline w14:w="9525" w14:cap="rnd" w14:cmpd="sng" w14:algn="ctr">
                  <w14:solidFill>
                    <w14:srgbClr w14:val="000000"/>
                  </w14:solidFill>
                  <w14:prstDash w14:val="solid"/>
                  <w14:bevel/>
                </w14:textOutline>
              </w:rPr>
            </w:pPr>
            <w:r w:rsidRPr="00290EA7">
              <w:rPr>
                <w:b/>
                <w:color w:val="000000" w:themeColor="text1"/>
                <w:sz w:val="40"/>
                <w:szCs w:val="22"/>
                <w:lang w:val="en-GB"/>
                <w14:textOutline w14:w="9525" w14:cap="rnd" w14:cmpd="sng" w14:algn="ctr">
                  <w14:solidFill>
                    <w14:srgbClr w14:val="000000"/>
                  </w14:solidFill>
                  <w14:prstDash w14:val="solid"/>
                  <w14:bevel/>
                </w14:textOutline>
              </w:rPr>
              <w:t>(2014 EFY – 2018 EFY)</w:t>
            </w:r>
          </w:p>
          <w:p w14:paraId="0B85F454" w14:textId="77777777" w:rsidR="00932D2D" w:rsidRPr="008A4A95" w:rsidRDefault="00932D2D" w:rsidP="00261D47">
            <w:pPr>
              <w:spacing w:after="200" w:line="360" w:lineRule="auto"/>
              <w:jc w:val="center"/>
              <w:rPr>
                <w:b/>
                <w:color w:val="000099"/>
                <w:sz w:val="22"/>
                <w:szCs w:val="22"/>
                <w:lang w:val="en-GB"/>
              </w:rPr>
            </w:pPr>
          </w:p>
        </w:tc>
      </w:tr>
    </w:tbl>
    <w:p w14:paraId="31B13923" w14:textId="77777777" w:rsidR="007A1B66" w:rsidRDefault="00261D47">
      <w:r>
        <w:rPr>
          <w:noProof/>
          <w:lang w:val="en-GB" w:eastAsia="en-GB"/>
        </w:rPr>
        <mc:AlternateContent>
          <mc:Choice Requires="wps">
            <w:drawing>
              <wp:anchor distT="0" distB="0" distL="114300" distR="114300" simplePos="0" relativeHeight="251659264" behindDoc="0" locked="0" layoutInCell="1" allowOverlap="1" wp14:anchorId="3C0962F6" wp14:editId="4F2638EE">
                <wp:simplePos x="0" y="0"/>
                <wp:positionH relativeFrom="column">
                  <wp:posOffset>-1066799</wp:posOffset>
                </wp:positionH>
                <wp:positionV relativeFrom="paragraph">
                  <wp:posOffset>-1466850</wp:posOffset>
                </wp:positionV>
                <wp:extent cx="8172450" cy="2057400"/>
                <wp:effectExtent l="0" t="0" r="19050" b="19050"/>
                <wp:wrapNone/>
                <wp:docPr id="5" name="Wave 5"/>
                <wp:cNvGraphicFramePr/>
                <a:graphic xmlns:a="http://schemas.openxmlformats.org/drawingml/2006/main">
                  <a:graphicData uri="http://schemas.microsoft.com/office/word/2010/wordprocessingShape">
                    <wps:wsp>
                      <wps:cNvSpPr/>
                      <wps:spPr>
                        <a:xfrm>
                          <a:off x="0" y="0"/>
                          <a:ext cx="8172450" cy="2057400"/>
                        </a:xfrm>
                        <a:prstGeom prst="wave">
                          <a:avLst/>
                        </a:prstGeom>
                        <a:solidFill>
                          <a:schemeClr val="accent3">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D13918"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5" o:spid="_x0000_s1026" type="#_x0000_t64" style="position:absolute;margin-left:-84pt;margin-top:-115.5pt;width:643.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" adj="2700" fillcolor="#d6e3bc [1302]" strokecolor="white [3212]" strokeweight="2pt"/>
            </w:pict>
          </mc:Fallback>
        </mc:AlternateContent>
      </w:r>
    </w:p>
    <w:p w14:paraId="76E9B9C5" w14:textId="77777777" w:rsidR="007A1B66" w:rsidRPr="007A1B66" w:rsidRDefault="007A1B66" w:rsidP="007A1B66"/>
    <w:p w14:paraId="7F88B465" w14:textId="77777777" w:rsidR="007A1B66" w:rsidRPr="007A1B66" w:rsidRDefault="007A1B66" w:rsidP="007A1B66"/>
    <w:p w14:paraId="3A7D9462" w14:textId="77777777" w:rsidR="007A1B66" w:rsidRPr="007A1B66" w:rsidRDefault="007A1B66" w:rsidP="007A1B66"/>
    <w:p w14:paraId="7EB239A8" w14:textId="77777777" w:rsidR="007A1B66" w:rsidRPr="007A1B66" w:rsidRDefault="007A1B66" w:rsidP="007A1B66"/>
    <w:p w14:paraId="165ADBDE" w14:textId="77777777" w:rsidR="007A1B66" w:rsidRPr="007A1B66" w:rsidRDefault="007A1B66" w:rsidP="007A1B66"/>
    <w:p w14:paraId="36B1949D" w14:textId="77777777" w:rsidR="007A1B66" w:rsidRPr="007A1B66" w:rsidRDefault="007A1B66" w:rsidP="007A1B66"/>
    <w:p w14:paraId="559F1104" w14:textId="77777777" w:rsidR="007A1B66" w:rsidRPr="007A1B66" w:rsidRDefault="007A1B66" w:rsidP="007A1B66"/>
    <w:p w14:paraId="525CB951" w14:textId="77777777" w:rsidR="007A1B66" w:rsidRPr="007A1B66" w:rsidRDefault="007A1B66" w:rsidP="007A1B66"/>
    <w:p w14:paraId="4A3E43B9" w14:textId="77777777" w:rsidR="007A1B66" w:rsidRPr="007A1B66" w:rsidRDefault="007A1B66" w:rsidP="007A1B66"/>
    <w:p w14:paraId="51B8EE3E" w14:textId="77777777" w:rsidR="007A1B66" w:rsidRPr="007A1B66" w:rsidRDefault="007A1B66" w:rsidP="007A1B66"/>
    <w:p w14:paraId="3E9898CA" w14:textId="77777777" w:rsidR="007A1B66" w:rsidRPr="007A1B66" w:rsidRDefault="007A1B66" w:rsidP="007A1B66"/>
    <w:p w14:paraId="7F2A562B" w14:textId="77777777" w:rsidR="007A1B66" w:rsidRPr="007A1B66" w:rsidRDefault="007A1B66" w:rsidP="007A1B66"/>
    <w:p w14:paraId="1638B931" w14:textId="77777777" w:rsidR="007A1B66" w:rsidRPr="007A1B66" w:rsidRDefault="007A1B66" w:rsidP="007A1B66"/>
    <w:p w14:paraId="19255329" w14:textId="77777777" w:rsidR="007A1B66" w:rsidRPr="007A1B66" w:rsidRDefault="007A1B66" w:rsidP="007A1B66"/>
    <w:p w14:paraId="47F414E0" w14:textId="77777777" w:rsidR="007A1B66" w:rsidRPr="007A1B66" w:rsidRDefault="007A1B66" w:rsidP="007A1B66"/>
    <w:p w14:paraId="79D1AC10" w14:textId="77777777" w:rsidR="007A1B66" w:rsidRPr="007A1B66" w:rsidRDefault="007A1B66" w:rsidP="007A1B66"/>
    <w:p w14:paraId="7BC2E815" w14:textId="77777777" w:rsidR="004239BF" w:rsidRDefault="007A1B66" w:rsidP="007A1B66">
      <w:pPr>
        <w:spacing w:line="360" w:lineRule="auto"/>
        <w:jc w:val="center"/>
      </w:pPr>
      <w:r>
        <w:t xml:space="preserve">                                                                               </w:t>
      </w:r>
    </w:p>
    <w:p w14:paraId="7F4E5AA5" w14:textId="77777777" w:rsidR="004239BF" w:rsidRDefault="004239BF" w:rsidP="007A1B66">
      <w:pPr>
        <w:spacing w:line="360" w:lineRule="auto"/>
        <w:jc w:val="center"/>
      </w:pPr>
    </w:p>
    <w:p w14:paraId="7BF8773B" w14:textId="77777777" w:rsidR="004239BF" w:rsidRDefault="004239BF" w:rsidP="007A1B66">
      <w:pPr>
        <w:spacing w:line="360" w:lineRule="auto"/>
        <w:jc w:val="center"/>
      </w:pPr>
    </w:p>
    <w:p w14:paraId="0603060D" w14:textId="77777777" w:rsidR="007A1B66" w:rsidRPr="008A4A95" w:rsidRDefault="004239BF" w:rsidP="007A1B66">
      <w:pPr>
        <w:spacing w:line="360" w:lineRule="auto"/>
        <w:jc w:val="center"/>
        <w:rPr>
          <w:rFonts w:eastAsiaTheme="minorHAnsi"/>
          <w:b/>
          <w:color w:val="000000" w:themeColor="text1"/>
          <w:sz w:val="30"/>
        </w:rPr>
      </w:pPr>
      <w:r>
        <w:t xml:space="preserve">                                                                           </w:t>
      </w:r>
      <w:r w:rsidR="007A1B66">
        <w:t xml:space="preserve">     </w:t>
      </w:r>
      <w:r w:rsidR="00373D57">
        <w:t xml:space="preserve">                           </w:t>
      </w:r>
      <w:r w:rsidR="007A1B66">
        <w:rPr>
          <w:rFonts w:eastAsiaTheme="minorHAnsi"/>
          <w:b/>
          <w:bCs/>
          <w:color w:val="000000" w:themeColor="text1"/>
          <w:sz w:val="30"/>
        </w:rPr>
        <w:t>July</w:t>
      </w:r>
      <w:r w:rsidR="007A1B66" w:rsidRPr="008A4A95">
        <w:rPr>
          <w:rFonts w:eastAsiaTheme="minorHAnsi"/>
          <w:b/>
          <w:bCs/>
          <w:color w:val="000000" w:themeColor="text1"/>
          <w:sz w:val="30"/>
        </w:rPr>
        <w:t xml:space="preserve">, </w:t>
      </w:r>
      <w:r w:rsidR="007A1B66">
        <w:rPr>
          <w:rFonts w:eastAsiaTheme="minorHAnsi"/>
          <w:b/>
          <w:bCs/>
          <w:color w:val="000000" w:themeColor="text1"/>
          <w:sz w:val="30"/>
        </w:rPr>
        <w:t>2013 E.C</w:t>
      </w:r>
    </w:p>
    <w:p w14:paraId="3D0BDEB0" w14:textId="77777777" w:rsidR="00290EA7" w:rsidRDefault="007A1B66" w:rsidP="007A1B66">
      <w:pPr>
        <w:spacing w:line="360" w:lineRule="auto"/>
        <w:jc w:val="right"/>
        <w:rPr>
          <w:rFonts w:eastAsiaTheme="minorHAnsi"/>
          <w:b/>
          <w:color w:val="000000" w:themeColor="text1"/>
          <w:sz w:val="30"/>
        </w:rPr>
      </w:pPr>
      <w:r>
        <w:rPr>
          <w:rFonts w:eastAsiaTheme="minorHAnsi"/>
          <w:b/>
          <w:bCs/>
          <w:color w:val="000000" w:themeColor="text1"/>
          <w:sz w:val="30"/>
        </w:rPr>
        <w:t>Haw</w:t>
      </w:r>
      <w:r w:rsidRPr="008A4A95">
        <w:rPr>
          <w:rFonts w:eastAsiaTheme="minorHAnsi"/>
          <w:b/>
          <w:bCs/>
          <w:color w:val="000000" w:themeColor="text1"/>
          <w:sz w:val="30"/>
        </w:rPr>
        <w:t>as</w:t>
      </w:r>
      <w:r>
        <w:rPr>
          <w:rFonts w:eastAsiaTheme="minorHAnsi"/>
          <w:b/>
          <w:bCs/>
          <w:color w:val="000000" w:themeColor="text1"/>
          <w:sz w:val="30"/>
        </w:rPr>
        <w:t>s</w:t>
      </w:r>
      <w:r w:rsidRPr="008A4A95">
        <w:rPr>
          <w:rFonts w:eastAsiaTheme="minorHAnsi"/>
          <w:b/>
          <w:bCs/>
          <w:color w:val="000000" w:themeColor="text1"/>
          <w:sz w:val="30"/>
        </w:rPr>
        <w:t xml:space="preserve">a, </w:t>
      </w:r>
      <w:r>
        <w:rPr>
          <w:rFonts w:eastAsiaTheme="minorHAnsi"/>
          <w:b/>
          <w:bCs/>
          <w:color w:val="000000" w:themeColor="text1"/>
          <w:sz w:val="30"/>
        </w:rPr>
        <w:t>Sidama, Ethiopia</w:t>
      </w:r>
    </w:p>
    <w:p w14:paraId="0B6AE819" w14:textId="77777777" w:rsidR="00290EA7" w:rsidRDefault="00290EA7" w:rsidP="00290EA7">
      <w:pPr>
        <w:rPr>
          <w:rFonts w:eastAsiaTheme="minorHAnsi"/>
          <w:sz w:val="30"/>
        </w:rPr>
      </w:pPr>
    </w:p>
    <w:p w14:paraId="1F56B89D" w14:textId="77777777" w:rsidR="007A1B66" w:rsidRPr="00290EA7" w:rsidRDefault="0031665D" w:rsidP="00290EA7">
      <w:pPr>
        <w:tabs>
          <w:tab w:val="left" w:pos="7425"/>
        </w:tabs>
        <w:rPr>
          <w:rFonts w:eastAsiaTheme="minorHAnsi"/>
          <w:sz w:val="30"/>
        </w:rPr>
      </w:pPr>
      <w:r>
        <w:rPr>
          <w:noProof/>
          <w:lang w:val="en-GB" w:eastAsia="en-GB"/>
        </w:rPr>
        <mc:AlternateContent>
          <mc:Choice Requires="wps">
            <w:drawing>
              <wp:anchor distT="0" distB="0" distL="114300" distR="114300" simplePos="0" relativeHeight="251661312" behindDoc="0" locked="0" layoutInCell="1" allowOverlap="1" wp14:anchorId="0862D9D5" wp14:editId="534B6BE9">
                <wp:simplePos x="0" y="0"/>
                <wp:positionH relativeFrom="column">
                  <wp:posOffset>-1019175</wp:posOffset>
                </wp:positionH>
                <wp:positionV relativeFrom="paragraph">
                  <wp:posOffset>133350</wp:posOffset>
                </wp:positionV>
                <wp:extent cx="8172450" cy="2800350"/>
                <wp:effectExtent l="0" t="0" r="19050" b="19050"/>
                <wp:wrapNone/>
                <wp:docPr id="6" name="Wave 6"/>
                <wp:cNvGraphicFramePr/>
                <a:graphic xmlns:a="http://schemas.openxmlformats.org/drawingml/2006/main">
                  <a:graphicData uri="http://schemas.microsoft.com/office/word/2010/wordprocessingShape">
                    <wps:wsp>
                      <wps:cNvSpPr/>
                      <wps:spPr>
                        <a:xfrm>
                          <a:off x="0" y="0"/>
                          <a:ext cx="8172450" cy="2800350"/>
                        </a:xfrm>
                        <a:prstGeom prst="wave">
                          <a:avLst/>
                        </a:prstGeom>
                        <a:solidFill>
                          <a:srgbClr val="9BBB59">
                            <a:lumMod val="40000"/>
                            <a:lumOff val="60000"/>
                          </a:srgbClr>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2A968" id="Wave 6" o:spid="_x0000_s1026" type="#_x0000_t64" style="position:absolute;margin-left:-80.25pt;margin-top:10.5pt;width:643.5pt;height:2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" adj="2700" fillcolor="#d7e4bd" strokecolor="window" strokeweight="2pt"/>
            </w:pict>
          </mc:Fallback>
        </mc:AlternateContent>
      </w:r>
      <w:r w:rsidR="00290EA7">
        <w:rPr>
          <w:rFonts w:eastAsiaTheme="minorHAnsi"/>
          <w:sz w:val="30"/>
        </w:rPr>
        <w:tab/>
      </w:r>
    </w:p>
    <w:p w14:paraId="5CF514FB" w14:textId="77777777" w:rsidR="00240F57" w:rsidRDefault="00240F57" w:rsidP="004239BF">
      <w:pPr>
        <w:spacing w:line="360" w:lineRule="auto"/>
        <w:jc w:val="center"/>
        <w:rPr>
          <w:b/>
          <w:color w:val="000000" w:themeColor="text1"/>
          <w:sz w:val="28"/>
        </w:rPr>
      </w:pPr>
    </w:p>
    <w:p w14:paraId="4132D8FF" w14:textId="77777777" w:rsidR="00240F57" w:rsidRDefault="00240F57" w:rsidP="004239BF">
      <w:pPr>
        <w:spacing w:line="360" w:lineRule="auto"/>
        <w:jc w:val="center"/>
        <w:rPr>
          <w:b/>
          <w:color w:val="000000" w:themeColor="text1"/>
          <w:sz w:val="28"/>
        </w:rPr>
      </w:pPr>
    </w:p>
    <w:p w14:paraId="56BB731F" w14:textId="77777777" w:rsidR="00240F57" w:rsidRDefault="00240F57" w:rsidP="004239BF">
      <w:pPr>
        <w:spacing w:line="360" w:lineRule="auto"/>
        <w:jc w:val="center"/>
        <w:rPr>
          <w:b/>
          <w:color w:val="000000" w:themeColor="text1"/>
          <w:sz w:val="28"/>
        </w:rPr>
      </w:pPr>
    </w:p>
    <w:sdt>
      <w:sdtPr>
        <w:rPr>
          <w:rFonts w:ascii="Times New Roman" w:hAnsi="Times New Roman" w:cs="Times New Roman"/>
          <w:b/>
          <w:bCs w:val="0"/>
          <w:color w:val="auto"/>
          <w:sz w:val="24"/>
          <w:szCs w:val="24"/>
        </w:rPr>
        <w:id w:val="1876273082"/>
        <w:docPartObj>
          <w:docPartGallery w:val="Table of Contents"/>
          <w:docPartUnique/>
        </w:docPartObj>
      </w:sdtPr>
      <w:sdtEndPr>
        <w:rPr>
          <w:b w:val="0"/>
          <w:noProof/>
        </w:rPr>
      </w:sdtEndPr>
      <w:sdtContent>
        <w:p w14:paraId="703C46D9" w14:textId="77777777" w:rsidR="002A7579" w:rsidRPr="002A7579" w:rsidRDefault="002A7579" w:rsidP="002A7579">
          <w:pPr>
            <w:pStyle w:val="TOCHeading"/>
            <w:jc w:val="center"/>
            <w:rPr>
              <w:b/>
            </w:rPr>
          </w:pPr>
          <w:r w:rsidRPr="002A7579">
            <w:rPr>
              <w:b/>
            </w:rPr>
            <w:t>Contents</w:t>
          </w:r>
        </w:p>
        <w:p w14:paraId="5376E3D3" w14:textId="77777777" w:rsidR="002A7579" w:rsidRPr="002A7579" w:rsidRDefault="002A7579" w:rsidP="002A7579">
          <w:pPr>
            <w:pStyle w:val="TOC2"/>
            <w:rPr>
              <w:rFonts w:asciiTheme="minorHAnsi" w:eastAsiaTheme="minorEastAsia" w:hAnsiTheme="minorHAnsi" w:cstheme="minorBidi"/>
              <w:bCs w:val="0"/>
              <w:szCs w:val="22"/>
            </w:rPr>
          </w:pPr>
          <w:r w:rsidRPr="002A7579">
            <w:fldChar w:fldCharType="begin"/>
          </w:r>
          <w:r w:rsidRPr="002A7579">
            <w:instrText xml:space="preserve"> TOC \o "1-3" \h \z \u </w:instrText>
          </w:r>
          <w:r w:rsidRPr="002A7579">
            <w:fldChar w:fldCharType="separate"/>
          </w:r>
        </w:p>
        <w:p w14:paraId="130EEC33" w14:textId="77777777" w:rsidR="002A7579" w:rsidRPr="002A7579" w:rsidRDefault="00000000">
          <w:pPr>
            <w:pStyle w:val="TOC1"/>
            <w:rPr>
              <w:rFonts w:asciiTheme="minorHAnsi" w:eastAsiaTheme="minorEastAsia" w:hAnsiTheme="minorHAnsi" w:cstheme="minorBidi"/>
              <w:bCs w:val="0"/>
              <w:szCs w:val="22"/>
            </w:rPr>
          </w:pPr>
          <w:hyperlink w:anchor="_Toc131764492" w:history="1">
            <w:r w:rsidR="002A7579" w:rsidRPr="002A7579">
              <w:rPr>
                <w:rStyle w:val="Hyperlink"/>
              </w:rPr>
              <w:t>1.7 Approach to the planning process</w:t>
            </w:r>
            <w:r w:rsidR="002A7579" w:rsidRPr="002A7579">
              <w:rPr>
                <w:webHidden/>
              </w:rPr>
              <w:tab/>
            </w:r>
            <w:r w:rsidR="002A7579" w:rsidRPr="002A7579">
              <w:rPr>
                <w:webHidden/>
              </w:rPr>
              <w:fldChar w:fldCharType="begin"/>
            </w:r>
            <w:r w:rsidR="002A7579" w:rsidRPr="002A7579">
              <w:rPr>
                <w:webHidden/>
              </w:rPr>
              <w:instrText xml:space="preserve"> PAGEREF _Toc131764492 \h </w:instrText>
            </w:r>
            <w:r w:rsidR="002A7579" w:rsidRPr="002A7579">
              <w:rPr>
                <w:webHidden/>
              </w:rPr>
            </w:r>
            <w:r w:rsidR="002A7579" w:rsidRPr="002A7579">
              <w:rPr>
                <w:webHidden/>
              </w:rPr>
              <w:fldChar w:fldCharType="separate"/>
            </w:r>
            <w:r w:rsidR="00F1685F">
              <w:rPr>
                <w:webHidden/>
              </w:rPr>
              <w:t>20</w:t>
            </w:r>
            <w:r w:rsidR="002A7579" w:rsidRPr="002A7579">
              <w:rPr>
                <w:webHidden/>
              </w:rPr>
              <w:fldChar w:fldCharType="end"/>
            </w:r>
          </w:hyperlink>
        </w:p>
        <w:p w14:paraId="3E880C23" w14:textId="77777777" w:rsidR="002A7579" w:rsidRPr="002A7579" w:rsidRDefault="00000000">
          <w:pPr>
            <w:pStyle w:val="TOC2"/>
            <w:rPr>
              <w:rFonts w:asciiTheme="minorHAnsi" w:eastAsiaTheme="minorEastAsia" w:hAnsiTheme="minorHAnsi" w:cstheme="minorBidi"/>
              <w:bCs w:val="0"/>
              <w:szCs w:val="22"/>
            </w:rPr>
          </w:pPr>
          <w:hyperlink w:anchor="_Toc131764493" w:history="1">
            <w:r w:rsidR="002A7579" w:rsidRPr="002A7579">
              <w:rPr>
                <w:rStyle w:val="Hyperlink"/>
                <w:kern w:val="32"/>
              </w:rPr>
              <w:t>1.8 Frameworks to inform the development of the strategic plan</w:t>
            </w:r>
            <w:r w:rsidR="002A7579" w:rsidRPr="002A7579">
              <w:rPr>
                <w:webHidden/>
              </w:rPr>
              <w:tab/>
            </w:r>
            <w:r w:rsidR="002A7579" w:rsidRPr="002A7579">
              <w:rPr>
                <w:webHidden/>
              </w:rPr>
              <w:fldChar w:fldCharType="begin"/>
            </w:r>
            <w:r w:rsidR="002A7579" w:rsidRPr="002A7579">
              <w:rPr>
                <w:webHidden/>
              </w:rPr>
              <w:instrText xml:space="preserve"> PAGEREF _Toc131764493 \h </w:instrText>
            </w:r>
            <w:r w:rsidR="002A7579" w:rsidRPr="002A7579">
              <w:rPr>
                <w:webHidden/>
              </w:rPr>
            </w:r>
            <w:r w:rsidR="002A7579" w:rsidRPr="002A7579">
              <w:rPr>
                <w:webHidden/>
              </w:rPr>
              <w:fldChar w:fldCharType="separate"/>
            </w:r>
            <w:r w:rsidR="00F1685F">
              <w:rPr>
                <w:webHidden/>
              </w:rPr>
              <w:t>21</w:t>
            </w:r>
            <w:r w:rsidR="002A7579" w:rsidRPr="002A7579">
              <w:rPr>
                <w:webHidden/>
              </w:rPr>
              <w:fldChar w:fldCharType="end"/>
            </w:r>
          </w:hyperlink>
        </w:p>
        <w:p w14:paraId="0446699E" w14:textId="77777777" w:rsidR="002A7579" w:rsidRPr="002A7579" w:rsidRDefault="00000000">
          <w:pPr>
            <w:pStyle w:val="TOC1"/>
            <w:rPr>
              <w:rFonts w:asciiTheme="minorHAnsi" w:eastAsiaTheme="minorEastAsia" w:hAnsiTheme="minorHAnsi" w:cstheme="minorBidi"/>
              <w:bCs w:val="0"/>
              <w:szCs w:val="22"/>
            </w:rPr>
          </w:pPr>
          <w:hyperlink w:anchor="_Toc131764494" w:history="1">
            <w:r w:rsidR="002A7579" w:rsidRPr="002A7579">
              <w:rPr>
                <w:rStyle w:val="Hyperlink"/>
              </w:rPr>
              <w:t>Situational analysis</w:t>
            </w:r>
            <w:r w:rsidR="002A7579" w:rsidRPr="002A7579">
              <w:rPr>
                <w:webHidden/>
              </w:rPr>
              <w:tab/>
            </w:r>
            <w:r w:rsidR="002A7579" w:rsidRPr="002A7579">
              <w:rPr>
                <w:webHidden/>
              </w:rPr>
              <w:fldChar w:fldCharType="begin"/>
            </w:r>
            <w:r w:rsidR="002A7579" w:rsidRPr="002A7579">
              <w:rPr>
                <w:webHidden/>
              </w:rPr>
              <w:instrText xml:space="preserve"> PAGEREF _Toc131764494 \h </w:instrText>
            </w:r>
            <w:r w:rsidR="002A7579" w:rsidRPr="002A7579">
              <w:rPr>
                <w:webHidden/>
              </w:rPr>
            </w:r>
            <w:r w:rsidR="002A7579" w:rsidRPr="002A7579">
              <w:rPr>
                <w:webHidden/>
              </w:rPr>
              <w:fldChar w:fldCharType="separate"/>
            </w:r>
            <w:r w:rsidR="00F1685F">
              <w:rPr>
                <w:webHidden/>
              </w:rPr>
              <w:t>24</w:t>
            </w:r>
            <w:r w:rsidR="002A7579" w:rsidRPr="002A7579">
              <w:rPr>
                <w:webHidden/>
              </w:rPr>
              <w:fldChar w:fldCharType="end"/>
            </w:r>
          </w:hyperlink>
        </w:p>
        <w:p w14:paraId="1C4E9024" w14:textId="77777777" w:rsidR="002A7579" w:rsidRPr="002A7579" w:rsidRDefault="00000000">
          <w:pPr>
            <w:pStyle w:val="TOC2"/>
            <w:rPr>
              <w:rFonts w:asciiTheme="minorHAnsi" w:eastAsiaTheme="minorEastAsia" w:hAnsiTheme="minorHAnsi" w:cstheme="minorBidi"/>
              <w:bCs w:val="0"/>
              <w:szCs w:val="22"/>
            </w:rPr>
          </w:pPr>
          <w:hyperlink w:anchor="_Toc131764495" w:history="1">
            <w:r w:rsidR="002A7579" w:rsidRPr="002A7579">
              <w:rPr>
                <w:rStyle w:val="Hyperlink"/>
                <w:kern w:val="32"/>
              </w:rPr>
              <w:t>SRHB and the Regional health system</w:t>
            </w:r>
            <w:r w:rsidR="002A7579" w:rsidRPr="002A7579">
              <w:rPr>
                <w:webHidden/>
              </w:rPr>
              <w:tab/>
            </w:r>
            <w:r w:rsidR="002A7579" w:rsidRPr="002A7579">
              <w:rPr>
                <w:webHidden/>
              </w:rPr>
              <w:fldChar w:fldCharType="begin"/>
            </w:r>
            <w:r w:rsidR="002A7579" w:rsidRPr="002A7579">
              <w:rPr>
                <w:webHidden/>
              </w:rPr>
              <w:instrText xml:space="preserve"> PAGEREF _Toc131764495 \h </w:instrText>
            </w:r>
            <w:r w:rsidR="002A7579" w:rsidRPr="002A7579">
              <w:rPr>
                <w:webHidden/>
              </w:rPr>
            </w:r>
            <w:r w:rsidR="002A7579" w:rsidRPr="002A7579">
              <w:rPr>
                <w:webHidden/>
              </w:rPr>
              <w:fldChar w:fldCharType="separate"/>
            </w:r>
            <w:r w:rsidR="00F1685F">
              <w:rPr>
                <w:webHidden/>
              </w:rPr>
              <w:t>24</w:t>
            </w:r>
            <w:r w:rsidR="002A7579" w:rsidRPr="002A7579">
              <w:rPr>
                <w:webHidden/>
              </w:rPr>
              <w:fldChar w:fldCharType="end"/>
            </w:r>
          </w:hyperlink>
        </w:p>
        <w:p w14:paraId="0CFC8255" w14:textId="77777777" w:rsidR="002A7579" w:rsidRPr="002A7579" w:rsidRDefault="00000000">
          <w:pPr>
            <w:pStyle w:val="TOC2"/>
            <w:rPr>
              <w:rFonts w:asciiTheme="minorHAnsi" w:eastAsiaTheme="minorEastAsia" w:hAnsiTheme="minorHAnsi" w:cstheme="minorBidi"/>
              <w:bCs w:val="0"/>
              <w:szCs w:val="22"/>
            </w:rPr>
          </w:pPr>
          <w:hyperlink w:anchor="_Toc131764496" w:history="1">
            <w:r w:rsidR="002A7579" w:rsidRPr="002A7579">
              <w:rPr>
                <w:rStyle w:val="Hyperlink"/>
                <w:kern w:val="32"/>
              </w:rPr>
              <w:t>SI-PHI and emergency response</w:t>
            </w:r>
            <w:r w:rsidR="002A7579" w:rsidRPr="002A7579">
              <w:rPr>
                <w:webHidden/>
              </w:rPr>
              <w:tab/>
            </w:r>
            <w:r w:rsidR="002A7579" w:rsidRPr="002A7579">
              <w:rPr>
                <w:webHidden/>
              </w:rPr>
              <w:fldChar w:fldCharType="begin"/>
            </w:r>
            <w:r w:rsidR="002A7579" w:rsidRPr="002A7579">
              <w:rPr>
                <w:webHidden/>
              </w:rPr>
              <w:instrText xml:space="preserve"> PAGEREF _Toc131764496 \h </w:instrText>
            </w:r>
            <w:r w:rsidR="002A7579" w:rsidRPr="002A7579">
              <w:rPr>
                <w:webHidden/>
              </w:rPr>
            </w:r>
            <w:r w:rsidR="002A7579" w:rsidRPr="002A7579">
              <w:rPr>
                <w:webHidden/>
              </w:rPr>
              <w:fldChar w:fldCharType="separate"/>
            </w:r>
            <w:r w:rsidR="00F1685F">
              <w:rPr>
                <w:webHidden/>
              </w:rPr>
              <w:t>24</w:t>
            </w:r>
            <w:r w:rsidR="002A7579" w:rsidRPr="002A7579">
              <w:rPr>
                <w:webHidden/>
              </w:rPr>
              <w:fldChar w:fldCharType="end"/>
            </w:r>
          </w:hyperlink>
        </w:p>
        <w:p w14:paraId="4E20B4C5" w14:textId="77777777" w:rsidR="002A7579" w:rsidRPr="002A7579" w:rsidRDefault="00000000">
          <w:pPr>
            <w:pStyle w:val="TOC2"/>
            <w:rPr>
              <w:rFonts w:asciiTheme="minorHAnsi" w:eastAsiaTheme="minorEastAsia" w:hAnsiTheme="minorHAnsi" w:cstheme="minorBidi"/>
              <w:bCs w:val="0"/>
              <w:szCs w:val="22"/>
            </w:rPr>
          </w:pPr>
          <w:hyperlink w:anchor="_Toc131764497" w:history="1">
            <w:r w:rsidR="002A7579" w:rsidRPr="002A7579">
              <w:rPr>
                <w:rStyle w:val="Hyperlink"/>
                <w:kern w:val="32"/>
              </w:rPr>
              <w:t>Governance and leadership</w:t>
            </w:r>
            <w:r w:rsidR="002A7579" w:rsidRPr="002A7579">
              <w:rPr>
                <w:webHidden/>
              </w:rPr>
              <w:tab/>
            </w:r>
            <w:r w:rsidR="002A7579" w:rsidRPr="002A7579">
              <w:rPr>
                <w:webHidden/>
              </w:rPr>
              <w:fldChar w:fldCharType="begin"/>
            </w:r>
            <w:r w:rsidR="002A7579" w:rsidRPr="002A7579">
              <w:rPr>
                <w:webHidden/>
              </w:rPr>
              <w:instrText xml:space="preserve"> PAGEREF _Toc131764497 \h </w:instrText>
            </w:r>
            <w:r w:rsidR="002A7579" w:rsidRPr="002A7579">
              <w:rPr>
                <w:webHidden/>
              </w:rPr>
            </w:r>
            <w:r w:rsidR="002A7579" w:rsidRPr="002A7579">
              <w:rPr>
                <w:webHidden/>
              </w:rPr>
              <w:fldChar w:fldCharType="separate"/>
            </w:r>
            <w:r w:rsidR="00F1685F">
              <w:rPr>
                <w:webHidden/>
              </w:rPr>
              <w:t>25</w:t>
            </w:r>
            <w:r w:rsidR="002A7579" w:rsidRPr="002A7579">
              <w:rPr>
                <w:webHidden/>
              </w:rPr>
              <w:fldChar w:fldCharType="end"/>
            </w:r>
          </w:hyperlink>
        </w:p>
        <w:p w14:paraId="57C3C4C1" w14:textId="77777777" w:rsidR="002A7579" w:rsidRPr="002A7579" w:rsidRDefault="00000000">
          <w:pPr>
            <w:pStyle w:val="TOC2"/>
            <w:rPr>
              <w:rFonts w:asciiTheme="minorHAnsi" w:eastAsiaTheme="minorEastAsia" w:hAnsiTheme="minorHAnsi" w:cstheme="minorBidi"/>
              <w:bCs w:val="0"/>
              <w:szCs w:val="22"/>
            </w:rPr>
          </w:pPr>
          <w:hyperlink w:anchor="_Toc131764498" w:history="1">
            <w:r w:rsidR="002A7579" w:rsidRPr="002A7579">
              <w:rPr>
                <w:rStyle w:val="Hyperlink"/>
                <w:kern w:val="32"/>
              </w:rPr>
              <w:t>Medical and non-medical emergency commodities and supplies</w:t>
            </w:r>
            <w:r w:rsidR="002A7579" w:rsidRPr="002A7579">
              <w:rPr>
                <w:webHidden/>
              </w:rPr>
              <w:tab/>
            </w:r>
            <w:r w:rsidR="002A7579" w:rsidRPr="002A7579">
              <w:rPr>
                <w:webHidden/>
              </w:rPr>
              <w:fldChar w:fldCharType="begin"/>
            </w:r>
            <w:r w:rsidR="002A7579" w:rsidRPr="002A7579">
              <w:rPr>
                <w:webHidden/>
              </w:rPr>
              <w:instrText xml:space="preserve"> PAGEREF _Toc131764498 \h </w:instrText>
            </w:r>
            <w:r w:rsidR="002A7579" w:rsidRPr="002A7579">
              <w:rPr>
                <w:webHidden/>
              </w:rPr>
            </w:r>
            <w:r w:rsidR="002A7579" w:rsidRPr="002A7579">
              <w:rPr>
                <w:webHidden/>
              </w:rPr>
              <w:fldChar w:fldCharType="separate"/>
            </w:r>
            <w:r w:rsidR="00F1685F">
              <w:rPr>
                <w:webHidden/>
              </w:rPr>
              <w:t>27</w:t>
            </w:r>
            <w:r w:rsidR="002A7579" w:rsidRPr="002A7579">
              <w:rPr>
                <w:webHidden/>
              </w:rPr>
              <w:fldChar w:fldCharType="end"/>
            </w:r>
          </w:hyperlink>
        </w:p>
        <w:p w14:paraId="0C5FFC21" w14:textId="77777777" w:rsidR="002A7579" w:rsidRPr="002A7579" w:rsidRDefault="00000000">
          <w:pPr>
            <w:pStyle w:val="TOC2"/>
            <w:rPr>
              <w:rFonts w:asciiTheme="minorHAnsi" w:eastAsiaTheme="minorEastAsia" w:hAnsiTheme="minorHAnsi" w:cstheme="minorBidi"/>
              <w:bCs w:val="0"/>
              <w:szCs w:val="22"/>
            </w:rPr>
          </w:pPr>
          <w:hyperlink w:anchor="_Toc131764499" w:history="1">
            <w:r w:rsidR="002A7579" w:rsidRPr="002A7579">
              <w:rPr>
                <w:rStyle w:val="Hyperlink"/>
                <w:kern w:val="32"/>
              </w:rPr>
              <w:t>Health financing</w:t>
            </w:r>
            <w:r w:rsidR="002A7579" w:rsidRPr="002A7579">
              <w:rPr>
                <w:webHidden/>
              </w:rPr>
              <w:tab/>
            </w:r>
            <w:r w:rsidR="002A7579" w:rsidRPr="002A7579">
              <w:rPr>
                <w:webHidden/>
              </w:rPr>
              <w:fldChar w:fldCharType="begin"/>
            </w:r>
            <w:r w:rsidR="002A7579" w:rsidRPr="002A7579">
              <w:rPr>
                <w:webHidden/>
              </w:rPr>
              <w:instrText xml:space="preserve"> PAGEREF _Toc131764499 \h </w:instrText>
            </w:r>
            <w:r w:rsidR="002A7579" w:rsidRPr="002A7579">
              <w:rPr>
                <w:webHidden/>
              </w:rPr>
            </w:r>
            <w:r w:rsidR="002A7579" w:rsidRPr="002A7579">
              <w:rPr>
                <w:webHidden/>
              </w:rPr>
              <w:fldChar w:fldCharType="separate"/>
            </w:r>
            <w:r w:rsidR="00F1685F">
              <w:rPr>
                <w:webHidden/>
              </w:rPr>
              <w:t>30</w:t>
            </w:r>
            <w:r w:rsidR="002A7579" w:rsidRPr="002A7579">
              <w:rPr>
                <w:webHidden/>
              </w:rPr>
              <w:fldChar w:fldCharType="end"/>
            </w:r>
          </w:hyperlink>
        </w:p>
        <w:p w14:paraId="59583390" w14:textId="77777777" w:rsidR="002A7579" w:rsidRPr="002A7579" w:rsidRDefault="00000000">
          <w:pPr>
            <w:pStyle w:val="TOC2"/>
            <w:rPr>
              <w:rFonts w:asciiTheme="minorHAnsi" w:eastAsiaTheme="minorEastAsia" w:hAnsiTheme="minorHAnsi" w:cstheme="minorBidi"/>
              <w:bCs w:val="0"/>
              <w:szCs w:val="22"/>
            </w:rPr>
          </w:pPr>
          <w:hyperlink w:anchor="_Toc131764500" w:history="1">
            <w:r w:rsidR="002A7579" w:rsidRPr="002A7579">
              <w:rPr>
                <w:rStyle w:val="Hyperlink"/>
                <w:kern w:val="32"/>
              </w:rPr>
              <w:t>Service delivery</w:t>
            </w:r>
            <w:r w:rsidR="002A7579" w:rsidRPr="002A7579">
              <w:rPr>
                <w:webHidden/>
              </w:rPr>
              <w:tab/>
            </w:r>
            <w:r w:rsidR="002A7579" w:rsidRPr="002A7579">
              <w:rPr>
                <w:webHidden/>
              </w:rPr>
              <w:fldChar w:fldCharType="begin"/>
            </w:r>
            <w:r w:rsidR="002A7579" w:rsidRPr="002A7579">
              <w:rPr>
                <w:webHidden/>
              </w:rPr>
              <w:instrText xml:space="preserve"> PAGEREF _Toc131764500 \h </w:instrText>
            </w:r>
            <w:r w:rsidR="002A7579" w:rsidRPr="002A7579">
              <w:rPr>
                <w:webHidden/>
              </w:rPr>
            </w:r>
            <w:r w:rsidR="002A7579" w:rsidRPr="002A7579">
              <w:rPr>
                <w:webHidden/>
              </w:rPr>
              <w:fldChar w:fldCharType="separate"/>
            </w:r>
            <w:r w:rsidR="00F1685F">
              <w:rPr>
                <w:webHidden/>
              </w:rPr>
              <w:t>31</w:t>
            </w:r>
            <w:r w:rsidR="002A7579" w:rsidRPr="002A7579">
              <w:rPr>
                <w:webHidden/>
              </w:rPr>
              <w:fldChar w:fldCharType="end"/>
            </w:r>
          </w:hyperlink>
        </w:p>
        <w:p w14:paraId="27BEF048" w14:textId="77777777" w:rsidR="002A7579" w:rsidRPr="002A7579" w:rsidRDefault="00000000">
          <w:pPr>
            <w:pStyle w:val="TOC3"/>
            <w:rPr>
              <w:rFonts w:asciiTheme="minorHAnsi" w:eastAsiaTheme="minorEastAsia" w:hAnsiTheme="minorHAnsi" w:cstheme="minorBidi"/>
              <w:szCs w:val="22"/>
            </w:rPr>
          </w:pPr>
          <w:hyperlink w:anchor="_Toc131764501" w:history="1">
            <w:r w:rsidR="002A7579" w:rsidRPr="002A7579">
              <w:rPr>
                <w:rStyle w:val="Hyperlink"/>
                <w:rFonts w:eastAsiaTheme="majorEastAsia"/>
                <w:bCs/>
              </w:rPr>
              <w:t>Planning and organization</w:t>
            </w:r>
            <w:r w:rsidR="002A7579" w:rsidRPr="002A7579">
              <w:rPr>
                <w:webHidden/>
              </w:rPr>
              <w:tab/>
            </w:r>
            <w:r w:rsidR="002A7579" w:rsidRPr="002A7579">
              <w:rPr>
                <w:webHidden/>
              </w:rPr>
              <w:fldChar w:fldCharType="begin"/>
            </w:r>
            <w:r w:rsidR="002A7579" w:rsidRPr="002A7579">
              <w:rPr>
                <w:webHidden/>
              </w:rPr>
              <w:instrText xml:space="preserve"> PAGEREF _Toc131764501 \h </w:instrText>
            </w:r>
            <w:r w:rsidR="002A7579" w:rsidRPr="002A7579">
              <w:rPr>
                <w:webHidden/>
              </w:rPr>
            </w:r>
            <w:r w:rsidR="002A7579" w:rsidRPr="002A7579">
              <w:rPr>
                <w:webHidden/>
              </w:rPr>
              <w:fldChar w:fldCharType="separate"/>
            </w:r>
            <w:r w:rsidR="00F1685F">
              <w:rPr>
                <w:webHidden/>
              </w:rPr>
              <w:t>31</w:t>
            </w:r>
            <w:r w:rsidR="002A7579" w:rsidRPr="002A7579">
              <w:rPr>
                <w:webHidden/>
              </w:rPr>
              <w:fldChar w:fldCharType="end"/>
            </w:r>
          </w:hyperlink>
        </w:p>
        <w:p w14:paraId="6314D33F" w14:textId="77777777" w:rsidR="002A7579" w:rsidRPr="002A7579" w:rsidRDefault="00000000">
          <w:pPr>
            <w:pStyle w:val="TOC3"/>
            <w:rPr>
              <w:rFonts w:asciiTheme="minorHAnsi" w:eastAsiaTheme="minorEastAsia" w:hAnsiTheme="minorHAnsi" w:cstheme="minorBidi"/>
              <w:szCs w:val="22"/>
            </w:rPr>
          </w:pPr>
          <w:hyperlink w:anchor="_Toc131764502" w:history="1">
            <w:r w:rsidR="002A7579" w:rsidRPr="002A7579">
              <w:rPr>
                <w:rStyle w:val="Hyperlink"/>
                <w:rFonts w:eastAsiaTheme="majorEastAsia"/>
                <w:bCs/>
              </w:rPr>
              <w:t>Pre-hospital care and the emergency medical system</w:t>
            </w:r>
            <w:r w:rsidR="002A7579" w:rsidRPr="002A7579">
              <w:rPr>
                <w:webHidden/>
              </w:rPr>
              <w:tab/>
            </w:r>
            <w:r w:rsidR="002A7579" w:rsidRPr="002A7579">
              <w:rPr>
                <w:webHidden/>
              </w:rPr>
              <w:fldChar w:fldCharType="begin"/>
            </w:r>
            <w:r w:rsidR="002A7579" w:rsidRPr="002A7579">
              <w:rPr>
                <w:webHidden/>
              </w:rPr>
              <w:instrText xml:space="preserve"> PAGEREF _Toc131764502 \h </w:instrText>
            </w:r>
            <w:r w:rsidR="002A7579" w:rsidRPr="002A7579">
              <w:rPr>
                <w:webHidden/>
              </w:rPr>
            </w:r>
            <w:r w:rsidR="002A7579" w:rsidRPr="002A7579">
              <w:rPr>
                <w:webHidden/>
              </w:rPr>
              <w:fldChar w:fldCharType="separate"/>
            </w:r>
            <w:r w:rsidR="00F1685F">
              <w:rPr>
                <w:webHidden/>
              </w:rPr>
              <w:t>31</w:t>
            </w:r>
            <w:r w:rsidR="002A7579" w:rsidRPr="002A7579">
              <w:rPr>
                <w:webHidden/>
              </w:rPr>
              <w:fldChar w:fldCharType="end"/>
            </w:r>
          </w:hyperlink>
        </w:p>
        <w:p w14:paraId="30F8F09A" w14:textId="77777777" w:rsidR="002A7579" w:rsidRPr="002A7579" w:rsidRDefault="00000000">
          <w:pPr>
            <w:pStyle w:val="TOC3"/>
            <w:rPr>
              <w:rFonts w:asciiTheme="minorHAnsi" w:eastAsiaTheme="minorEastAsia" w:hAnsiTheme="minorHAnsi" w:cstheme="minorBidi"/>
              <w:szCs w:val="22"/>
            </w:rPr>
          </w:pPr>
          <w:hyperlink w:anchor="_Toc131764503" w:history="1">
            <w:r w:rsidR="002A7579" w:rsidRPr="002A7579">
              <w:rPr>
                <w:rStyle w:val="Hyperlink"/>
                <w:rFonts w:eastAsiaTheme="majorEastAsia"/>
                <w:bCs/>
              </w:rPr>
              <w:t>Delivery of essential health services during emergencies</w:t>
            </w:r>
            <w:r w:rsidR="002A7579" w:rsidRPr="002A7579">
              <w:rPr>
                <w:webHidden/>
              </w:rPr>
              <w:tab/>
            </w:r>
            <w:r w:rsidR="002A7579" w:rsidRPr="002A7579">
              <w:rPr>
                <w:webHidden/>
              </w:rPr>
              <w:fldChar w:fldCharType="begin"/>
            </w:r>
            <w:r w:rsidR="002A7579" w:rsidRPr="002A7579">
              <w:rPr>
                <w:webHidden/>
              </w:rPr>
              <w:instrText xml:space="preserve"> PAGEREF _Toc131764503 \h </w:instrText>
            </w:r>
            <w:r w:rsidR="002A7579" w:rsidRPr="002A7579">
              <w:rPr>
                <w:webHidden/>
              </w:rPr>
            </w:r>
            <w:r w:rsidR="002A7579" w:rsidRPr="002A7579">
              <w:rPr>
                <w:webHidden/>
              </w:rPr>
              <w:fldChar w:fldCharType="separate"/>
            </w:r>
            <w:r w:rsidR="00F1685F">
              <w:rPr>
                <w:webHidden/>
              </w:rPr>
              <w:t>32</w:t>
            </w:r>
            <w:r w:rsidR="002A7579" w:rsidRPr="002A7579">
              <w:rPr>
                <w:webHidden/>
              </w:rPr>
              <w:fldChar w:fldCharType="end"/>
            </w:r>
          </w:hyperlink>
        </w:p>
        <w:p w14:paraId="5933202E" w14:textId="77777777" w:rsidR="002A7579" w:rsidRPr="002A7579" w:rsidRDefault="00000000">
          <w:pPr>
            <w:pStyle w:val="TOC2"/>
            <w:rPr>
              <w:rFonts w:asciiTheme="minorHAnsi" w:eastAsiaTheme="minorEastAsia" w:hAnsiTheme="minorHAnsi" w:cstheme="minorBidi"/>
              <w:bCs w:val="0"/>
              <w:szCs w:val="22"/>
            </w:rPr>
          </w:pPr>
          <w:hyperlink w:anchor="_Toc131764504" w:history="1">
            <w:r w:rsidR="002A7579" w:rsidRPr="002A7579">
              <w:rPr>
                <w:rStyle w:val="Hyperlink"/>
                <w:kern w:val="32"/>
              </w:rPr>
              <w:t>Nutrition emergency management</w:t>
            </w:r>
            <w:r w:rsidR="002A7579" w:rsidRPr="002A7579">
              <w:rPr>
                <w:webHidden/>
              </w:rPr>
              <w:tab/>
            </w:r>
            <w:r w:rsidR="002A7579" w:rsidRPr="002A7579">
              <w:rPr>
                <w:webHidden/>
              </w:rPr>
              <w:fldChar w:fldCharType="begin"/>
            </w:r>
            <w:r w:rsidR="002A7579" w:rsidRPr="002A7579">
              <w:rPr>
                <w:webHidden/>
              </w:rPr>
              <w:instrText xml:space="preserve"> PAGEREF _Toc131764504 \h </w:instrText>
            </w:r>
            <w:r w:rsidR="002A7579" w:rsidRPr="002A7579">
              <w:rPr>
                <w:webHidden/>
              </w:rPr>
            </w:r>
            <w:r w:rsidR="002A7579" w:rsidRPr="002A7579">
              <w:rPr>
                <w:webHidden/>
              </w:rPr>
              <w:fldChar w:fldCharType="separate"/>
            </w:r>
            <w:r w:rsidR="00F1685F">
              <w:rPr>
                <w:webHidden/>
              </w:rPr>
              <w:t>32</w:t>
            </w:r>
            <w:r w:rsidR="002A7579" w:rsidRPr="002A7579">
              <w:rPr>
                <w:webHidden/>
              </w:rPr>
              <w:fldChar w:fldCharType="end"/>
            </w:r>
          </w:hyperlink>
        </w:p>
        <w:p w14:paraId="1966758E" w14:textId="77777777" w:rsidR="002A7579" w:rsidRPr="002A7579" w:rsidRDefault="00000000">
          <w:pPr>
            <w:pStyle w:val="TOC2"/>
            <w:rPr>
              <w:rFonts w:asciiTheme="minorHAnsi" w:eastAsiaTheme="minorEastAsia" w:hAnsiTheme="minorHAnsi" w:cstheme="minorBidi"/>
              <w:bCs w:val="0"/>
              <w:szCs w:val="22"/>
            </w:rPr>
          </w:pPr>
          <w:hyperlink w:anchor="_Toc131764505" w:history="1">
            <w:r w:rsidR="002A7579" w:rsidRPr="002A7579">
              <w:rPr>
                <w:rStyle w:val="Hyperlink"/>
                <w:kern w:val="32"/>
              </w:rPr>
              <w:t>Key needs identified</w:t>
            </w:r>
            <w:r w:rsidR="002A7579" w:rsidRPr="002A7579">
              <w:rPr>
                <w:webHidden/>
              </w:rPr>
              <w:tab/>
            </w:r>
            <w:r w:rsidR="002A7579" w:rsidRPr="002A7579">
              <w:rPr>
                <w:webHidden/>
              </w:rPr>
              <w:fldChar w:fldCharType="begin"/>
            </w:r>
            <w:r w:rsidR="002A7579" w:rsidRPr="002A7579">
              <w:rPr>
                <w:webHidden/>
              </w:rPr>
              <w:instrText xml:space="preserve"> PAGEREF _Toc131764505 \h </w:instrText>
            </w:r>
            <w:r w:rsidR="002A7579" w:rsidRPr="002A7579">
              <w:rPr>
                <w:webHidden/>
              </w:rPr>
            </w:r>
            <w:r w:rsidR="002A7579" w:rsidRPr="002A7579">
              <w:rPr>
                <w:webHidden/>
              </w:rPr>
              <w:fldChar w:fldCharType="separate"/>
            </w:r>
            <w:r w:rsidR="00F1685F">
              <w:rPr>
                <w:webHidden/>
              </w:rPr>
              <w:t>35</w:t>
            </w:r>
            <w:r w:rsidR="002A7579" w:rsidRPr="002A7579">
              <w:rPr>
                <w:webHidden/>
              </w:rPr>
              <w:fldChar w:fldCharType="end"/>
            </w:r>
          </w:hyperlink>
        </w:p>
        <w:p w14:paraId="0AB89132" w14:textId="77777777" w:rsidR="002A7579" w:rsidRPr="002A7579" w:rsidRDefault="00000000">
          <w:pPr>
            <w:pStyle w:val="TOC3"/>
            <w:tabs>
              <w:tab w:val="left" w:pos="2611"/>
            </w:tabs>
            <w:rPr>
              <w:rFonts w:asciiTheme="minorHAnsi" w:eastAsiaTheme="minorEastAsia" w:hAnsiTheme="minorHAnsi" w:cstheme="minorBidi"/>
              <w:szCs w:val="22"/>
            </w:rPr>
          </w:pPr>
          <w:hyperlink w:anchor="_Toc131764506" w:history="1">
            <w:r w:rsidR="002A7579" w:rsidRPr="002A7579">
              <w:rPr>
                <w:rStyle w:val="Hyperlink"/>
                <w:bCs/>
              </w:rPr>
              <w:t>Table 3:</w:t>
            </w:r>
            <w:r w:rsidR="002A7579" w:rsidRPr="002A7579">
              <w:rPr>
                <w:rFonts w:asciiTheme="minorHAnsi" w:eastAsiaTheme="minorEastAsia" w:hAnsiTheme="minorHAnsi" w:cstheme="minorBidi"/>
                <w:szCs w:val="22"/>
              </w:rPr>
              <w:tab/>
            </w:r>
            <w:r w:rsidR="002A7579" w:rsidRPr="002A7579">
              <w:rPr>
                <w:rStyle w:val="Hyperlink"/>
                <w:bCs/>
              </w:rPr>
              <w:t>Key needs identified during the situational analysis</w:t>
            </w:r>
            <w:r w:rsidR="002A7579" w:rsidRPr="002A7579">
              <w:rPr>
                <w:webHidden/>
              </w:rPr>
              <w:tab/>
            </w:r>
            <w:r w:rsidR="002A7579" w:rsidRPr="002A7579">
              <w:rPr>
                <w:webHidden/>
              </w:rPr>
              <w:fldChar w:fldCharType="begin"/>
            </w:r>
            <w:r w:rsidR="002A7579" w:rsidRPr="002A7579">
              <w:rPr>
                <w:webHidden/>
              </w:rPr>
              <w:instrText xml:space="preserve"> PAGEREF _Toc131764506 \h </w:instrText>
            </w:r>
            <w:r w:rsidR="002A7579" w:rsidRPr="002A7579">
              <w:rPr>
                <w:webHidden/>
              </w:rPr>
            </w:r>
            <w:r w:rsidR="002A7579" w:rsidRPr="002A7579">
              <w:rPr>
                <w:webHidden/>
              </w:rPr>
              <w:fldChar w:fldCharType="separate"/>
            </w:r>
            <w:r w:rsidR="00F1685F">
              <w:rPr>
                <w:webHidden/>
              </w:rPr>
              <w:t>35</w:t>
            </w:r>
            <w:r w:rsidR="002A7579" w:rsidRPr="002A7579">
              <w:rPr>
                <w:webHidden/>
              </w:rPr>
              <w:fldChar w:fldCharType="end"/>
            </w:r>
          </w:hyperlink>
        </w:p>
        <w:p w14:paraId="65A6DF03" w14:textId="77777777" w:rsidR="002A7579" w:rsidRPr="002A7579" w:rsidRDefault="00000000">
          <w:pPr>
            <w:pStyle w:val="TOC1"/>
            <w:rPr>
              <w:rFonts w:asciiTheme="minorHAnsi" w:eastAsiaTheme="minorEastAsia" w:hAnsiTheme="minorHAnsi" w:cstheme="minorBidi"/>
              <w:bCs w:val="0"/>
              <w:szCs w:val="22"/>
            </w:rPr>
          </w:pPr>
          <w:hyperlink w:anchor="_Toc131764507" w:history="1">
            <w:r w:rsidR="002A7579" w:rsidRPr="002A7579">
              <w:rPr>
                <w:rStyle w:val="Hyperlink"/>
              </w:rPr>
              <w:t>Strategic objectives</w:t>
            </w:r>
            <w:r w:rsidR="002A7579" w:rsidRPr="002A7579">
              <w:rPr>
                <w:webHidden/>
              </w:rPr>
              <w:tab/>
            </w:r>
            <w:r w:rsidR="002A7579" w:rsidRPr="002A7579">
              <w:rPr>
                <w:webHidden/>
              </w:rPr>
              <w:fldChar w:fldCharType="begin"/>
            </w:r>
            <w:r w:rsidR="002A7579" w:rsidRPr="002A7579">
              <w:rPr>
                <w:webHidden/>
              </w:rPr>
              <w:instrText xml:space="preserve"> PAGEREF _Toc131764507 \h </w:instrText>
            </w:r>
            <w:r w:rsidR="002A7579" w:rsidRPr="002A7579">
              <w:rPr>
                <w:webHidden/>
              </w:rPr>
            </w:r>
            <w:r w:rsidR="002A7579" w:rsidRPr="002A7579">
              <w:rPr>
                <w:webHidden/>
              </w:rPr>
              <w:fldChar w:fldCharType="separate"/>
            </w:r>
            <w:r w:rsidR="00F1685F">
              <w:rPr>
                <w:webHidden/>
              </w:rPr>
              <w:t>36</w:t>
            </w:r>
            <w:r w:rsidR="002A7579" w:rsidRPr="002A7579">
              <w:rPr>
                <w:webHidden/>
              </w:rPr>
              <w:fldChar w:fldCharType="end"/>
            </w:r>
          </w:hyperlink>
        </w:p>
        <w:p w14:paraId="4DC66A9A" w14:textId="77777777" w:rsidR="002A7579" w:rsidRPr="002A7579" w:rsidRDefault="00000000">
          <w:pPr>
            <w:pStyle w:val="TOC3"/>
            <w:rPr>
              <w:rFonts w:asciiTheme="minorHAnsi" w:eastAsiaTheme="minorEastAsia" w:hAnsiTheme="minorHAnsi" w:cstheme="minorBidi"/>
              <w:szCs w:val="22"/>
            </w:rPr>
          </w:pPr>
          <w:hyperlink w:anchor="_Toc131764508" w:history="1">
            <w:r w:rsidR="002A7579" w:rsidRPr="002A7579">
              <w:rPr>
                <w:rStyle w:val="Hyperlink"/>
                <w:rFonts w:eastAsiaTheme="majorEastAsia"/>
                <w:bCs/>
                <w:i/>
                <w:iCs/>
              </w:rPr>
              <w:t xml:space="preserve">Strategic direction 1.1: </w:t>
            </w:r>
            <w:r w:rsidR="002A7579" w:rsidRPr="002A7579">
              <w:rPr>
                <w:rStyle w:val="Hyperlink"/>
                <w:rFonts w:eastAsiaTheme="majorEastAsia"/>
                <w:bCs/>
              </w:rPr>
              <w:t>Develop favorable policies and guidelines to standardize and formalize all PHEM activities</w:t>
            </w:r>
            <w:r w:rsidR="002A7579" w:rsidRPr="002A7579">
              <w:rPr>
                <w:webHidden/>
              </w:rPr>
              <w:tab/>
            </w:r>
            <w:r w:rsidR="002A7579" w:rsidRPr="002A7579">
              <w:rPr>
                <w:webHidden/>
              </w:rPr>
              <w:fldChar w:fldCharType="begin"/>
            </w:r>
            <w:r w:rsidR="002A7579" w:rsidRPr="002A7579">
              <w:rPr>
                <w:webHidden/>
              </w:rPr>
              <w:instrText xml:space="preserve"> PAGEREF _Toc131764508 \h </w:instrText>
            </w:r>
            <w:r w:rsidR="002A7579" w:rsidRPr="002A7579">
              <w:rPr>
                <w:webHidden/>
              </w:rPr>
            </w:r>
            <w:r w:rsidR="002A7579" w:rsidRPr="002A7579">
              <w:rPr>
                <w:webHidden/>
              </w:rPr>
              <w:fldChar w:fldCharType="separate"/>
            </w:r>
            <w:r w:rsidR="00F1685F">
              <w:rPr>
                <w:webHidden/>
              </w:rPr>
              <w:t>36</w:t>
            </w:r>
            <w:r w:rsidR="002A7579" w:rsidRPr="002A7579">
              <w:rPr>
                <w:webHidden/>
              </w:rPr>
              <w:fldChar w:fldCharType="end"/>
            </w:r>
          </w:hyperlink>
        </w:p>
        <w:p w14:paraId="4FF48118" w14:textId="77777777" w:rsidR="002A7579" w:rsidRPr="002A7579" w:rsidRDefault="00000000">
          <w:pPr>
            <w:pStyle w:val="TOC3"/>
            <w:rPr>
              <w:rFonts w:asciiTheme="minorHAnsi" w:eastAsiaTheme="minorEastAsia" w:hAnsiTheme="minorHAnsi" w:cstheme="minorBidi"/>
              <w:szCs w:val="22"/>
            </w:rPr>
          </w:pPr>
          <w:hyperlink w:anchor="_Toc131764509" w:history="1">
            <w:r w:rsidR="002A7579" w:rsidRPr="002A7579">
              <w:rPr>
                <w:rStyle w:val="Hyperlink"/>
                <w:rFonts w:eastAsiaTheme="majorEastAsia"/>
                <w:bCs/>
                <w:i/>
                <w:iCs/>
              </w:rPr>
              <w:t xml:space="preserve">Strategic direction 1.2: </w:t>
            </w:r>
            <w:r w:rsidR="002A7579" w:rsidRPr="002A7579">
              <w:rPr>
                <w:rStyle w:val="Hyperlink"/>
                <w:rFonts w:eastAsiaTheme="majorEastAsia"/>
                <w:bCs/>
              </w:rPr>
              <w:t>Establish a uniform PHEM structure at all levels of the health system</w:t>
            </w:r>
            <w:r w:rsidR="002A7579" w:rsidRPr="002A7579">
              <w:rPr>
                <w:webHidden/>
              </w:rPr>
              <w:tab/>
            </w:r>
            <w:r w:rsidR="002A7579" w:rsidRPr="002A7579">
              <w:rPr>
                <w:webHidden/>
              </w:rPr>
              <w:fldChar w:fldCharType="begin"/>
            </w:r>
            <w:r w:rsidR="002A7579" w:rsidRPr="002A7579">
              <w:rPr>
                <w:webHidden/>
              </w:rPr>
              <w:instrText xml:space="preserve"> PAGEREF _Toc131764509 \h </w:instrText>
            </w:r>
            <w:r w:rsidR="002A7579" w:rsidRPr="002A7579">
              <w:rPr>
                <w:webHidden/>
              </w:rPr>
            </w:r>
            <w:r w:rsidR="002A7579" w:rsidRPr="002A7579">
              <w:rPr>
                <w:webHidden/>
              </w:rPr>
              <w:fldChar w:fldCharType="separate"/>
            </w:r>
            <w:r w:rsidR="00F1685F">
              <w:rPr>
                <w:webHidden/>
              </w:rPr>
              <w:t>37</w:t>
            </w:r>
            <w:r w:rsidR="002A7579" w:rsidRPr="002A7579">
              <w:rPr>
                <w:webHidden/>
              </w:rPr>
              <w:fldChar w:fldCharType="end"/>
            </w:r>
          </w:hyperlink>
        </w:p>
        <w:p w14:paraId="720945D0" w14:textId="77777777" w:rsidR="002A7579" w:rsidRPr="002A7579" w:rsidRDefault="00000000">
          <w:pPr>
            <w:pStyle w:val="TOC3"/>
            <w:rPr>
              <w:rFonts w:asciiTheme="minorHAnsi" w:eastAsiaTheme="minorEastAsia" w:hAnsiTheme="minorHAnsi" w:cstheme="minorBidi"/>
              <w:szCs w:val="22"/>
            </w:rPr>
          </w:pPr>
          <w:hyperlink w:anchor="_Toc131764510" w:history="1">
            <w:r w:rsidR="002A7579" w:rsidRPr="002A7579">
              <w:rPr>
                <w:rStyle w:val="Hyperlink"/>
                <w:rFonts w:eastAsiaTheme="majorEastAsia"/>
                <w:bCs/>
                <w:i/>
                <w:iCs/>
              </w:rPr>
              <w:t>Strategic direction 1.3:</w:t>
            </w:r>
            <w:r w:rsidR="002A7579" w:rsidRPr="002A7579">
              <w:rPr>
                <w:rStyle w:val="Hyperlink"/>
                <w:rFonts w:eastAsiaTheme="majorEastAsia"/>
                <w:bCs/>
              </w:rPr>
              <w:t xml:space="preserve"> Strengthen coordination, collaboration, and partnership</w:t>
            </w:r>
            <w:r w:rsidR="002A7579" w:rsidRPr="002A7579">
              <w:rPr>
                <w:webHidden/>
              </w:rPr>
              <w:tab/>
            </w:r>
            <w:r w:rsidR="002A7579" w:rsidRPr="002A7579">
              <w:rPr>
                <w:webHidden/>
              </w:rPr>
              <w:fldChar w:fldCharType="begin"/>
            </w:r>
            <w:r w:rsidR="002A7579" w:rsidRPr="002A7579">
              <w:rPr>
                <w:webHidden/>
              </w:rPr>
              <w:instrText xml:space="preserve"> PAGEREF _Toc131764510 \h </w:instrText>
            </w:r>
            <w:r w:rsidR="002A7579" w:rsidRPr="002A7579">
              <w:rPr>
                <w:webHidden/>
              </w:rPr>
            </w:r>
            <w:r w:rsidR="002A7579" w:rsidRPr="002A7579">
              <w:rPr>
                <w:webHidden/>
              </w:rPr>
              <w:fldChar w:fldCharType="separate"/>
            </w:r>
            <w:r w:rsidR="00F1685F">
              <w:rPr>
                <w:webHidden/>
              </w:rPr>
              <w:t>37</w:t>
            </w:r>
            <w:r w:rsidR="002A7579" w:rsidRPr="002A7579">
              <w:rPr>
                <w:webHidden/>
              </w:rPr>
              <w:fldChar w:fldCharType="end"/>
            </w:r>
          </w:hyperlink>
        </w:p>
        <w:p w14:paraId="68C8436E" w14:textId="77777777" w:rsidR="002A7579" w:rsidRPr="002A7579" w:rsidRDefault="00000000">
          <w:pPr>
            <w:pStyle w:val="TOC2"/>
            <w:rPr>
              <w:rFonts w:asciiTheme="minorHAnsi" w:eastAsiaTheme="minorEastAsia" w:hAnsiTheme="minorHAnsi" w:cstheme="minorBidi"/>
              <w:bCs w:val="0"/>
              <w:szCs w:val="22"/>
            </w:rPr>
          </w:pPr>
          <w:hyperlink w:anchor="_Toc131764511" w:history="1">
            <w:r w:rsidR="002A7579" w:rsidRPr="002A7579">
              <w:rPr>
                <w:rStyle w:val="Hyperlink"/>
                <w:rFonts w:eastAsiaTheme="majorEastAsia"/>
                <w:i/>
                <w:iCs/>
                <w:kern w:val="32"/>
              </w:rPr>
              <w:t>Strategic Objective 2</w:t>
            </w:r>
            <w:r w:rsidR="002A7579" w:rsidRPr="002A7579">
              <w:rPr>
                <w:rStyle w:val="Hyperlink"/>
                <w:kern w:val="32"/>
              </w:rPr>
              <w:t>: Build the capacities required to create a resilient health system with the ability to promptly respond in the context of health emergencies</w:t>
            </w:r>
            <w:r w:rsidR="002A7579" w:rsidRPr="002A7579">
              <w:rPr>
                <w:webHidden/>
              </w:rPr>
              <w:tab/>
            </w:r>
            <w:r w:rsidR="002A7579" w:rsidRPr="002A7579">
              <w:rPr>
                <w:webHidden/>
              </w:rPr>
              <w:fldChar w:fldCharType="begin"/>
            </w:r>
            <w:r w:rsidR="002A7579" w:rsidRPr="002A7579">
              <w:rPr>
                <w:webHidden/>
              </w:rPr>
              <w:instrText xml:space="preserve"> PAGEREF _Toc131764511 \h </w:instrText>
            </w:r>
            <w:r w:rsidR="002A7579" w:rsidRPr="002A7579">
              <w:rPr>
                <w:webHidden/>
              </w:rPr>
            </w:r>
            <w:r w:rsidR="002A7579" w:rsidRPr="002A7579">
              <w:rPr>
                <w:webHidden/>
              </w:rPr>
              <w:fldChar w:fldCharType="separate"/>
            </w:r>
            <w:r w:rsidR="00F1685F">
              <w:rPr>
                <w:webHidden/>
              </w:rPr>
              <w:t>38</w:t>
            </w:r>
            <w:r w:rsidR="002A7579" w:rsidRPr="002A7579">
              <w:rPr>
                <w:webHidden/>
              </w:rPr>
              <w:fldChar w:fldCharType="end"/>
            </w:r>
          </w:hyperlink>
        </w:p>
        <w:p w14:paraId="65CFD15D" w14:textId="77777777" w:rsidR="002A7579" w:rsidRPr="002A7579" w:rsidRDefault="00000000">
          <w:pPr>
            <w:pStyle w:val="TOC3"/>
            <w:rPr>
              <w:rFonts w:asciiTheme="minorHAnsi" w:eastAsiaTheme="minorEastAsia" w:hAnsiTheme="minorHAnsi" w:cstheme="minorBidi"/>
              <w:szCs w:val="22"/>
            </w:rPr>
          </w:pPr>
          <w:hyperlink w:anchor="_Toc131764512" w:history="1">
            <w:r w:rsidR="002A7579" w:rsidRPr="002A7579">
              <w:rPr>
                <w:rStyle w:val="Hyperlink"/>
                <w:rFonts w:eastAsiaTheme="majorEastAsia"/>
                <w:bCs/>
                <w:i/>
                <w:iCs/>
              </w:rPr>
              <w:t xml:space="preserve">Strategic direction 2.1: </w:t>
            </w:r>
            <w:r w:rsidR="002A7579" w:rsidRPr="002A7579">
              <w:rPr>
                <w:rStyle w:val="Hyperlink"/>
                <w:rFonts w:eastAsiaTheme="majorEastAsia"/>
                <w:bCs/>
              </w:rPr>
              <w:t>Establish a real-time surveillance system to facilitate public health and nutrition risk reduction and emergency preparedness planning, and timely response and recovery</w:t>
            </w:r>
            <w:r w:rsidR="002A7579" w:rsidRPr="002A7579">
              <w:rPr>
                <w:webHidden/>
              </w:rPr>
              <w:tab/>
            </w:r>
            <w:r w:rsidR="002A7579" w:rsidRPr="002A7579">
              <w:rPr>
                <w:webHidden/>
              </w:rPr>
              <w:fldChar w:fldCharType="begin"/>
            </w:r>
            <w:r w:rsidR="002A7579" w:rsidRPr="002A7579">
              <w:rPr>
                <w:webHidden/>
              </w:rPr>
              <w:instrText xml:space="preserve"> PAGEREF _Toc131764512 \h </w:instrText>
            </w:r>
            <w:r w:rsidR="002A7579" w:rsidRPr="002A7579">
              <w:rPr>
                <w:webHidden/>
              </w:rPr>
            </w:r>
            <w:r w:rsidR="002A7579" w:rsidRPr="002A7579">
              <w:rPr>
                <w:webHidden/>
              </w:rPr>
              <w:fldChar w:fldCharType="separate"/>
            </w:r>
            <w:r w:rsidR="00F1685F">
              <w:rPr>
                <w:webHidden/>
              </w:rPr>
              <w:t>39</w:t>
            </w:r>
            <w:r w:rsidR="002A7579" w:rsidRPr="002A7579">
              <w:rPr>
                <w:webHidden/>
              </w:rPr>
              <w:fldChar w:fldCharType="end"/>
            </w:r>
          </w:hyperlink>
        </w:p>
        <w:p w14:paraId="709FC708" w14:textId="77777777" w:rsidR="002A7579" w:rsidRPr="002A7579" w:rsidRDefault="00000000">
          <w:pPr>
            <w:pStyle w:val="TOC3"/>
            <w:rPr>
              <w:rFonts w:asciiTheme="minorHAnsi" w:eastAsiaTheme="minorEastAsia" w:hAnsiTheme="minorHAnsi" w:cstheme="minorBidi"/>
              <w:szCs w:val="22"/>
            </w:rPr>
          </w:pPr>
          <w:hyperlink w:anchor="_Toc131764513" w:history="1">
            <w:r w:rsidR="002A7579" w:rsidRPr="002A7579">
              <w:rPr>
                <w:rStyle w:val="Hyperlink"/>
                <w:rFonts w:eastAsiaTheme="majorEastAsia"/>
                <w:bCs/>
                <w:i/>
                <w:iCs/>
              </w:rPr>
              <w:t xml:space="preserve">Strategic direction 2.2: </w:t>
            </w:r>
            <w:r w:rsidR="002A7579" w:rsidRPr="002A7579">
              <w:rPr>
                <w:rStyle w:val="Hyperlink"/>
                <w:rFonts w:eastAsiaTheme="majorEastAsia"/>
                <w:bCs/>
              </w:rPr>
              <w:t>Develop standardised mechanisms for timely and appropriate risk communication to the staff, the public, and the media</w:t>
            </w:r>
            <w:r w:rsidR="002A7579" w:rsidRPr="002A7579">
              <w:rPr>
                <w:webHidden/>
              </w:rPr>
              <w:tab/>
            </w:r>
            <w:r w:rsidR="002A7579" w:rsidRPr="002A7579">
              <w:rPr>
                <w:webHidden/>
              </w:rPr>
              <w:fldChar w:fldCharType="begin"/>
            </w:r>
            <w:r w:rsidR="002A7579" w:rsidRPr="002A7579">
              <w:rPr>
                <w:webHidden/>
              </w:rPr>
              <w:instrText xml:space="preserve"> PAGEREF _Toc131764513 \h </w:instrText>
            </w:r>
            <w:r w:rsidR="002A7579" w:rsidRPr="002A7579">
              <w:rPr>
                <w:webHidden/>
              </w:rPr>
            </w:r>
            <w:r w:rsidR="002A7579" w:rsidRPr="002A7579">
              <w:rPr>
                <w:webHidden/>
              </w:rPr>
              <w:fldChar w:fldCharType="separate"/>
            </w:r>
            <w:r w:rsidR="00F1685F">
              <w:rPr>
                <w:webHidden/>
              </w:rPr>
              <w:t>40</w:t>
            </w:r>
            <w:r w:rsidR="002A7579" w:rsidRPr="002A7579">
              <w:rPr>
                <w:webHidden/>
              </w:rPr>
              <w:fldChar w:fldCharType="end"/>
            </w:r>
          </w:hyperlink>
        </w:p>
        <w:p w14:paraId="3CA36D7A" w14:textId="77777777" w:rsidR="002A7579" w:rsidRPr="002A7579" w:rsidRDefault="00000000">
          <w:pPr>
            <w:pStyle w:val="TOC3"/>
            <w:rPr>
              <w:rFonts w:asciiTheme="minorHAnsi" w:eastAsiaTheme="minorEastAsia" w:hAnsiTheme="minorHAnsi" w:cstheme="minorBidi"/>
              <w:szCs w:val="22"/>
            </w:rPr>
          </w:pPr>
          <w:hyperlink w:anchor="_Toc131764514" w:history="1">
            <w:r w:rsidR="002A7579" w:rsidRPr="002A7579">
              <w:rPr>
                <w:rStyle w:val="Hyperlink"/>
                <w:rFonts w:eastAsiaTheme="majorEastAsia"/>
                <w:bCs/>
                <w:i/>
                <w:iCs/>
              </w:rPr>
              <w:t xml:space="preserve">Strategic direction 2.3: </w:t>
            </w:r>
            <w:r w:rsidR="002A7579" w:rsidRPr="002A7579">
              <w:rPr>
                <w:rStyle w:val="Hyperlink"/>
                <w:rFonts w:eastAsiaTheme="majorEastAsia"/>
                <w:bCs/>
              </w:rPr>
              <w:t>Develop guidelines and the required capacity (ambulances with ventilators, incubators, etc.) to provide life support and critical care during patient dispatch to hospitals outside the affected area during MCIs and other emergencies</w:t>
            </w:r>
            <w:r w:rsidR="002A7579" w:rsidRPr="002A7579">
              <w:rPr>
                <w:webHidden/>
              </w:rPr>
              <w:tab/>
            </w:r>
            <w:r w:rsidR="002A7579" w:rsidRPr="002A7579">
              <w:rPr>
                <w:webHidden/>
              </w:rPr>
              <w:fldChar w:fldCharType="begin"/>
            </w:r>
            <w:r w:rsidR="002A7579" w:rsidRPr="002A7579">
              <w:rPr>
                <w:webHidden/>
              </w:rPr>
              <w:instrText xml:space="preserve"> PAGEREF _Toc131764514 \h </w:instrText>
            </w:r>
            <w:r w:rsidR="002A7579" w:rsidRPr="002A7579">
              <w:rPr>
                <w:webHidden/>
              </w:rPr>
            </w:r>
            <w:r w:rsidR="002A7579" w:rsidRPr="002A7579">
              <w:rPr>
                <w:webHidden/>
              </w:rPr>
              <w:fldChar w:fldCharType="separate"/>
            </w:r>
            <w:r w:rsidR="00F1685F">
              <w:rPr>
                <w:webHidden/>
              </w:rPr>
              <w:t>40</w:t>
            </w:r>
            <w:r w:rsidR="002A7579" w:rsidRPr="002A7579">
              <w:rPr>
                <w:webHidden/>
              </w:rPr>
              <w:fldChar w:fldCharType="end"/>
            </w:r>
          </w:hyperlink>
        </w:p>
        <w:p w14:paraId="64ABA6A1" w14:textId="77777777" w:rsidR="002A7579" w:rsidRPr="002A7579" w:rsidRDefault="00000000">
          <w:pPr>
            <w:pStyle w:val="TOC3"/>
            <w:rPr>
              <w:rFonts w:asciiTheme="minorHAnsi" w:eastAsiaTheme="minorEastAsia" w:hAnsiTheme="minorHAnsi" w:cstheme="minorBidi"/>
              <w:szCs w:val="22"/>
            </w:rPr>
          </w:pPr>
          <w:hyperlink w:anchor="_Toc131764515" w:history="1">
            <w:r w:rsidR="002A7579" w:rsidRPr="002A7579">
              <w:rPr>
                <w:rStyle w:val="Hyperlink"/>
                <w:rFonts w:eastAsiaTheme="majorEastAsia"/>
                <w:bCs/>
                <w:i/>
                <w:iCs/>
              </w:rPr>
              <w:t xml:space="preserve">Strategic direction 2.4: </w:t>
            </w:r>
            <w:r w:rsidR="002A7579" w:rsidRPr="002A7579">
              <w:rPr>
                <w:rStyle w:val="Hyperlink"/>
                <w:rFonts w:eastAsiaTheme="majorEastAsia"/>
                <w:bCs/>
              </w:rPr>
              <w:t>Establish a health service delivery system that is capable of early identification of, response to, and recovery from health and nutrition emergencies</w:t>
            </w:r>
            <w:r w:rsidR="002A7579" w:rsidRPr="002A7579">
              <w:rPr>
                <w:webHidden/>
              </w:rPr>
              <w:tab/>
            </w:r>
            <w:r w:rsidR="002A7579" w:rsidRPr="002A7579">
              <w:rPr>
                <w:webHidden/>
              </w:rPr>
              <w:fldChar w:fldCharType="begin"/>
            </w:r>
            <w:r w:rsidR="002A7579" w:rsidRPr="002A7579">
              <w:rPr>
                <w:webHidden/>
              </w:rPr>
              <w:instrText xml:space="preserve"> PAGEREF _Toc131764515 \h </w:instrText>
            </w:r>
            <w:r w:rsidR="002A7579" w:rsidRPr="002A7579">
              <w:rPr>
                <w:webHidden/>
              </w:rPr>
            </w:r>
            <w:r w:rsidR="002A7579" w:rsidRPr="002A7579">
              <w:rPr>
                <w:webHidden/>
              </w:rPr>
              <w:fldChar w:fldCharType="separate"/>
            </w:r>
            <w:r w:rsidR="00F1685F">
              <w:rPr>
                <w:webHidden/>
              </w:rPr>
              <w:t>41</w:t>
            </w:r>
            <w:r w:rsidR="002A7579" w:rsidRPr="002A7579">
              <w:rPr>
                <w:webHidden/>
              </w:rPr>
              <w:fldChar w:fldCharType="end"/>
            </w:r>
          </w:hyperlink>
        </w:p>
        <w:p w14:paraId="28244901" w14:textId="77777777" w:rsidR="002A7579" w:rsidRPr="002A7579" w:rsidRDefault="00000000">
          <w:pPr>
            <w:pStyle w:val="TOC2"/>
            <w:rPr>
              <w:rFonts w:asciiTheme="minorHAnsi" w:eastAsiaTheme="minorEastAsia" w:hAnsiTheme="minorHAnsi" w:cstheme="minorBidi"/>
              <w:bCs w:val="0"/>
              <w:szCs w:val="22"/>
            </w:rPr>
          </w:pPr>
          <w:hyperlink w:anchor="_Toc131764516" w:history="1">
            <w:r w:rsidR="002A7579" w:rsidRPr="002A7579">
              <w:rPr>
                <w:rStyle w:val="Hyperlink"/>
                <w:rFonts w:eastAsiaTheme="majorEastAsia"/>
                <w:i/>
                <w:iCs/>
                <w:kern w:val="32"/>
              </w:rPr>
              <w:t>Strategic Objective 3</w:t>
            </w:r>
            <w:r w:rsidR="002A7579" w:rsidRPr="002A7579">
              <w:rPr>
                <w:rStyle w:val="Hyperlink"/>
                <w:kern w:val="32"/>
              </w:rPr>
              <w:t>: Mobilize the resources required for emergency preparedness, emergency response operations, and recovery</w:t>
            </w:r>
            <w:r w:rsidR="002A7579" w:rsidRPr="002A7579">
              <w:rPr>
                <w:webHidden/>
              </w:rPr>
              <w:tab/>
            </w:r>
            <w:r w:rsidR="002A7579" w:rsidRPr="002A7579">
              <w:rPr>
                <w:webHidden/>
              </w:rPr>
              <w:fldChar w:fldCharType="begin"/>
            </w:r>
            <w:r w:rsidR="002A7579" w:rsidRPr="002A7579">
              <w:rPr>
                <w:webHidden/>
              </w:rPr>
              <w:instrText xml:space="preserve"> PAGEREF _Toc131764516 \h </w:instrText>
            </w:r>
            <w:r w:rsidR="002A7579" w:rsidRPr="002A7579">
              <w:rPr>
                <w:webHidden/>
              </w:rPr>
            </w:r>
            <w:r w:rsidR="002A7579" w:rsidRPr="002A7579">
              <w:rPr>
                <w:webHidden/>
              </w:rPr>
              <w:fldChar w:fldCharType="separate"/>
            </w:r>
            <w:r w:rsidR="00F1685F">
              <w:rPr>
                <w:webHidden/>
              </w:rPr>
              <w:t>43</w:t>
            </w:r>
            <w:r w:rsidR="002A7579" w:rsidRPr="002A7579">
              <w:rPr>
                <w:webHidden/>
              </w:rPr>
              <w:fldChar w:fldCharType="end"/>
            </w:r>
          </w:hyperlink>
        </w:p>
        <w:p w14:paraId="13116F07" w14:textId="77777777" w:rsidR="002A7579" w:rsidRPr="002A7579" w:rsidRDefault="00000000">
          <w:pPr>
            <w:pStyle w:val="TOC3"/>
            <w:rPr>
              <w:rFonts w:asciiTheme="minorHAnsi" w:eastAsiaTheme="minorEastAsia" w:hAnsiTheme="minorHAnsi" w:cstheme="minorBidi"/>
              <w:szCs w:val="22"/>
            </w:rPr>
          </w:pPr>
          <w:hyperlink w:anchor="_Toc131764517" w:history="1">
            <w:r w:rsidR="002A7579" w:rsidRPr="002A7579">
              <w:rPr>
                <w:rStyle w:val="Hyperlink"/>
                <w:rFonts w:eastAsiaTheme="majorEastAsia"/>
                <w:bCs/>
                <w:i/>
                <w:iCs/>
              </w:rPr>
              <w:t xml:space="preserve">Strategic direction 3.1: </w:t>
            </w:r>
            <w:r w:rsidR="002A7579" w:rsidRPr="002A7579">
              <w:rPr>
                <w:rStyle w:val="Hyperlink"/>
                <w:rFonts w:eastAsiaTheme="majorEastAsia"/>
                <w:bCs/>
              </w:rPr>
              <w:t>Establish a dedicated system for the procurement and distribution of medical and non-medical supplies and equipment for emergency operations</w:t>
            </w:r>
            <w:r w:rsidR="002A7579" w:rsidRPr="002A7579">
              <w:rPr>
                <w:webHidden/>
              </w:rPr>
              <w:tab/>
            </w:r>
            <w:r w:rsidR="002A7579" w:rsidRPr="002A7579">
              <w:rPr>
                <w:webHidden/>
              </w:rPr>
              <w:fldChar w:fldCharType="begin"/>
            </w:r>
            <w:r w:rsidR="002A7579" w:rsidRPr="002A7579">
              <w:rPr>
                <w:webHidden/>
              </w:rPr>
              <w:instrText xml:space="preserve"> PAGEREF _Toc131764517 \h </w:instrText>
            </w:r>
            <w:r w:rsidR="002A7579" w:rsidRPr="002A7579">
              <w:rPr>
                <w:webHidden/>
              </w:rPr>
            </w:r>
            <w:r w:rsidR="002A7579" w:rsidRPr="002A7579">
              <w:rPr>
                <w:webHidden/>
              </w:rPr>
              <w:fldChar w:fldCharType="separate"/>
            </w:r>
            <w:r w:rsidR="00F1685F">
              <w:rPr>
                <w:webHidden/>
              </w:rPr>
              <w:t>44</w:t>
            </w:r>
            <w:r w:rsidR="002A7579" w:rsidRPr="002A7579">
              <w:rPr>
                <w:webHidden/>
              </w:rPr>
              <w:fldChar w:fldCharType="end"/>
            </w:r>
          </w:hyperlink>
        </w:p>
        <w:p w14:paraId="1EDD13D8" w14:textId="77777777" w:rsidR="002A7579" w:rsidRPr="002A7579" w:rsidRDefault="00000000">
          <w:pPr>
            <w:pStyle w:val="TOC3"/>
            <w:rPr>
              <w:rFonts w:asciiTheme="minorHAnsi" w:eastAsiaTheme="minorEastAsia" w:hAnsiTheme="minorHAnsi" w:cstheme="minorBidi"/>
              <w:szCs w:val="22"/>
            </w:rPr>
          </w:pPr>
          <w:hyperlink w:anchor="_Toc131764518" w:history="1">
            <w:r w:rsidR="002A7579" w:rsidRPr="002A7579">
              <w:rPr>
                <w:rStyle w:val="Hyperlink"/>
                <w:rFonts w:eastAsiaTheme="majorEastAsia"/>
                <w:bCs/>
                <w:i/>
                <w:iCs/>
              </w:rPr>
              <w:t xml:space="preserve">Strategic direction 3.2: </w:t>
            </w:r>
            <w:r w:rsidR="002A7579" w:rsidRPr="002A7579">
              <w:rPr>
                <w:rStyle w:val="Hyperlink"/>
                <w:rFonts w:eastAsiaTheme="majorEastAsia"/>
                <w:bCs/>
              </w:rPr>
              <w:t>Allocate a dedicated budget for risk reduction programmes, emergency preparedness programmes, and emergency response and recovery operations</w:t>
            </w:r>
            <w:r w:rsidR="002A7579" w:rsidRPr="002A7579">
              <w:rPr>
                <w:webHidden/>
              </w:rPr>
              <w:tab/>
            </w:r>
            <w:r w:rsidR="002A7579" w:rsidRPr="002A7579">
              <w:rPr>
                <w:webHidden/>
              </w:rPr>
              <w:fldChar w:fldCharType="begin"/>
            </w:r>
            <w:r w:rsidR="002A7579" w:rsidRPr="002A7579">
              <w:rPr>
                <w:webHidden/>
              </w:rPr>
              <w:instrText xml:space="preserve"> PAGEREF _Toc131764518 \h </w:instrText>
            </w:r>
            <w:r w:rsidR="002A7579" w:rsidRPr="002A7579">
              <w:rPr>
                <w:webHidden/>
              </w:rPr>
            </w:r>
            <w:r w:rsidR="002A7579" w:rsidRPr="002A7579">
              <w:rPr>
                <w:webHidden/>
              </w:rPr>
              <w:fldChar w:fldCharType="separate"/>
            </w:r>
            <w:r w:rsidR="00F1685F">
              <w:rPr>
                <w:webHidden/>
              </w:rPr>
              <w:t>45</w:t>
            </w:r>
            <w:r w:rsidR="002A7579" w:rsidRPr="002A7579">
              <w:rPr>
                <w:webHidden/>
              </w:rPr>
              <w:fldChar w:fldCharType="end"/>
            </w:r>
          </w:hyperlink>
        </w:p>
        <w:p w14:paraId="224F1711" w14:textId="77777777" w:rsidR="002A7579" w:rsidRPr="002A7579" w:rsidRDefault="00000000">
          <w:pPr>
            <w:pStyle w:val="TOC3"/>
            <w:rPr>
              <w:rFonts w:asciiTheme="minorHAnsi" w:eastAsiaTheme="minorEastAsia" w:hAnsiTheme="minorHAnsi" w:cstheme="minorBidi"/>
              <w:szCs w:val="22"/>
            </w:rPr>
          </w:pPr>
          <w:hyperlink w:anchor="_Toc131764519" w:history="1">
            <w:r w:rsidR="002A7579" w:rsidRPr="002A7579">
              <w:rPr>
                <w:rStyle w:val="Hyperlink"/>
                <w:rFonts w:eastAsiaTheme="majorEastAsia"/>
                <w:bCs/>
                <w:i/>
                <w:iCs/>
              </w:rPr>
              <w:t xml:space="preserve">Strategic direction 3.3: </w:t>
            </w:r>
            <w:r w:rsidR="002A7579" w:rsidRPr="002A7579">
              <w:rPr>
                <w:rStyle w:val="Hyperlink"/>
                <w:rFonts w:eastAsiaTheme="majorEastAsia"/>
                <w:bCs/>
              </w:rPr>
              <w:t>Develop and deploy adequately qualified human resources for PHEM at all levels</w:t>
            </w:r>
            <w:r w:rsidR="002A7579" w:rsidRPr="002A7579">
              <w:rPr>
                <w:webHidden/>
              </w:rPr>
              <w:tab/>
            </w:r>
            <w:r w:rsidR="002A7579" w:rsidRPr="002A7579">
              <w:rPr>
                <w:webHidden/>
              </w:rPr>
              <w:fldChar w:fldCharType="begin"/>
            </w:r>
            <w:r w:rsidR="002A7579" w:rsidRPr="002A7579">
              <w:rPr>
                <w:webHidden/>
              </w:rPr>
              <w:instrText xml:space="preserve"> PAGEREF _Toc131764519 \h </w:instrText>
            </w:r>
            <w:r w:rsidR="002A7579" w:rsidRPr="002A7579">
              <w:rPr>
                <w:webHidden/>
              </w:rPr>
            </w:r>
            <w:r w:rsidR="002A7579" w:rsidRPr="002A7579">
              <w:rPr>
                <w:webHidden/>
              </w:rPr>
              <w:fldChar w:fldCharType="separate"/>
            </w:r>
            <w:r w:rsidR="00F1685F">
              <w:rPr>
                <w:webHidden/>
              </w:rPr>
              <w:t>46</w:t>
            </w:r>
            <w:r w:rsidR="002A7579" w:rsidRPr="002A7579">
              <w:rPr>
                <w:webHidden/>
              </w:rPr>
              <w:fldChar w:fldCharType="end"/>
            </w:r>
          </w:hyperlink>
        </w:p>
        <w:p w14:paraId="4F34B999" w14:textId="77777777" w:rsidR="002A7579" w:rsidRPr="002A7579" w:rsidRDefault="00000000">
          <w:pPr>
            <w:pStyle w:val="TOC2"/>
            <w:rPr>
              <w:rFonts w:asciiTheme="minorHAnsi" w:eastAsiaTheme="minorEastAsia" w:hAnsiTheme="minorHAnsi" w:cstheme="minorBidi"/>
              <w:bCs w:val="0"/>
              <w:szCs w:val="22"/>
            </w:rPr>
          </w:pPr>
          <w:hyperlink w:anchor="_Toc131764520" w:history="1">
            <w:r w:rsidR="002A7579" w:rsidRPr="002A7579">
              <w:rPr>
                <w:rStyle w:val="Hyperlink"/>
                <w:rFonts w:eastAsiaTheme="majorEastAsia"/>
                <w:i/>
                <w:iCs/>
                <w:kern w:val="32"/>
              </w:rPr>
              <w:t>Strategic Objective 4</w:t>
            </w:r>
            <w:r w:rsidR="002A7579" w:rsidRPr="002A7579">
              <w:rPr>
                <w:rStyle w:val="Hyperlink"/>
                <w:kern w:val="32"/>
              </w:rPr>
              <w:t>: Establish mechanisms for engaging local communities in PHEM</w:t>
            </w:r>
            <w:r w:rsidR="002A7579" w:rsidRPr="002A7579">
              <w:rPr>
                <w:webHidden/>
              </w:rPr>
              <w:tab/>
            </w:r>
            <w:r w:rsidR="002A7579" w:rsidRPr="002A7579">
              <w:rPr>
                <w:webHidden/>
              </w:rPr>
              <w:fldChar w:fldCharType="begin"/>
            </w:r>
            <w:r w:rsidR="002A7579" w:rsidRPr="002A7579">
              <w:rPr>
                <w:webHidden/>
              </w:rPr>
              <w:instrText xml:space="preserve"> PAGEREF _Toc131764520 \h </w:instrText>
            </w:r>
            <w:r w:rsidR="002A7579" w:rsidRPr="002A7579">
              <w:rPr>
                <w:webHidden/>
              </w:rPr>
            </w:r>
            <w:r w:rsidR="002A7579" w:rsidRPr="002A7579">
              <w:rPr>
                <w:webHidden/>
              </w:rPr>
              <w:fldChar w:fldCharType="separate"/>
            </w:r>
            <w:r w:rsidR="00F1685F">
              <w:rPr>
                <w:webHidden/>
              </w:rPr>
              <w:t>47</w:t>
            </w:r>
            <w:r w:rsidR="002A7579" w:rsidRPr="002A7579">
              <w:rPr>
                <w:webHidden/>
              </w:rPr>
              <w:fldChar w:fldCharType="end"/>
            </w:r>
          </w:hyperlink>
        </w:p>
        <w:p w14:paraId="34C0F4EE" w14:textId="77777777" w:rsidR="002A7579" w:rsidRPr="002A7579" w:rsidRDefault="00000000">
          <w:pPr>
            <w:pStyle w:val="TOC3"/>
            <w:rPr>
              <w:rFonts w:asciiTheme="minorHAnsi" w:eastAsiaTheme="minorEastAsia" w:hAnsiTheme="minorHAnsi" w:cstheme="minorBidi"/>
              <w:szCs w:val="22"/>
            </w:rPr>
          </w:pPr>
          <w:hyperlink w:anchor="_Toc131764521" w:history="1">
            <w:r w:rsidR="002A7579" w:rsidRPr="002A7579">
              <w:rPr>
                <w:rStyle w:val="Hyperlink"/>
                <w:rFonts w:eastAsiaTheme="majorEastAsia"/>
                <w:bCs/>
                <w:i/>
                <w:iCs/>
              </w:rPr>
              <w:t xml:space="preserve">Strategic direction 4.1: </w:t>
            </w:r>
            <w:r w:rsidR="002A7579" w:rsidRPr="002A7579">
              <w:rPr>
                <w:rStyle w:val="Hyperlink"/>
                <w:rFonts w:eastAsiaTheme="majorEastAsia"/>
                <w:bCs/>
              </w:rPr>
              <w:t>Engage local communities and civil society in the early identification of, response to, and recovery from health and nutrition emergencies</w:t>
            </w:r>
            <w:r w:rsidR="002A7579" w:rsidRPr="002A7579">
              <w:rPr>
                <w:webHidden/>
              </w:rPr>
              <w:tab/>
            </w:r>
            <w:r w:rsidR="002A7579" w:rsidRPr="002A7579">
              <w:rPr>
                <w:webHidden/>
              </w:rPr>
              <w:fldChar w:fldCharType="begin"/>
            </w:r>
            <w:r w:rsidR="002A7579" w:rsidRPr="002A7579">
              <w:rPr>
                <w:webHidden/>
              </w:rPr>
              <w:instrText xml:space="preserve"> PAGEREF _Toc131764521 \h </w:instrText>
            </w:r>
            <w:r w:rsidR="002A7579" w:rsidRPr="002A7579">
              <w:rPr>
                <w:webHidden/>
              </w:rPr>
            </w:r>
            <w:r w:rsidR="002A7579" w:rsidRPr="002A7579">
              <w:rPr>
                <w:webHidden/>
              </w:rPr>
              <w:fldChar w:fldCharType="separate"/>
            </w:r>
            <w:r w:rsidR="00F1685F">
              <w:rPr>
                <w:webHidden/>
              </w:rPr>
              <w:t>47</w:t>
            </w:r>
            <w:r w:rsidR="002A7579" w:rsidRPr="002A7579">
              <w:rPr>
                <w:webHidden/>
              </w:rPr>
              <w:fldChar w:fldCharType="end"/>
            </w:r>
          </w:hyperlink>
        </w:p>
        <w:p w14:paraId="698119D6" w14:textId="77777777" w:rsidR="002A7579" w:rsidRPr="002A7579" w:rsidRDefault="00000000">
          <w:pPr>
            <w:pStyle w:val="TOC1"/>
            <w:rPr>
              <w:rFonts w:asciiTheme="minorHAnsi" w:eastAsiaTheme="minorEastAsia" w:hAnsiTheme="minorHAnsi" w:cstheme="minorBidi"/>
              <w:bCs w:val="0"/>
              <w:szCs w:val="22"/>
            </w:rPr>
          </w:pPr>
          <w:hyperlink w:anchor="_Toc131764522" w:history="1">
            <w:r w:rsidR="002A7579" w:rsidRPr="002A7579">
              <w:rPr>
                <w:rStyle w:val="Hyperlink"/>
              </w:rPr>
              <w:t>Implementation arrangements</w:t>
            </w:r>
            <w:r w:rsidR="002A7579" w:rsidRPr="002A7579">
              <w:rPr>
                <w:webHidden/>
              </w:rPr>
              <w:tab/>
            </w:r>
            <w:r w:rsidR="002A7579" w:rsidRPr="002A7579">
              <w:rPr>
                <w:webHidden/>
              </w:rPr>
              <w:fldChar w:fldCharType="begin"/>
            </w:r>
            <w:r w:rsidR="002A7579" w:rsidRPr="002A7579">
              <w:rPr>
                <w:webHidden/>
              </w:rPr>
              <w:instrText xml:space="preserve"> PAGEREF _Toc131764522 \h </w:instrText>
            </w:r>
            <w:r w:rsidR="002A7579" w:rsidRPr="002A7579">
              <w:rPr>
                <w:webHidden/>
              </w:rPr>
            </w:r>
            <w:r w:rsidR="002A7579" w:rsidRPr="002A7579">
              <w:rPr>
                <w:webHidden/>
              </w:rPr>
              <w:fldChar w:fldCharType="separate"/>
            </w:r>
            <w:r w:rsidR="00F1685F">
              <w:rPr>
                <w:webHidden/>
              </w:rPr>
              <w:t>48</w:t>
            </w:r>
            <w:r w:rsidR="002A7579" w:rsidRPr="002A7579">
              <w:rPr>
                <w:webHidden/>
              </w:rPr>
              <w:fldChar w:fldCharType="end"/>
            </w:r>
          </w:hyperlink>
        </w:p>
        <w:p w14:paraId="18C91C9B" w14:textId="77777777" w:rsidR="002A7579" w:rsidRPr="002A7579" w:rsidRDefault="00000000">
          <w:pPr>
            <w:pStyle w:val="TOC3"/>
            <w:rPr>
              <w:rFonts w:asciiTheme="minorHAnsi" w:eastAsiaTheme="minorEastAsia" w:hAnsiTheme="minorHAnsi" w:cstheme="minorBidi"/>
              <w:szCs w:val="22"/>
            </w:rPr>
          </w:pPr>
          <w:hyperlink w:anchor="_Toc131764523" w:history="1">
            <w:r w:rsidR="002A7579" w:rsidRPr="002A7579">
              <w:rPr>
                <w:rStyle w:val="Hyperlink"/>
                <w:bCs/>
              </w:rPr>
              <w:t>Summary of implementation arrangements.</w:t>
            </w:r>
            <w:r w:rsidR="002A7579" w:rsidRPr="002A7579">
              <w:rPr>
                <w:webHidden/>
              </w:rPr>
              <w:tab/>
            </w:r>
            <w:r w:rsidR="002A7579" w:rsidRPr="002A7579">
              <w:rPr>
                <w:webHidden/>
              </w:rPr>
              <w:fldChar w:fldCharType="begin"/>
            </w:r>
            <w:r w:rsidR="002A7579" w:rsidRPr="002A7579">
              <w:rPr>
                <w:webHidden/>
              </w:rPr>
              <w:instrText xml:space="preserve"> PAGEREF _Toc131764523 \h </w:instrText>
            </w:r>
            <w:r w:rsidR="002A7579" w:rsidRPr="002A7579">
              <w:rPr>
                <w:webHidden/>
              </w:rPr>
            </w:r>
            <w:r w:rsidR="002A7579" w:rsidRPr="002A7579">
              <w:rPr>
                <w:webHidden/>
              </w:rPr>
              <w:fldChar w:fldCharType="separate"/>
            </w:r>
            <w:r w:rsidR="00F1685F">
              <w:rPr>
                <w:webHidden/>
              </w:rPr>
              <w:t>48</w:t>
            </w:r>
            <w:r w:rsidR="002A7579" w:rsidRPr="002A7579">
              <w:rPr>
                <w:webHidden/>
              </w:rPr>
              <w:fldChar w:fldCharType="end"/>
            </w:r>
          </w:hyperlink>
        </w:p>
        <w:p w14:paraId="765B356E" w14:textId="77777777" w:rsidR="002A7579" w:rsidRPr="002A7579" w:rsidRDefault="00000000">
          <w:pPr>
            <w:pStyle w:val="TOC1"/>
            <w:rPr>
              <w:rFonts w:asciiTheme="minorHAnsi" w:eastAsiaTheme="minorEastAsia" w:hAnsiTheme="minorHAnsi" w:cstheme="minorBidi"/>
              <w:bCs w:val="0"/>
              <w:szCs w:val="22"/>
            </w:rPr>
          </w:pPr>
          <w:hyperlink w:anchor="_Toc131764524" w:history="1">
            <w:r w:rsidR="002A7579" w:rsidRPr="002A7579">
              <w:rPr>
                <w:rStyle w:val="Hyperlink"/>
              </w:rPr>
              <w:t>Timeline and key activities</w:t>
            </w:r>
            <w:r w:rsidR="002A7579" w:rsidRPr="002A7579">
              <w:rPr>
                <w:webHidden/>
              </w:rPr>
              <w:tab/>
            </w:r>
            <w:r w:rsidR="002A7579" w:rsidRPr="002A7579">
              <w:rPr>
                <w:webHidden/>
              </w:rPr>
              <w:fldChar w:fldCharType="begin"/>
            </w:r>
            <w:r w:rsidR="002A7579" w:rsidRPr="002A7579">
              <w:rPr>
                <w:webHidden/>
              </w:rPr>
              <w:instrText xml:space="preserve"> PAGEREF _Toc131764524 \h </w:instrText>
            </w:r>
            <w:r w:rsidR="002A7579" w:rsidRPr="002A7579">
              <w:rPr>
                <w:webHidden/>
              </w:rPr>
            </w:r>
            <w:r w:rsidR="002A7579" w:rsidRPr="002A7579">
              <w:rPr>
                <w:webHidden/>
              </w:rPr>
              <w:fldChar w:fldCharType="separate"/>
            </w:r>
            <w:r w:rsidR="00F1685F">
              <w:rPr>
                <w:webHidden/>
              </w:rPr>
              <w:t>49</w:t>
            </w:r>
            <w:r w:rsidR="002A7579" w:rsidRPr="002A7579">
              <w:rPr>
                <w:webHidden/>
              </w:rPr>
              <w:fldChar w:fldCharType="end"/>
            </w:r>
          </w:hyperlink>
        </w:p>
        <w:p w14:paraId="241DB5F9" w14:textId="77777777" w:rsidR="002A7579" w:rsidRPr="002A7579" w:rsidRDefault="00000000">
          <w:pPr>
            <w:pStyle w:val="TOC3"/>
            <w:rPr>
              <w:rFonts w:asciiTheme="minorHAnsi" w:eastAsiaTheme="minorEastAsia" w:hAnsiTheme="minorHAnsi" w:cstheme="minorBidi"/>
              <w:szCs w:val="22"/>
            </w:rPr>
          </w:pPr>
          <w:hyperlink w:anchor="_Toc131764525" w:history="1">
            <w:r w:rsidR="002A7579" w:rsidRPr="002A7579">
              <w:rPr>
                <w:rStyle w:val="Hyperlink"/>
              </w:rPr>
              <w:t>Table 4 below shows the timeline for implementing the major activities in order to achieve the strategic objectives over the 10-year period.</w:t>
            </w:r>
            <w:r w:rsidR="002A7579" w:rsidRPr="002A7579">
              <w:rPr>
                <w:webHidden/>
              </w:rPr>
              <w:tab/>
            </w:r>
            <w:r w:rsidR="002A7579" w:rsidRPr="002A7579">
              <w:rPr>
                <w:webHidden/>
              </w:rPr>
              <w:fldChar w:fldCharType="begin"/>
            </w:r>
            <w:r w:rsidR="002A7579" w:rsidRPr="002A7579">
              <w:rPr>
                <w:webHidden/>
              </w:rPr>
              <w:instrText xml:space="preserve"> PAGEREF _Toc131764525 \h </w:instrText>
            </w:r>
            <w:r w:rsidR="002A7579" w:rsidRPr="002A7579">
              <w:rPr>
                <w:webHidden/>
              </w:rPr>
            </w:r>
            <w:r w:rsidR="002A7579" w:rsidRPr="002A7579">
              <w:rPr>
                <w:webHidden/>
              </w:rPr>
              <w:fldChar w:fldCharType="separate"/>
            </w:r>
            <w:r w:rsidR="00F1685F">
              <w:rPr>
                <w:webHidden/>
              </w:rPr>
              <w:t>49</w:t>
            </w:r>
            <w:r w:rsidR="002A7579" w:rsidRPr="002A7579">
              <w:rPr>
                <w:webHidden/>
              </w:rPr>
              <w:fldChar w:fldCharType="end"/>
            </w:r>
          </w:hyperlink>
        </w:p>
        <w:p w14:paraId="22DAD26C" w14:textId="77777777" w:rsidR="002A7579" w:rsidRPr="002A7579" w:rsidRDefault="00000000">
          <w:pPr>
            <w:pStyle w:val="TOC3"/>
            <w:tabs>
              <w:tab w:val="left" w:pos="2538"/>
            </w:tabs>
            <w:rPr>
              <w:rFonts w:asciiTheme="minorHAnsi" w:eastAsiaTheme="minorEastAsia" w:hAnsiTheme="minorHAnsi" w:cstheme="minorBidi"/>
              <w:szCs w:val="22"/>
            </w:rPr>
          </w:pPr>
          <w:hyperlink w:anchor="_Toc131764526" w:history="1">
            <w:r w:rsidR="002A7579" w:rsidRPr="002A7579">
              <w:rPr>
                <w:rStyle w:val="Hyperlink"/>
                <w:bCs/>
              </w:rPr>
              <w:t>Table 4</w:t>
            </w:r>
            <w:r w:rsidR="002A7579" w:rsidRPr="002A7579">
              <w:rPr>
                <w:rFonts w:asciiTheme="minorHAnsi" w:eastAsiaTheme="minorEastAsia" w:hAnsiTheme="minorHAnsi" w:cstheme="minorBidi"/>
                <w:szCs w:val="22"/>
              </w:rPr>
              <w:tab/>
            </w:r>
            <w:r w:rsidR="002A7579" w:rsidRPr="002A7579">
              <w:rPr>
                <w:rStyle w:val="Hyperlink"/>
                <w:bCs/>
              </w:rPr>
              <w:t>Major activities and timeline for implementation</w:t>
            </w:r>
            <w:r w:rsidR="002A7579" w:rsidRPr="002A7579">
              <w:rPr>
                <w:webHidden/>
              </w:rPr>
              <w:tab/>
            </w:r>
            <w:r w:rsidR="002A7579" w:rsidRPr="002A7579">
              <w:rPr>
                <w:webHidden/>
              </w:rPr>
              <w:fldChar w:fldCharType="begin"/>
            </w:r>
            <w:r w:rsidR="002A7579" w:rsidRPr="002A7579">
              <w:rPr>
                <w:webHidden/>
              </w:rPr>
              <w:instrText xml:space="preserve"> PAGEREF _Toc131764526 \h </w:instrText>
            </w:r>
            <w:r w:rsidR="002A7579" w:rsidRPr="002A7579">
              <w:rPr>
                <w:webHidden/>
              </w:rPr>
            </w:r>
            <w:r w:rsidR="002A7579" w:rsidRPr="002A7579">
              <w:rPr>
                <w:webHidden/>
              </w:rPr>
              <w:fldChar w:fldCharType="separate"/>
            </w:r>
            <w:r w:rsidR="00F1685F">
              <w:rPr>
                <w:webHidden/>
              </w:rPr>
              <w:t>49</w:t>
            </w:r>
            <w:r w:rsidR="002A7579" w:rsidRPr="002A7579">
              <w:rPr>
                <w:webHidden/>
              </w:rPr>
              <w:fldChar w:fldCharType="end"/>
            </w:r>
          </w:hyperlink>
        </w:p>
        <w:p w14:paraId="3FC73F38" w14:textId="77777777" w:rsidR="002A7579" w:rsidRPr="002A7579" w:rsidRDefault="00000000">
          <w:pPr>
            <w:pStyle w:val="TOC1"/>
            <w:rPr>
              <w:rFonts w:asciiTheme="minorHAnsi" w:eastAsiaTheme="minorEastAsia" w:hAnsiTheme="minorHAnsi" w:cstheme="minorBidi"/>
              <w:bCs w:val="0"/>
              <w:szCs w:val="22"/>
            </w:rPr>
          </w:pPr>
          <w:hyperlink w:anchor="_Toc131764527" w:history="1">
            <w:r w:rsidR="002A7579" w:rsidRPr="002A7579">
              <w:rPr>
                <w:rStyle w:val="Hyperlink"/>
              </w:rPr>
              <w:t>Strategic performance measures/ indicators</w:t>
            </w:r>
            <w:r w:rsidR="002A7579" w:rsidRPr="002A7579">
              <w:rPr>
                <w:webHidden/>
              </w:rPr>
              <w:tab/>
            </w:r>
            <w:r w:rsidR="002A7579" w:rsidRPr="002A7579">
              <w:rPr>
                <w:webHidden/>
              </w:rPr>
              <w:fldChar w:fldCharType="begin"/>
            </w:r>
            <w:r w:rsidR="002A7579" w:rsidRPr="002A7579">
              <w:rPr>
                <w:webHidden/>
              </w:rPr>
              <w:instrText xml:space="preserve"> PAGEREF _Toc131764527 \h </w:instrText>
            </w:r>
            <w:r w:rsidR="002A7579" w:rsidRPr="002A7579">
              <w:rPr>
                <w:webHidden/>
              </w:rPr>
            </w:r>
            <w:r w:rsidR="002A7579" w:rsidRPr="002A7579">
              <w:rPr>
                <w:webHidden/>
              </w:rPr>
              <w:fldChar w:fldCharType="separate"/>
            </w:r>
            <w:r w:rsidR="00F1685F">
              <w:rPr>
                <w:webHidden/>
              </w:rPr>
              <w:t>54</w:t>
            </w:r>
            <w:r w:rsidR="002A7579" w:rsidRPr="002A7579">
              <w:rPr>
                <w:webHidden/>
              </w:rPr>
              <w:fldChar w:fldCharType="end"/>
            </w:r>
          </w:hyperlink>
        </w:p>
        <w:p w14:paraId="59D113D8" w14:textId="77777777" w:rsidR="002A7579" w:rsidRPr="002A7579" w:rsidRDefault="00000000">
          <w:pPr>
            <w:pStyle w:val="TOC3"/>
            <w:tabs>
              <w:tab w:val="left" w:pos="2611"/>
            </w:tabs>
            <w:rPr>
              <w:rFonts w:asciiTheme="minorHAnsi" w:eastAsiaTheme="minorEastAsia" w:hAnsiTheme="minorHAnsi" w:cstheme="minorBidi"/>
              <w:szCs w:val="22"/>
            </w:rPr>
          </w:pPr>
          <w:hyperlink w:anchor="_Toc131764528" w:history="1">
            <w:r w:rsidR="002A7579" w:rsidRPr="002A7579">
              <w:rPr>
                <w:rStyle w:val="Hyperlink"/>
                <w:bCs/>
              </w:rPr>
              <w:t>Table 5:</w:t>
            </w:r>
            <w:r w:rsidR="002A7579" w:rsidRPr="002A7579">
              <w:rPr>
                <w:rFonts w:asciiTheme="minorHAnsi" w:eastAsiaTheme="minorEastAsia" w:hAnsiTheme="minorHAnsi" w:cstheme="minorBidi"/>
                <w:szCs w:val="22"/>
              </w:rPr>
              <w:tab/>
            </w:r>
            <w:r w:rsidR="002A7579" w:rsidRPr="002A7579">
              <w:rPr>
                <w:rStyle w:val="Hyperlink"/>
                <w:bCs/>
              </w:rPr>
              <w:t>Strategic objectives, major activities and associated performance measures/indicators</w:t>
            </w:r>
            <w:r w:rsidR="002A7579" w:rsidRPr="002A7579">
              <w:rPr>
                <w:webHidden/>
              </w:rPr>
              <w:tab/>
            </w:r>
            <w:r w:rsidR="002A7579" w:rsidRPr="002A7579">
              <w:rPr>
                <w:webHidden/>
              </w:rPr>
              <w:fldChar w:fldCharType="begin"/>
            </w:r>
            <w:r w:rsidR="002A7579" w:rsidRPr="002A7579">
              <w:rPr>
                <w:webHidden/>
              </w:rPr>
              <w:instrText xml:space="preserve"> PAGEREF _Toc131764528 \h </w:instrText>
            </w:r>
            <w:r w:rsidR="002A7579" w:rsidRPr="002A7579">
              <w:rPr>
                <w:webHidden/>
              </w:rPr>
            </w:r>
            <w:r w:rsidR="002A7579" w:rsidRPr="002A7579">
              <w:rPr>
                <w:webHidden/>
              </w:rPr>
              <w:fldChar w:fldCharType="separate"/>
            </w:r>
            <w:r w:rsidR="00F1685F">
              <w:rPr>
                <w:webHidden/>
              </w:rPr>
              <w:t>54</w:t>
            </w:r>
            <w:r w:rsidR="002A7579" w:rsidRPr="002A7579">
              <w:rPr>
                <w:webHidden/>
              </w:rPr>
              <w:fldChar w:fldCharType="end"/>
            </w:r>
          </w:hyperlink>
        </w:p>
        <w:p w14:paraId="44F330C4" w14:textId="77777777" w:rsidR="002A7579" w:rsidRPr="002A7579" w:rsidRDefault="00000000">
          <w:pPr>
            <w:pStyle w:val="TOC1"/>
            <w:rPr>
              <w:rFonts w:asciiTheme="minorHAnsi" w:eastAsiaTheme="minorEastAsia" w:hAnsiTheme="minorHAnsi" w:cstheme="minorBidi"/>
              <w:bCs w:val="0"/>
              <w:szCs w:val="22"/>
            </w:rPr>
          </w:pPr>
          <w:hyperlink w:anchor="_Toc131764529" w:history="1">
            <w:r w:rsidR="002A7579" w:rsidRPr="002A7579">
              <w:rPr>
                <w:rStyle w:val="Hyperlink"/>
              </w:rPr>
              <w:t>Performance measurements and Targets</w:t>
            </w:r>
            <w:r w:rsidR="002A7579" w:rsidRPr="002A7579">
              <w:rPr>
                <w:webHidden/>
              </w:rPr>
              <w:tab/>
            </w:r>
            <w:r w:rsidR="002A7579" w:rsidRPr="002A7579">
              <w:rPr>
                <w:webHidden/>
              </w:rPr>
              <w:fldChar w:fldCharType="begin"/>
            </w:r>
            <w:r w:rsidR="002A7579" w:rsidRPr="002A7579">
              <w:rPr>
                <w:webHidden/>
              </w:rPr>
              <w:instrText xml:space="preserve"> PAGEREF _Toc131764529 \h </w:instrText>
            </w:r>
            <w:r w:rsidR="002A7579" w:rsidRPr="002A7579">
              <w:rPr>
                <w:webHidden/>
              </w:rPr>
            </w:r>
            <w:r w:rsidR="002A7579" w:rsidRPr="002A7579">
              <w:rPr>
                <w:webHidden/>
              </w:rPr>
              <w:fldChar w:fldCharType="separate"/>
            </w:r>
            <w:r w:rsidR="00F1685F">
              <w:rPr>
                <w:webHidden/>
              </w:rPr>
              <w:t>71</w:t>
            </w:r>
            <w:r w:rsidR="002A7579" w:rsidRPr="002A7579">
              <w:rPr>
                <w:webHidden/>
              </w:rPr>
              <w:fldChar w:fldCharType="end"/>
            </w:r>
          </w:hyperlink>
        </w:p>
        <w:p w14:paraId="40A2AD3D" w14:textId="77777777" w:rsidR="002A7579" w:rsidRPr="002A7579" w:rsidRDefault="00000000">
          <w:pPr>
            <w:pStyle w:val="TOC1"/>
            <w:rPr>
              <w:rFonts w:asciiTheme="minorHAnsi" w:eastAsiaTheme="minorEastAsia" w:hAnsiTheme="minorHAnsi" w:cstheme="minorBidi"/>
              <w:bCs w:val="0"/>
              <w:szCs w:val="22"/>
            </w:rPr>
          </w:pPr>
          <w:hyperlink w:anchor="_Toc131764530" w:history="1">
            <w:r w:rsidR="002A7579" w:rsidRPr="002A7579">
              <w:rPr>
                <w:rStyle w:val="Hyperlink"/>
              </w:rPr>
              <w:t>Monitoring and evaluation mechanisms and key milestones</w:t>
            </w:r>
            <w:r w:rsidR="002A7579" w:rsidRPr="002A7579">
              <w:rPr>
                <w:webHidden/>
              </w:rPr>
              <w:tab/>
            </w:r>
            <w:r w:rsidR="002A7579" w:rsidRPr="002A7579">
              <w:rPr>
                <w:webHidden/>
              </w:rPr>
              <w:fldChar w:fldCharType="begin"/>
            </w:r>
            <w:r w:rsidR="002A7579" w:rsidRPr="002A7579">
              <w:rPr>
                <w:webHidden/>
              </w:rPr>
              <w:instrText xml:space="preserve"> PAGEREF _Toc131764530 \h </w:instrText>
            </w:r>
            <w:r w:rsidR="002A7579" w:rsidRPr="002A7579">
              <w:rPr>
                <w:webHidden/>
              </w:rPr>
            </w:r>
            <w:r w:rsidR="002A7579" w:rsidRPr="002A7579">
              <w:rPr>
                <w:webHidden/>
              </w:rPr>
              <w:fldChar w:fldCharType="separate"/>
            </w:r>
            <w:r w:rsidR="00F1685F">
              <w:rPr>
                <w:webHidden/>
              </w:rPr>
              <w:t>85</w:t>
            </w:r>
            <w:r w:rsidR="002A7579" w:rsidRPr="002A7579">
              <w:rPr>
                <w:webHidden/>
              </w:rPr>
              <w:fldChar w:fldCharType="end"/>
            </w:r>
          </w:hyperlink>
        </w:p>
        <w:p w14:paraId="3BDCD56D" w14:textId="77777777" w:rsidR="002A7579" w:rsidRPr="002A7579" w:rsidRDefault="00000000">
          <w:pPr>
            <w:pStyle w:val="TOC3"/>
            <w:tabs>
              <w:tab w:val="left" w:pos="2611"/>
            </w:tabs>
            <w:rPr>
              <w:rFonts w:asciiTheme="minorHAnsi" w:eastAsiaTheme="minorEastAsia" w:hAnsiTheme="minorHAnsi" w:cstheme="minorBidi"/>
              <w:szCs w:val="22"/>
            </w:rPr>
          </w:pPr>
          <w:hyperlink w:anchor="_Toc131764531" w:history="1">
            <w:r w:rsidR="002A7579" w:rsidRPr="002A7579">
              <w:rPr>
                <w:rStyle w:val="Hyperlink"/>
                <w:bCs/>
              </w:rPr>
              <w:t>Table 6:</w:t>
            </w:r>
            <w:r w:rsidR="002A7579" w:rsidRPr="002A7579">
              <w:rPr>
                <w:rFonts w:asciiTheme="minorHAnsi" w:eastAsiaTheme="minorEastAsia" w:hAnsiTheme="minorHAnsi" w:cstheme="minorBidi"/>
                <w:szCs w:val="22"/>
              </w:rPr>
              <w:tab/>
            </w:r>
            <w:r w:rsidR="002A7579" w:rsidRPr="002A7579">
              <w:rPr>
                <w:rStyle w:val="Hyperlink"/>
                <w:bCs/>
              </w:rPr>
              <w:t>Key milestones for monitoring and evaluating the implementation of the Regional strategic plan</w:t>
            </w:r>
            <w:r w:rsidR="002A7579" w:rsidRPr="002A7579">
              <w:rPr>
                <w:webHidden/>
              </w:rPr>
              <w:tab/>
            </w:r>
            <w:r w:rsidR="002A7579" w:rsidRPr="002A7579">
              <w:rPr>
                <w:webHidden/>
              </w:rPr>
              <w:fldChar w:fldCharType="begin"/>
            </w:r>
            <w:r w:rsidR="002A7579" w:rsidRPr="002A7579">
              <w:rPr>
                <w:webHidden/>
              </w:rPr>
              <w:instrText xml:space="preserve"> PAGEREF _Toc131764531 \h </w:instrText>
            </w:r>
            <w:r w:rsidR="002A7579" w:rsidRPr="002A7579">
              <w:rPr>
                <w:webHidden/>
              </w:rPr>
            </w:r>
            <w:r w:rsidR="002A7579" w:rsidRPr="002A7579">
              <w:rPr>
                <w:webHidden/>
              </w:rPr>
              <w:fldChar w:fldCharType="separate"/>
            </w:r>
            <w:r w:rsidR="00F1685F">
              <w:rPr>
                <w:webHidden/>
              </w:rPr>
              <w:t>85</w:t>
            </w:r>
            <w:r w:rsidR="002A7579" w:rsidRPr="002A7579">
              <w:rPr>
                <w:webHidden/>
              </w:rPr>
              <w:fldChar w:fldCharType="end"/>
            </w:r>
          </w:hyperlink>
        </w:p>
        <w:p w14:paraId="21F48F64" w14:textId="77777777" w:rsidR="002A7579" w:rsidRPr="002A7579" w:rsidRDefault="00000000">
          <w:pPr>
            <w:pStyle w:val="TOC1"/>
            <w:rPr>
              <w:rFonts w:asciiTheme="minorHAnsi" w:eastAsiaTheme="minorEastAsia" w:hAnsiTheme="minorHAnsi" w:cstheme="minorBidi"/>
              <w:bCs w:val="0"/>
              <w:szCs w:val="22"/>
            </w:rPr>
          </w:pPr>
          <w:hyperlink w:anchor="_Toc131764532" w:history="1">
            <w:r w:rsidR="002A7579" w:rsidRPr="002A7579">
              <w:rPr>
                <w:rStyle w:val="Hyperlink"/>
              </w:rPr>
              <w:t>Assumptions and risks</w:t>
            </w:r>
            <w:r w:rsidR="002A7579" w:rsidRPr="002A7579">
              <w:rPr>
                <w:webHidden/>
              </w:rPr>
              <w:tab/>
            </w:r>
            <w:r w:rsidR="002A7579" w:rsidRPr="002A7579">
              <w:rPr>
                <w:webHidden/>
              </w:rPr>
              <w:fldChar w:fldCharType="begin"/>
            </w:r>
            <w:r w:rsidR="002A7579" w:rsidRPr="002A7579">
              <w:rPr>
                <w:webHidden/>
              </w:rPr>
              <w:instrText xml:space="preserve"> PAGEREF _Toc131764532 \h </w:instrText>
            </w:r>
            <w:r w:rsidR="002A7579" w:rsidRPr="002A7579">
              <w:rPr>
                <w:webHidden/>
              </w:rPr>
            </w:r>
            <w:r w:rsidR="002A7579" w:rsidRPr="002A7579">
              <w:rPr>
                <w:webHidden/>
              </w:rPr>
              <w:fldChar w:fldCharType="separate"/>
            </w:r>
            <w:r w:rsidR="00F1685F">
              <w:rPr>
                <w:webHidden/>
              </w:rPr>
              <w:t>86</w:t>
            </w:r>
            <w:r w:rsidR="002A7579" w:rsidRPr="002A7579">
              <w:rPr>
                <w:webHidden/>
              </w:rPr>
              <w:fldChar w:fldCharType="end"/>
            </w:r>
          </w:hyperlink>
        </w:p>
        <w:p w14:paraId="3E2DAC2C" w14:textId="77777777" w:rsidR="002A7579" w:rsidRPr="002A7579" w:rsidRDefault="002A7579">
          <w:r w:rsidRPr="002A7579">
            <w:rPr>
              <w:bCs/>
              <w:noProof/>
            </w:rPr>
            <w:fldChar w:fldCharType="end"/>
          </w:r>
        </w:p>
      </w:sdtContent>
    </w:sdt>
    <w:p w14:paraId="7932DA57" w14:textId="77777777" w:rsidR="00240F57" w:rsidRPr="002A7579" w:rsidRDefault="00240F57" w:rsidP="004239BF">
      <w:pPr>
        <w:spacing w:line="360" w:lineRule="auto"/>
        <w:jc w:val="center"/>
        <w:rPr>
          <w:color w:val="000000" w:themeColor="text1"/>
          <w:sz w:val="28"/>
        </w:rPr>
      </w:pPr>
    </w:p>
    <w:p w14:paraId="2EEF2AF3" w14:textId="77777777" w:rsidR="00240F57" w:rsidRDefault="00240F57" w:rsidP="004239BF">
      <w:pPr>
        <w:spacing w:line="360" w:lineRule="auto"/>
        <w:jc w:val="center"/>
        <w:rPr>
          <w:b/>
          <w:color w:val="000000" w:themeColor="text1"/>
          <w:sz w:val="28"/>
        </w:rPr>
      </w:pPr>
    </w:p>
    <w:p w14:paraId="284F831F" w14:textId="77777777" w:rsidR="00240F57" w:rsidRDefault="00240F57" w:rsidP="004239BF">
      <w:pPr>
        <w:spacing w:line="360" w:lineRule="auto"/>
        <w:jc w:val="center"/>
        <w:rPr>
          <w:b/>
          <w:color w:val="000000" w:themeColor="text1"/>
          <w:sz w:val="28"/>
        </w:rPr>
      </w:pPr>
    </w:p>
    <w:p w14:paraId="0D6603BF" w14:textId="77777777" w:rsidR="00240F57" w:rsidRDefault="00240F57" w:rsidP="004239BF">
      <w:pPr>
        <w:spacing w:line="360" w:lineRule="auto"/>
        <w:jc w:val="center"/>
        <w:rPr>
          <w:b/>
          <w:color w:val="000000" w:themeColor="text1"/>
          <w:sz w:val="28"/>
        </w:rPr>
      </w:pPr>
    </w:p>
    <w:p w14:paraId="1DAA74CE" w14:textId="77777777" w:rsidR="00240F57" w:rsidRDefault="00240F57" w:rsidP="004239BF">
      <w:pPr>
        <w:spacing w:line="360" w:lineRule="auto"/>
        <w:jc w:val="center"/>
        <w:rPr>
          <w:b/>
          <w:color w:val="000000" w:themeColor="text1"/>
          <w:sz w:val="28"/>
        </w:rPr>
      </w:pPr>
    </w:p>
    <w:p w14:paraId="2F4FC214" w14:textId="77777777" w:rsidR="00240F57" w:rsidRDefault="00240F57" w:rsidP="004239BF">
      <w:pPr>
        <w:spacing w:line="360" w:lineRule="auto"/>
        <w:jc w:val="center"/>
        <w:rPr>
          <w:b/>
          <w:color w:val="000000" w:themeColor="text1"/>
          <w:sz w:val="28"/>
        </w:rPr>
      </w:pPr>
    </w:p>
    <w:p w14:paraId="21D5386F" w14:textId="77777777" w:rsidR="00240F57" w:rsidRDefault="00240F57" w:rsidP="004239BF">
      <w:pPr>
        <w:spacing w:line="360" w:lineRule="auto"/>
        <w:jc w:val="center"/>
        <w:rPr>
          <w:b/>
          <w:color w:val="000000" w:themeColor="text1"/>
          <w:sz w:val="28"/>
        </w:rPr>
      </w:pPr>
    </w:p>
    <w:p w14:paraId="0BE2B286" w14:textId="77777777" w:rsidR="00CB1A36" w:rsidRDefault="00CB1A36" w:rsidP="004239BF">
      <w:pPr>
        <w:spacing w:line="360" w:lineRule="auto"/>
        <w:jc w:val="center"/>
        <w:rPr>
          <w:b/>
          <w:color w:val="000000" w:themeColor="text1"/>
          <w:sz w:val="28"/>
        </w:rPr>
      </w:pPr>
    </w:p>
    <w:p w14:paraId="12E77B00" w14:textId="77777777" w:rsidR="00240F57" w:rsidRDefault="00240F57" w:rsidP="004239BF">
      <w:pPr>
        <w:spacing w:line="360" w:lineRule="auto"/>
        <w:jc w:val="center"/>
        <w:rPr>
          <w:b/>
          <w:color w:val="000000" w:themeColor="text1"/>
          <w:sz w:val="28"/>
        </w:rPr>
      </w:pPr>
    </w:p>
    <w:p w14:paraId="55666AF1" w14:textId="77777777" w:rsidR="00D53616" w:rsidRDefault="00D53616" w:rsidP="004239BF">
      <w:pPr>
        <w:spacing w:line="360" w:lineRule="auto"/>
        <w:jc w:val="center"/>
        <w:rPr>
          <w:b/>
          <w:color w:val="000000" w:themeColor="text1"/>
          <w:sz w:val="28"/>
        </w:rPr>
      </w:pPr>
    </w:p>
    <w:p w14:paraId="55218561" w14:textId="77777777" w:rsidR="001A6B70" w:rsidRDefault="002A7579" w:rsidP="00147998">
      <w:pPr>
        <w:spacing w:line="360" w:lineRule="auto"/>
        <w:rPr>
          <w:b/>
          <w:color w:val="000000" w:themeColor="text1"/>
          <w:sz w:val="28"/>
        </w:rPr>
      </w:pPr>
      <w:r>
        <w:rPr>
          <w:b/>
          <w:color w:val="000000" w:themeColor="text1"/>
          <w:sz w:val="28"/>
        </w:rPr>
        <w:lastRenderedPageBreak/>
        <w:t xml:space="preserve">  </w:t>
      </w:r>
      <w:r w:rsidR="00147998">
        <w:rPr>
          <w:b/>
          <w:color w:val="000000" w:themeColor="text1"/>
          <w:sz w:val="28"/>
        </w:rPr>
        <w:t xml:space="preserve">                               </w:t>
      </w:r>
      <w:r w:rsidR="001A6B70">
        <w:rPr>
          <w:b/>
          <w:color w:val="000000" w:themeColor="text1"/>
          <w:sz w:val="28"/>
        </w:rPr>
        <w:t>ACRONYMS</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7"/>
        <w:gridCol w:w="5714"/>
      </w:tblGrid>
      <w:tr w:rsidR="001A6B70" w:rsidRPr="00216F4E" w14:paraId="6BD3100F" w14:textId="77777777" w:rsidTr="001A6B70">
        <w:tc>
          <w:tcPr>
            <w:tcW w:w="2977" w:type="dxa"/>
          </w:tcPr>
          <w:p w14:paraId="0206AE50" w14:textId="77777777" w:rsidR="001A6B70" w:rsidRPr="00216F4E" w:rsidRDefault="001A6B70" w:rsidP="001A6B70">
            <w:pPr>
              <w:spacing w:line="360" w:lineRule="auto"/>
            </w:pPr>
            <w:r w:rsidRPr="00216F4E">
              <w:t xml:space="preserve">BSC </w:t>
            </w:r>
          </w:p>
          <w:p w14:paraId="5559DEE5" w14:textId="77777777" w:rsidR="00216F4E" w:rsidRPr="00216F4E" w:rsidRDefault="00216F4E" w:rsidP="001A6B70">
            <w:pPr>
              <w:spacing w:line="360" w:lineRule="auto"/>
              <w:rPr>
                <w:b/>
                <w:color w:val="000000" w:themeColor="text1"/>
              </w:rPr>
            </w:pPr>
            <w:r w:rsidRPr="00216F4E">
              <w:t>BOD</w:t>
            </w:r>
          </w:p>
        </w:tc>
        <w:tc>
          <w:tcPr>
            <w:tcW w:w="6486" w:type="dxa"/>
          </w:tcPr>
          <w:p w14:paraId="73C8DAFF" w14:textId="77777777" w:rsidR="001A6B70" w:rsidRPr="00216F4E" w:rsidRDefault="001A6B70" w:rsidP="001A6B70">
            <w:pPr>
              <w:spacing w:line="360" w:lineRule="auto"/>
            </w:pPr>
            <w:r w:rsidRPr="00216F4E">
              <w:t>Balanced Scorecard</w:t>
            </w:r>
          </w:p>
          <w:p w14:paraId="7B865761" w14:textId="77777777" w:rsidR="00216F4E" w:rsidRPr="00216F4E" w:rsidRDefault="00216F4E" w:rsidP="001A6B70">
            <w:pPr>
              <w:spacing w:line="360" w:lineRule="auto"/>
              <w:rPr>
                <w:color w:val="000000" w:themeColor="text1"/>
              </w:rPr>
            </w:pPr>
            <w:r w:rsidRPr="00216F4E">
              <w:rPr>
                <w:color w:val="000000" w:themeColor="text1"/>
              </w:rPr>
              <w:t>Burden of disease</w:t>
            </w:r>
          </w:p>
        </w:tc>
      </w:tr>
      <w:tr w:rsidR="001A6B70" w:rsidRPr="00216F4E" w14:paraId="281C4C6B" w14:textId="77777777" w:rsidTr="001A6B70">
        <w:tc>
          <w:tcPr>
            <w:tcW w:w="2977" w:type="dxa"/>
          </w:tcPr>
          <w:p w14:paraId="1B1BF7FA" w14:textId="77777777" w:rsidR="001A6B70" w:rsidRPr="00216F4E" w:rsidRDefault="001A6B70" w:rsidP="001A6B70">
            <w:pPr>
              <w:spacing w:line="360" w:lineRule="auto"/>
            </w:pPr>
            <w:r w:rsidRPr="00216F4E">
              <w:t xml:space="preserve">EDHS </w:t>
            </w:r>
          </w:p>
        </w:tc>
        <w:tc>
          <w:tcPr>
            <w:tcW w:w="6486" w:type="dxa"/>
          </w:tcPr>
          <w:p w14:paraId="1B04F449" w14:textId="77777777" w:rsidR="001A6B70" w:rsidRPr="00216F4E" w:rsidRDefault="001A6B70" w:rsidP="001A6B70">
            <w:pPr>
              <w:spacing w:line="360" w:lineRule="auto"/>
            </w:pPr>
            <w:r w:rsidRPr="00216F4E">
              <w:t>Ethiopia Demographic and Health Survey</w:t>
            </w:r>
          </w:p>
        </w:tc>
      </w:tr>
      <w:tr w:rsidR="001A6B70" w:rsidRPr="00216F4E" w14:paraId="44BD578B" w14:textId="77777777" w:rsidTr="001A6B70">
        <w:tc>
          <w:tcPr>
            <w:tcW w:w="2977" w:type="dxa"/>
          </w:tcPr>
          <w:p w14:paraId="60AC6BAD" w14:textId="77777777" w:rsidR="001A6B70" w:rsidRPr="00216F4E" w:rsidRDefault="001A6B70" w:rsidP="001A6B70">
            <w:pPr>
              <w:spacing w:line="360" w:lineRule="auto"/>
            </w:pPr>
            <w:r w:rsidRPr="00216F4E">
              <w:t xml:space="preserve">EFY </w:t>
            </w:r>
          </w:p>
        </w:tc>
        <w:tc>
          <w:tcPr>
            <w:tcW w:w="6486" w:type="dxa"/>
          </w:tcPr>
          <w:p w14:paraId="51ABBEA3" w14:textId="77777777" w:rsidR="001A6B70" w:rsidRPr="00216F4E" w:rsidRDefault="001A6B70" w:rsidP="001A6B70">
            <w:pPr>
              <w:spacing w:line="360" w:lineRule="auto"/>
            </w:pPr>
            <w:r w:rsidRPr="00216F4E">
              <w:t>Ethiopian Fiscal Year</w:t>
            </w:r>
          </w:p>
        </w:tc>
      </w:tr>
      <w:tr w:rsidR="001A6B70" w:rsidRPr="00216F4E" w14:paraId="0A588944" w14:textId="77777777" w:rsidTr="001A6B70">
        <w:tc>
          <w:tcPr>
            <w:tcW w:w="2977" w:type="dxa"/>
          </w:tcPr>
          <w:p w14:paraId="2ED451A7" w14:textId="77777777" w:rsidR="001A6B70" w:rsidRPr="00216F4E" w:rsidRDefault="001A6B70" w:rsidP="001A6B70">
            <w:pPr>
              <w:spacing w:line="360" w:lineRule="auto"/>
            </w:pPr>
            <w:r w:rsidRPr="00216F4E">
              <w:t xml:space="preserve">EOC </w:t>
            </w:r>
          </w:p>
        </w:tc>
        <w:tc>
          <w:tcPr>
            <w:tcW w:w="6486" w:type="dxa"/>
          </w:tcPr>
          <w:p w14:paraId="224D4B90" w14:textId="77777777" w:rsidR="001A6B70" w:rsidRPr="00216F4E" w:rsidRDefault="001A6B70" w:rsidP="001A6B70">
            <w:pPr>
              <w:spacing w:line="360" w:lineRule="auto"/>
            </w:pPr>
            <w:r w:rsidRPr="00216F4E">
              <w:t>Emergency Operation Center</w:t>
            </w:r>
          </w:p>
        </w:tc>
      </w:tr>
      <w:tr w:rsidR="001A6B70" w:rsidRPr="00216F4E" w14:paraId="3378EA96" w14:textId="77777777" w:rsidTr="001A6B70">
        <w:tc>
          <w:tcPr>
            <w:tcW w:w="2977" w:type="dxa"/>
          </w:tcPr>
          <w:p w14:paraId="0196A0CB" w14:textId="77777777" w:rsidR="001A6B70" w:rsidRPr="00216F4E" w:rsidRDefault="001A6B70" w:rsidP="001A6B70">
            <w:pPr>
              <w:spacing w:line="360" w:lineRule="auto"/>
            </w:pPr>
            <w:r w:rsidRPr="00216F4E">
              <w:t xml:space="preserve">EPHI </w:t>
            </w:r>
          </w:p>
          <w:p w14:paraId="0AA329DF" w14:textId="77777777" w:rsidR="003C2D70" w:rsidRPr="00216F4E" w:rsidRDefault="003C2D70" w:rsidP="001A6B70">
            <w:pPr>
              <w:spacing w:line="360" w:lineRule="auto"/>
            </w:pPr>
            <w:r w:rsidRPr="00216F4E">
              <w:t>FAIR</w:t>
            </w:r>
          </w:p>
          <w:p w14:paraId="308A043D" w14:textId="77777777" w:rsidR="008864E2" w:rsidRPr="00216F4E" w:rsidRDefault="008864E2" w:rsidP="001A6B70">
            <w:pPr>
              <w:spacing w:line="360" w:lineRule="auto"/>
            </w:pPr>
            <w:r w:rsidRPr="00216F4E">
              <w:t xml:space="preserve">HSTP </w:t>
            </w:r>
          </w:p>
          <w:p w14:paraId="39D16E4A" w14:textId="77777777" w:rsidR="00CB1A36" w:rsidRPr="00216F4E" w:rsidRDefault="00CB1A36" w:rsidP="001A6B70">
            <w:pPr>
              <w:spacing w:line="360" w:lineRule="auto"/>
            </w:pPr>
            <w:r w:rsidRPr="00216F4E">
              <w:t>ISS</w:t>
            </w:r>
          </w:p>
          <w:p w14:paraId="3280F213" w14:textId="77777777" w:rsidR="008864E2" w:rsidRPr="00216F4E" w:rsidRDefault="008864E2" w:rsidP="001A6B70">
            <w:pPr>
              <w:spacing w:line="360" w:lineRule="auto"/>
            </w:pPr>
            <w:r w:rsidRPr="00216F4E">
              <w:t>IR</w:t>
            </w:r>
          </w:p>
          <w:p w14:paraId="17D39554" w14:textId="77777777" w:rsidR="008864E2" w:rsidRPr="00216F4E" w:rsidRDefault="008864E2" w:rsidP="001A6B70">
            <w:pPr>
              <w:spacing w:line="360" w:lineRule="auto"/>
            </w:pPr>
            <w:r w:rsidRPr="00216F4E">
              <w:t>ICT</w:t>
            </w:r>
          </w:p>
          <w:p w14:paraId="2B146380" w14:textId="77777777" w:rsidR="00D7489A" w:rsidRDefault="008864E2" w:rsidP="001A6B70">
            <w:pPr>
              <w:spacing w:line="360" w:lineRule="auto"/>
            </w:pPr>
            <w:r w:rsidRPr="00216F4E">
              <w:t>ITR</w:t>
            </w:r>
          </w:p>
          <w:p w14:paraId="4839F0E1" w14:textId="77777777" w:rsidR="00972216" w:rsidRPr="00216F4E" w:rsidRDefault="00972216" w:rsidP="001A6B70">
            <w:pPr>
              <w:spacing w:line="360" w:lineRule="auto"/>
            </w:pPr>
            <w:r>
              <w:t>SWOT</w:t>
            </w:r>
          </w:p>
        </w:tc>
        <w:tc>
          <w:tcPr>
            <w:tcW w:w="6486" w:type="dxa"/>
          </w:tcPr>
          <w:p w14:paraId="71DAB73C" w14:textId="77777777" w:rsidR="001A6B70" w:rsidRPr="00216F4E" w:rsidRDefault="001A6B70" w:rsidP="001A6B70">
            <w:pPr>
              <w:spacing w:line="360" w:lineRule="auto"/>
            </w:pPr>
            <w:r w:rsidRPr="00216F4E">
              <w:t>Ethiopian Public Health Institute</w:t>
            </w:r>
          </w:p>
          <w:p w14:paraId="6EB46E48" w14:textId="77777777" w:rsidR="003C2D70" w:rsidRPr="00216F4E" w:rsidRDefault="003C2D70" w:rsidP="008864E2">
            <w:pPr>
              <w:spacing w:line="360" w:lineRule="auto"/>
              <w:ind w:right="-755"/>
            </w:pPr>
            <w:r w:rsidRPr="00216F4E">
              <w:t>Findable, Accessible, Interoperable and Reusable.</w:t>
            </w:r>
          </w:p>
          <w:p w14:paraId="1AF7B92B" w14:textId="77777777" w:rsidR="008864E2" w:rsidRPr="00216F4E" w:rsidRDefault="008864E2" w:rsidP="008864E2">
            <w:pPr>
              <w:spacing w:line="360" w:lineRule="auto"/>
              <w:ind w:right="-755"/>
            </w:pPr>
            <w:r w:rsidRPr="00216F4E">
              <w:t>Health Sector Transformation Plan Information Revolution</w:t>
            </w:r>
          </w:p>
          <w:p w14:paraId="2C876796" w14:textId="77777777" w:rsidR="00CB1A36" w:rsidRPr="00216F4E" w:rsidRDefault="00CB1A36" w:rsidP="001A6B70">
            <w:pPr>
              <w:spacing w:line="360" w:lineRule="auto"/>
            </w:pPr>
            <w:r w:rsidRPr="00216F4E">
              <w:t>Integrated Supportive supervision</w:t>
            </w:r>
          </w:p>
          <w:p w14:paraId="619DAB79" w14:textId="77777777" w:rsidR="008864E2" w:rsidRPr="00216F4E" w:rsidRDefault="008864E2" w:rsidP="001A6B70">
            <w:pPr>
              <w:spacing w:line="360" w:lineRule="auto"/>
            </w:pPr>
            <w:r w:rsidRPr="00216F4E">
              <w:t xml:space="preserve">Information Revolution </w:t>
            </w:r>
          </w:p>
          <w:p w14:paraId="78C833D2" w14:textId="77777777" w:rsidR="008864E2" w:rsidRPr="00216F4E" w:rsidRDefault="008864E2" w:rsidP="001A6B70">
            <w:pPr>
              <w:spacing w:line="360" w:lineRule="auto"/>
            </w:pPr>
            <w:r w:rsidRPr="00216F4E">
              <w:t>Information and Communication Technologies implementation Information Transformation Roadmap</w:t>
            </w:r>
          </w:p>
        </w:tc>
      </w:tr>
    </w:tbl>
    <w:p w14:paraId="40CC5A87" w14:textId="77777777" w:rsidR="001A6B70" w:rsidRDefault="001A6B70" w:rsidP="004239BF">
      <w:pPr>
        <w:spacing w:line="360" w:lineRule="auto"/>
        <w:jc w:val="center"/>
        <w:rPr>
          <w:b/>
          <w:color w:val="000000" w:themeColor="text1"/>
          <w:sz w:val="28"/>
        </w:rPr>
      </w:pPr>
    </w:p>
    <w:p w14:paraId="7AB9C54E" w14:textId="77777777" w:rsidR="001A6B70" w:rsidRDefault="001A6B70" w:rsidP="004239BF">
      <w:pPr>
        <w:spacing w:line="360" w:lineRule="auto"/>
        <w:jc w:val="center"/>
        <w:rPr>
          <w:b/>
          <w:color w:val="000000" w:themeColor="text1"/>
          <w:sz w:val="28"/>
        </w:rPr>
      </w:pPr>
    </w:p>
    <w:tbl>
      <w:tblPr>
        <w:tblStyle w:val="MediumList1-Accent5"/>
        <w:tblW w:w="0" w:type="auto"/>
        <w:tblLook w:val="0600" w:firstRow="0" w:lastRow="0" w:firstColumn="0" w:lastColumn="0" w:noHBand="1" w:noVBand="1"/>
      </w:tblPr>
      <w:tblGrid>
        <w:gridCol w:w="4481"/>
        <w:gridCol w:w="4545"/>
      </w:tblGrid>
      <w:tr w:rsidR="00D7489A" w:rsidRPr="0055080A" w14:paraId="1E34F9A1" w14:textId="77777777" w:rsidTr="008864E2">
        <w:tc>
          <w:tcPr>
            <w:tcW w:w="4601" w:type="dxa"/>
          </w:tcPr>
          <w:p w14:paraId="43D3407D" w14:textId="77777777" w:rsidR="00D7489A" w:rsidRPr="0055080A" w:rsidRDefault="00D7489A" w:rsidP="00E87B1F">
            <w:pPr>
              <w:spacing w:line="360" w:lineRule="auto"/>
            </w:pPr>
            <w:r w:rsidRPr="0055080A">
              <w:t>WHO</w:t>
            </w:r>
          </w:p>
        </w:tc>
        <w:tc>
          <w:tcPr>
            <w:tcW w:w="4641" w:type="dxa"/>
          </w:tcPr>
          <w:p w14:paraId="1A5DDEB1" w14:textId="77777777" w:rsidR="00D7489A" w:rsidRPr="0055080A" w:rsidRDefault="00D7489A" w:rsidP="00E87B1F">
            <w:pPr>
              <w:spacing w:line="360" w:lineRule="auto"/>
            </w:pPr>
            <w:r w:rsidRPr="0055080A">
              <w:t>World Health Organization</w:t>
            </w:r>
          </w:p>
        </w:tc>
      </w:tr>
      <w:tr w:rsidR="00D7489A" w:rsidRPr="0055080A" w14:paraId="72E62897" w14:textId="77777777" w:rsidTr="008864E2">
        <w:tc>
          <w:tcPr>
            <w:tcW w:w="4601" w:type="dxa"/>
          </w:tcPr>
          <w:p w14:paraId="71595A58" w14:textId="77777777" w:rsidR="00D7489A" w:rsidRPr="0055080A" w:rsidRDefault="00D7489A" w:rsidP="00E87B1F">
            <w:pPr>
              <w:spacing w:line="360" w:lineRule="auto"/>
            </w:pPr>
          </w:p>
        </w:tc>
        <w:tc>
          <w:tcPr>
            <w:tcW w:w="4641" w:type="dxa"/>
          </w:tcPr>
          <w:p w14:paraId="0BEBDF67" w14:textId="77777777" w:rsidR="00D7489A" w:rsidRPr="0055080A" w:rsidRDefault="00D7489A" w:rsidP="00E87B1F">
            <w:pPr>
              <w:spacing w:line="360" w:lineRule="auto"/>
            </w:pPr>
          </w:p>
        </w:tc>
      </w:tr>
      <w:tr w:rsidR="00D7489A" w:rsidRPr="0055080A" w14:paraId="50C6E81E" w14:textId="77777777" w:rsidTr="008864E2">
        <w:tc>
          <w:tcPr>
            <w:tcW w:w="4601" w:type="dxa"/>
          </w:tcPr>
          <w:p w14:paraId="02B00F36" w14:textId="77777777" w:rsidR="00D7489A" w:rsidRPr="0055080A" w:rsidRDefault="00D7489A" w:rsidP="00E87B1F">
            <w:pPr>
              <w:spacing w:line="360" w:lineRule="auto"/>
            </w:pPr>
          </w:p>
        </w:tc>
        <w:tc>
          <w:tcPr>
            <w:tcW w:w="4641" w:type="dxa"/>
          </w:tcPr>
          <w:p w14:paraId="374442E4" w14:textId="77777777" w:rsidR="00D7489A" w:rsidRPr="0055080A" w:rsidRDefault="00D7489A" w:rsidP="00E87B1F">
            <w:pPr>
              <w:spacing w:line="360" w:lineRule="auto"/>
            </w:pPr>
          </w:p>
        </w:tc>
      </w:tr>
      <w:tr w:rsidR="00D7489A" w:rsidRPr="0055080A" w14:paraId="29AD7C6B" w14:textId="77777777" w:rsidTr="008864E2">
        <w:tc>
          <w:tcPr>
            <w:tcW w:w="4601" w:type="dxa"/>
          </w:tcPr>
          <w:p w14:paraId="79C395B8" w14:textId="77777777" w:rsidR="00D7489A" w:rsidRPr="0055080A" w:rsidRDefault="00D7489A" w:rsidP="00E87B1F">
            <w:pPr>
              <w:spacing w:line="360" w:lineRule="auto"/>
            </w:pPr>
          </w:p>
        </w:tc>
        <w:tc>
          <w:tcPr>
            <w:tcW w:w="4641" w:type="dxa"/>
          </w:tcPr>
          <w:p w14:paraId="5F53B757" w14:textId="77777777" w:rsidR="00D7489A" w:rsidRPr="0055080A" w:rsidRDefault="00D7489A" w:rsidP="00E87B1F">
            <w:pPr>
              <w:spacing w:line="360" w:lineRule="auto"/>
            </w:pPr>
          </w:p>
        </w:tc>
      </w:tr>
      <w:tr w:rsidR="00D7489A" w:rsidRPr="0055080A" w14:paraId="6F8C7501" w14:textId="77777777" w:rsidTr="008864E2">
        <w:tc>
          <w:tcPr>
            <w:tcW w:w="4601" w:type="dxa"/>
          </w:tcPr>
          <w:p w14:paraId="7F8AD95A" w14:textId="77777777" w:rsidR="00D7489A" w:rsidRPr="0055080A" w:rsidRDefault="00D7489A" w:rsidP="00E87B1F">
            <w:pPr>
              <w:spacing w:line="360" w:lineRule="auto"/>
            </w:pPr>
          </w:p>
        </w:tc>
        <w:tc>
          <w:tcPr>
            <w:tcW w:w="4641" w:type="dxa"/>
          </w:tcPr>
          <w:p w14:paraId="0CC152A6" w14:textId="77777777" w:rsidR="00D7489A" w:rsidRPr="0055080A" w:rsidRDefault="00D7489A" w:rsidP="00E87B1F">
            <w:pPr>
              <w:spacing w:line="360" w:lineRule="auto"/>
            </w:pPr>
          </w:p>
        </w:tc>
      </w:tr>
      <w:tr w:rsidR="00D7489A" w:rsidRPr="0055080A" w14:paraId="57706F70" w14:textId="77777777" w:rsidTr="008864E2">
        <w:tc>
          <w:tcPr>
            <w:tcW w:w="4601" w:type="dxa"/>
          </w:tcPr>
          <w:p w14:paraId="7A71AB3C" w14:textId="77777777" w:rsidR="00D7489A" w:rsidRPr="0055080A" w:rsidRDefault="00D7489A" w:rsidP="00E87B1F">
            <w:pPr>
              <w:spacing w:line="360" w:lineRule="auto"/>
            </w:pPr>
            <w:r w:rsidRPr="0055080A">
              <w:t>SDG</w:t>
            </w:r>
          </w:p>
        </w:tc>
        <w:tc>
          <w:tcPr>
            <w:tcW w:w="4641" w:type="dxa"/>
          </w:tcPr>
          <w:p w14:paraId="75C31102" w14:textId="77777777" w:rsidR="00D7489A" w:rsidRPr="0055080A" w:rsidRDefault="00D7489A" w:rsidP="00E87B1F">
            <w:pPr>
              <w:spacing w:line="360" w:lineRule="auto"/>
            </w:pPr>
            <w:r w:rsidRPr="0055080A">
              <w:t xml:space="preserve">Sustainable Developmental Goal </w:t>
            </w:r>
          </w:p>
        </w:tc>
      </w:tr>
      <w:tr w:rsidR="00D7489A" w:rsidRPr="0055080A" w14:paraId="32561AC1" w14:textId="77777777" w:rsidTr="008864E2">
        <w:tc>
          <w:tcPr>
            <w:tcW w:w="4601" w:type="dxa"/>
          </w:tcPr>
          <w:p w14:paraId="0F700351" w14:textId="77777777" w:rsidR="00D7489A" w:rsidRPr="0055080A" w:rsidRDefault="00D7489A" w:rsidP="00E87B1F">
            <w:pPr>
              <w:spacing w:line="360" w:lineRule="auto"/>
            </w:pPr>
            <w:r w:rsidRPr="0055080A">
              <w:t xml:space="preserve">Si-PHI  </w:t>
            </w:r>
          </w:p>
        </w:tc>
        <w:tc>
          <w:tcPr>
            <w:tcW w:w="4641" w:type="dxa"/>
          </w:tcPr>
          <w:p w14:paraId="573BF5EB" w14:textId="77777777" w:rsidR="00D7489A" w:rsidRPr="0055080A" w:rsidRDefault="00D7489A" w:rsidP="00E87B1F">
            <w:pPr>
              <w:spacing w:line="360" w:lineRule="auto"/>
            </w:pPr>
            <w:r w:rsidRPr="0055080A">
              <w:t>Sidama public health institute</w:t>
            </w:r>
          </w:p>
        </w:tc>
      </w:tr>
      <w:tr w:rsidR="00D7489A" w:rsidRPr="0055080A" w14:paraId="12937DC6" w14:textId="77777777" w:rsidTr="008864E2">
        <w:tc>
          <w:tcPr>
            <w:tcW w:w="4601" w:type="dxa"/>
          </w:tcPr>
          <w:p w14:paraId="2C4D248C" w14:textId="77777777" w:rsidR="00D7489A" w:rsidRPr="0055080A" w:rsidRDefault="00D7489A" w:rsidP="00E87B1F">
            <w:pPr>
              <w:spacing w:line="360" w:lineRule="auto"/>
            </w:pPr>
            <w:r w:rsidRPr="0055080A">
              <w:t>RHB</w:t>
            </w:r>
          </w:p>
        </w:tc>
        <w:tc>
          <w:tcPr>
            <w:tcW w:w="4641" w:type="dxa"/>
          </w:tcPr>
          <w:p w14:paraId="267FDECF" w14:textId="77777777" w:rsidR="00D7489A" w:rsidRPr="0055080A" w:rsidRDefault="00D7489A" w:rsidP="00E87B1F">
            <w:pPr>
              <w:spacing w:line="360" w:lineRule="auto"/>
            </w:pPr>
            <w:r w:rsidRPr="0055080A">
              <w:t>Regional health bureau</w:t>
            </w:r>
          </w:p>
        </w:tc>
      </w:tr>
      <w:tr w:rsidR="00D7489A" w:rsidRPr="0055080A" w14:paraId="52524120" w14:textId="77777777" w:rsidTr="008864E2">
        <w:tc>
          <w:tcPr>
            <w:tcW w:w="4601" w:type="dxa"/>
          </w:tcPr>
          <w:p w14:paraId="3F4CCEDA" w14:textId="77777777" w:rsidR="00D7489A" w:rsidRPr="0055080A" w:rsidRDefault="00D7489A" w:rsidP="00E87B1F">
            <w:pPr>
              <w:spacing w:line="360" w:lineRule="auto"/>
            </w:pPr>
            <w:r w:rsidRPr="0055080A">
              <w:t>RDMC</w:t>
            </w:r>
          </w:p>
        </w:tc>
        <w:tc>
          <w:tcPr>
            <w:tcW w:w="4641" w:type="dxa"/>
          </w:tcPr>
          <w:p w14:paraId="00A84456" w14:textId="77777777" w:rsidR="00D7489A" w:rsidRPr="0055080A" w:rsidRDefault="00D7489A" w:rsidP="00E87B1F">
            <w:pPr>
              <w:spacing w:line="360" w:lineRule="auto"/>
            </w:pPr>
            <w:r w:rsidRPr="0055080A">
              <w:t>Regional Data Management center</w:t>
            </w:r>
          </w:p>
        </w:tc>
      </w:tr>
      <w:tr w:rsidR="00D7489A" w:rsidRPr="0055080A" w14:paraId="4D602374" w14:textId="77777777" w:rsidTr="008864E2">
        <w:tc>
          <w:tcPr>
            <w:tcW w:w="4601" w:type="dxa"/>
          </w:tcPr>
          <w:p w14:paraId="38995712" w14:textId="77777777" w:rsidR="00D7489A" w:rsidRPr="0055080A" w:rsidRDefault="00D7489A" w:rsidP="00E87B1F">
            <w:pPr>
              <w:spacing w:line="360" w:lineRule="auto"/>
            </w:pPr>
            <w:r w:rsidRPr="0055080A">
              <w:t>SWOT</w:t>
            </w:r>
          </w:p>
        </w:tc>
        <w:tc>
          <w:tcPr>
            <w:tcW w:w="4641" w:type="dxa"/>
          </w:tcPr>
          <w:p w14:paraId="6DAE28CD" w14:textId="77777777" w:rsidR="00D7489A" w:rsidRPr="0055080A" w:rsidRDefault="00D7489A" w:rsidP="00E87B1F">
            <w:pPr>
              <w:spacing w:line="360" w:lineRule="auto"/>
            </w:pPr>
            <w:r w:rsidRPr="0055080A">
              <w:t>Strength, weakness, opportunities and threat</w:t>
            </w:r>
          </w:p>
        </w:tc>
      </w:tr>
      <w:tr w:rsidR="00D7489A" w:rsidRPr="0055080A" w14:paraId="5E30E1CA" w14:textId="77777777" w:rsidTr="008864E2">
        <w:tc>
          <w:tcPr>
            <w:tcW w:w="4601" w:type="dxa"/>
          </w:tcPr>
          <w:p w14:paraId="7C3CF107" w14:textId="77777777" w:rsidR="00D7489A" w:rsidRPr="0055080A" w:rsidRDefault="00D7489A" w:rsidP="00E87B1F">
            <w:pPr>
              <w:spacing w:line="360" w:lineRule="auto"/>
            </w:pPr>
            <w:r w:rsidRPr="0055080A">
              <w:t>RTDS</w:t>
            </w:r>
          </w:p>
        </w:tc>
        <w:tc>
          <w:tcPr>
            <w:tcW w:w="4641" w:type="dxa"/>
          </w:tcPr>
          <w:p w14:paraId="48F79C38" w14:textId="77777777" w:rsidR="00D7489A" w:rsidRPr="0055080A" w:rsidRDefault="00D7489A" w:rsidP="00E87B1F">
            <w:pPr>
              <w:spacing w:line="360" w:lineRule="auto"/>
            </w:pPr>
            <w:r w:rsidRPr="0055080A">
              <w:t xml:space="preserve">Research Tracking Database system </w:t>
            </w:r>
          </w:p>
        </w:tc>
      </w:tr>
      <w:tr w:rsidR="00D7489A" w:rsidRPr="0055080A" w14:paraId="2B706FCF" w14:textId="77777777" w:rsidTr="008864E2">
        <w:tc>
          <w:tcPr>
            <w:tcW w:w="4601" w:type="dxa"/>
          </w:tcPr>
          <w:p w14:paraId="1452ED3C" w14:textId="77777777" w:rsidR="00D7489A" w:rsidRPr="0055080A" w:rsidRDefault="00D7489A" w:rsidP="00E87B1F">
            <w:pPr>
              <w:spacing w:line="360" w:lineRule="auto"/>
            </w:pPr>
            <w:r w:rsidRPr="0055080A">
              <w:t>FAIR</w:t>
            </w:r>
          </w:p>
        </w:tc>
        <w:tc>
          <w:tcPr>
            <w:tcW w:w="4641" w:type="dxa"/>
          </w:tcPr>
          <w:p w14:paraId="4C63CB05" w14:textId="77777777" w:rsidR="00D7489A" w:rsidRPr="0055080A" w:rsidRDefault="00D7489A" w:rsidP="00E87B1F">
            <w:pPr>
              <w:spacing w:line="360" w:lineRule="auto"/>
            </w:pPr>
            <w:r w:rsidRPr="0055080A">
              <w:t>Findable, Accessible, Interoperable and Reusable</w:t>
            </w:r>
          </w:p>
        </w:tc>
      </w:tr>
      <w:tr w:rsidR="00D7489A" w:rsidRPr="0055080A" w14:paraId="62370589" w14:textId="77777777" w:rsidTr="008864E2">
        <w:tc>
          <w:tcPr>
            <w:tcW w:w="4601" w:type="dxa"/>
          </w:tcPr>
          <w:p w14:paraId="137E2EBF" w14:textId="77777777" w:rsidR="00D7489A" w:rsidRPr="0055080A" w:rsidRDefault="00D7489A" w:rsidP="00E87B1F">
            <w:pPr>
              <w:spacing w:line="360" w:lineRule="auto"/>
            </w:pPr>
            <w:r w:rsidRPr="0055080A">
              <w:t>BOD</w:t>
            </w:r>
          </w:p>
        </w:tc>
        <w:tc>
          <w:tcPr>
            <w:tcW w:w="4641" w:type="dxa"/>
          </w:tcPr>
          <w:p w14:paraId="6AD400FE" w14:textId="77777777" w:rsidR="00D7489A" w:rsidRPr="0055080A" w:rsidRDefault="00D7489A" w:rsidP="00E87B1F">
            <w:pPr>
              <w:spacing w:line="360" w:lineRule="auto"/>
            </w:pPr>
            <w:r w:rsidRPr="0055080A">
              <w:t>Burden Of Disease</w:t>
            </w:r>
          </w:p>
        </w:tc>
      </w:tr>
      <w:tr w:rsidR="00D7489A" w:rsidRPr="0055080A" w14:paraId="1F6E8A46" w14:textId="77777777" w:rsidTr="008864E2">
        <w:tc>
          <w:tcPr>
            <w:tcW w:w="4601" w:type="dxa"/>
          </w:tcPr>
          <w:p w14:paraId="73DC3CF2" w14:textId="77777777" w:rsidR="00D7489A" w:rsidRPr="0055080A" w:rsidRDefault="00D7489A" w:rsidP="00E87B1F">
            <w:pPr>
              <w:spacing w:line="360" w:lineRule="auto"/>
            </w:pPr>
            <w:r w:rsidRPr="0055080A">
              <w:t>SRSs</w:t>
            </w:r>
          </w:p>
        </w:tc>
        <w:tc>
          <w:tcPr>
            <w:tcW w:w="4641" w:type="dxa"/>
          </w:tcPr>
          <w:p w14:paraId="631B0A7F" w14:textId="77777777" w:rsidR="00D7489A" w:rsidRPr="0055080A" w:rsidRDefault="00D7489A" w:rsidP="00E87B1F">
            <w:pPr>
              <w:spacing w:line="360" w:lineRule="auto"/>
            </w:pPr>
            <w:r w:rsidRPr="0055080A">
              <w:t xml:space="preserve">System Requirement Specifications </w:t>
            </w:r>
          </w:p>
        </w:tc>
      </w:tr>
    </w:tbl>
    <w:p w14:paraId="6EBB54A0" w14:textId="77777777" w:rsidR="001A6B70" w:rsidRDefault="001A6B70" w:rsidP="004239BF">
      <w:pPr>
        <w:spacing w:line="360" w:lineRule="auto"/>
        <w:jc w:val="center"/>
        <w:rPr>
          <w:b/>
          <w:color w:val="000000" w:themeColor="text1"/>
          <w:sz w:val="28"/>
        </w:rPr>
      </w:pPr>
    </w:p>
    <w:p w14:paraId="23AA7CFB" w14:textId="77777777" w:rsidR="001A6B70" w:rsidRDefault="001A6B70" w:rsidP="004239BF">
      <w:pPr>
        <w:spacing w:line="360" w:lineRule="auto"/>
        <w:jc w:val="center"/>
        <w:rPr>
          <w:b/>
          <w:color w:val="000000" w:themeColor="text1"/>
          <w:sz w:val="28"/>
        </w:rPr>
      </w:pPr>
    </w:p>
    <w:p w14:paraId="5E897097" w14:textId="77777777" w:rsidR="001A6B70" w:rsidRDefault="001A6B70" w:rsidP="004239BF">
      <w:pPr>
        <w:spacing w:line="360" w:lineRule="auto"/>
        <w:jc w:val="center"/>
        <w:rPr>
          <w:b/>
          <w:color w:val="000000" w:themeColor="text1"/>
          <w:sz w:val="28"/>
        </w:rPr>
      </w:pPr>
    </w:p>
    <w:p w14:paraId="59B12EAA" w14:textId="77777777" w:rsidR="0091339D" w:rsidRDefault="0091339D" w:rsidP="004239BF">
      <w:pPr>
        <w:spacing w:line="360" w:lineRule="auto"/>
        <w:jc w:val="center"/>
        <w:rPr>
          <w:b/>
          <w:color w:val="000000" w:themeColor="text1"/>
          <w:sz w:val="28"/>
        </w:rPr>
      </w:pPr>
    </w:p>
    <w:p w14:paraId="7D58197A" w14:textId="77777777" w:rsidR="004239BF" w:rsidRPr="004239BF" w:rsidRDefault="00262AD8" w:rsidP="004239BF">
      <w:pPr>
        <w:spacing w:line="360" w:lineRule="auto"/>
        <w:jc w:val="center"/>
        <w:rPr>
          <w:b/>
          <w:color w:val="000000" w:themeColor="text1"/>
          <w:sz w:val="28"/>
        </w:rPr>
      </w:pPr>
      <w:r w:rsidRPr="004239BF">
        <w:rPr>
          <w:b/>
          <w:color w:val="000000" w:themeColor="text1"/>
          <w:sz w:val="28"/>
        </w:rPr>
        <w:t>EXECUTIVE SUMMARY</w:t>
      </w:r>
    </w:p>
    <w:p w14:paraId="37D668D6" w14:textId="77777777" w:rsidR="004239BF" w:rsidRPr="000865E3" w:rsidRDefault="004239BF" w:rsidP="004239BF">
      <w:pPr>
        <w:spacing w:line="360" w:lineRule="auto"/>
        <w:jc w:val="both"/>
        <w:rPr>
          <w:color w:val="000000" w:themeColor="text1"/>
        </w:rPr>
      </w:pPr>
      <w:r w:rsidRPr="000865E3">
        <w:rPr>
          <w:color w:val="000000" w:themeColor="text1"/>
        </w:rPr>
        <w:t xml:space="preserve">Sidama Public Health institute  has been established by  regional council  having its own legal entity as the main government body in charge of three main objectives as expressed in the regulation number </w:t>
      </w:r>
      <w:r w:rsidR="000865E3" w:rsidRPr="000865E3">
        <w:rPr>
          <w:color w:val="000000" w:themeColor="text1"/>
        </w:rPr>
        <w:t>11/2013</w:t>
      </w:r>
      <w:r w:rsidRPr="000865E3">
        <w:rPr>
          <w:color w:val="000000" w:themeColor="text1"/>
        </w:rPr>
        <w:t xml:space="preserve">: Research (based on </w:t>
      </w:r>
      <w:r w:rsidR="000865E3" w:rsidRPr="000865E3">
        <w:rPr>
          <w:color w:val="000000" w:themeColor="text1"/>
        </w:rPr>
        <w:t>regional</w:t>
      </w:r>
      <w:r w:rsidRPr="000865E3">
        <w:rPr>
          <w:color w:val="000000" w:themeColor="text1"/>
        </w:rPr>
        <w:t xml:space="preserve"> public health research agenda) on priority public health and nutrition issues, generate, translate and disseminate scientific and technological knowledge; Surveillance for the early identification and detection of public health risks and prevent public health emergencies through adequate preparedness, alert, timely information during public health emergency, respond effectively and timely and ensure rapid recovery of the affected population from the impact of public health emergency; referral diagnostic and analytical tests and support the capacity building of health and food science laboratories at the national level for quality laboratory services. In order to better fulfill its mission in alignment with the second growth and transformation plan (national development priorities) in general and health sector transformation plan (HSTP) in particular, </w:t>
      </w:r>
      <w:r w:rsidR="000865E3">
        <w:rPr>
          <w:color w:val="000000" w:themeColor="text1"/>
        </w:rPr>
        <w:t>SPHI</w:t>
      </w:r>
      <w:r w:rsidRPr="000865E3">
        <w:rPr>
          <w:color w:val="000000" w:themeColor="text1"/>
        </w:rPr>
        <w:t xml:space="preserve"> developed its second five years (</w:t>
      </w:r>
      <w:r w:rsidR="000865E3">
        <w:rPr>
          <w:color w:val="000000" w:themeColor="text1"/>
        </w:rPr>
        <w:t>2014</w:t>
      </w:r>
      <w:r w:rsidRPr="000865E3">
        <w:rPr>
          <w:color w:val="000000" w:themeColor="text1"/>
        </w:rPr>
        <w:t xml:space="preserve"> </w:t>
      </w:r>
      <w:r w:rsidR="000865E3">
        <w:rPr>
          <w:color w:val="000000" w:themeColor="text1"/>
        </w:rPr>
        <w:t>–</w:t>
      </w:r>
      <w:r w:rsidRPr="000865E3">
        <w:rPr>
          <w:color w:val="000000" w:themeColor="text1"/>
        </w:rPr>
        <w:t xml:space="preserve"> </w:t>
      </w:r>
      <w:r w:rsidR="000865E3">
        <w:rPr>
          <w:color w:val="000000" w:themeColor="text1"/>
        </w:rPr>
        <w:t>2018 E.C</w:t>
      </w:r>
      <w:r w:rsidRPr="000865E3">
        <w:rPr>
          <w:color w:val="000000" w:themeColor="text1"/>
        </w:rPr>
        <w:t xml:space="preserve">) strategic plan that envisions ‘to be a center of excellence in public health in Africa’ through high engagement of its relevant stakeholders. The Balanced Score Card (BSC) approach was followed as a strategic planning and management system in developing and managing the strategic plan. The plan was built on four strategic themes and expected results: </w:t>
      </w:r>
    </w:p>
    <w:p w14:paraId="3780BBF9" w14:textId="77777777" w:rsidR="00262AD8" w:rsidRPr="004239BF" w:rsidRDefault="00262AD8" w:rsidP="00262AD8">
      <w:pPr>
        <w:pStyle w:val="ListParagraph"/>
        <w:numPr>
          <w:ilvl w:val="0"/>
          <w:numId w:val="1"/>
        </w:numPr>
        <w:spacing w:line="360" w:lineRule="auto"/>
        <w:rPr>
          <w:rFonts w:ascii="Times New Roman" w:hAnsi="Times New Roman"/>
          <w:color w:val="auto"/>
          <w:sz w:val="24"/>
          <w:szCs w:val="24"/>
        </w:rPr>
      </w:pPr>
      <w:r w:rsidRPr="004239BF">
        <w:rPr>
          <w:rFonts w:ascii="Times New Roman" w:hAnsi="Times New Roman"/>
          <w:color w:val="auto"/>
          <w:sz w:val="24"/>
          <w:szCs w:val="24"/>
        </w:rPr>
        <w:t>Excellence in public health emergency management with strategic result ‘protected and rehabilitated community from consequences of public health emergency’,</w:t>
      </w:r>
    </w:p>
    <w:p w14:paraId="60B81E51" w14:textId="77777777" w:rsidR="004239BF" w:rsidRPr="004239BF" w:rsidRDefault="004239BF" w:rsidP="004239BF">
      <w:pPr>
        <w:pStyle w:val="ListParagraph"/>
        <w:numPr>
          <w:ilvl w:val="0"/>
          <w:numId w:val="1"/>
        </w:numPr>
        <w:spacing w:line="360" w:lineRule="auto"/>
        <w:rPr>
          <w:rFonts w:ascii="Times New Roman" w:hAnsi="Times New Roman"/>
          <w:color w:val="auto"/>
          <w:sz w:val="24"/>
          <w:szCs w:val="24"/>
        </w:rPr>
      </w:pPr>
      <w:r w:rsidRPr="004239BF">
        <w:rPr>
          <w:rFonts w:ascii="Times New Roman" w:hAnsi="Times New Roman"/>
          <w:color w:val="auto"/>
          <w:sz w:val="24"/>
          <w:szCs w:val="24"/>
        </w:rPr>
        <w:t xml:space="preserve">Excellence in research and technology transfer with ultimate strategic result ‘evidence that will be translated into policies, programs, public education, product packages and products’, </w:t>
      </w:r>
    </w:p>
    <w:p w14:paraId="126FE19F" w14:textId="77777777" w:rsidR="004239BF" w:rsidRPr="004239BF" w:rsidRDefault="004239BF" w:rsidP="004239BF">
      <w:pPr>
        <w:pStyle w:val="ListParagraph"/>
        <w:numPr>
          <w:ilvl w:val="0"/>
          <w:numId w:val="1"/>
        </w:numPr>
        <w:spacing w:line="360" w:lineRule="auto"/>
        <w:rPr>
          <w:rFonts w:ascii="Times New Roman" w:hAnsi="Times New Roman"/>
          <w:color w:val="auto"/>
          <w:sz w:val="24"/>
          <w:szCs w:val="24"/>
        </w:rPr>
      </w:pPr>
      <w:r w:rsidRPr="004239BF">
        <w:rPr>
          <w:rFonts w:ascii="Times New Roman" w:hAnsi="Times New Roman"/>
          <w:color w:val="auto"/>
          <w:sz w:val="24"/>
          <w:szCs w:val="24"/>
        </w:rPr>
        <w:t xml:space="preserve">Excellence in quality laboratory system aspiring strategic result ‘Quality assured laboratories and services’, and </w:t>
      </w:r>
    </w:p>
    <w:p w14:paraId="692F3C38" w14:textId="77777777" w:rsidR="004239BF" w:rsidRPr="004239BF" w:rsidRDefault="004239BF" w:rsidP="004239BF">
      <w:pPr>
        <w:pStyle w:val="ListParagraph"/>
        <w:numPr>
          <w:ilvl w:val="0"/>
          <w:numId w:val="1"/>
        </w:numPr>
        <w:spacing w:line="360" w:lineRule="auto"/>
        <w:rPr>
          <w:rFonts w:ascii="Times New Roman" w:hAnsi="Times New Roman"/>
          <w:color w:val="auto"/>
          <w:sz w:val="24"/>
          <w:szCs w:val="24"/>
        </w:rPr>
      </w:pPr>
      <w:r w:rsidRPr="004239BF">
        <w:rPr>
          <w:rFonts w:ascii="Times New Roman" w:hAnsi="Times New Roman"/>
          <w:color w:val="auto"/>
          <w:sz w:val="24"/>
          <w:szCs w:val="24"/>
        </w:rPr>
        <w:t xml:space="preserve">Excellence in leadership, management &amp; governance with strategic result ‘Effective and efficient management and governance system’. </w:t>
      </w:r>
    </w:p>
    <w:p w14:paraId="542617AB" w14:textId="77777777" w:rsidR="004239BF" w:rsidRPr="000865E3" w:rsidRDefault="004239BF" w:rsidP="004239BF">
      <w:pPr>
        <w:spacing w:line="360" w:lineRule="auto"/>
        <w:jc w:val="both"/>
        <w:rPr>
          <w:color w:val="000000" w:themeColor="text1"/>
        </w:rPr>
      </w:pPr>
      <w:r w:rsidRPr="000865E3">
        <w:rPr>
          <w:color w:val="000000" w:themeColor="text1"/>
        </w:rPr>
        <w:t>To realize the Inst</w:t>
      </w:r>
      <w:r w:rsidR="000865E3" w:rsidRPr="000865E3">
        <w:rPr>
          <w:color w:val="000000" w:themeColor="text1"/>
        </w:rPr>
        <w:t xml:space="preserve">itute’s mission and vision the </w:t>
      </w:r>
      <w:r w:rsidR="008C1C4C">
        <w:rPr>
          <w:color w:val="000000" w:themeColor="text1"/>
        </w:rPr>
        <w:t>11</w:t>
      </w:r>
      <w:r w:rsidRPr="000865E3">
        <w:rPr>
          <w:color w:val="000000" w:themeColor="text1"/>
        </w:rPr>
        <w:t xml:space="preserve"> strategic objectives have been designed in cause and effect relationship under thematic areas to come up with strategic results. Under each strategic objective strategic initiative have been set so as to achieve the respective </w:t>
      </w:r>
      <w:r w:rsidRPr="000865E3">
        <w:rPr>
          <w:color w:val="000000" w:themeColor="text1"/>
        </w:rPr>
        <w:lastRenderedPageBreak/>
        <w:t>objective as well as aligned objective (s). Performance measures (indicators) and respective targets have been also set to measure the achievements of each strategic objective. With this framework the SPM has been cascaded with annual plans and implemented in managing the institute with collective vision and gearing organizational initiatives towards achievement of institutional targets and results. So, the main objective of the midterm evaluation was to assess the implementation of the five years strategic plan over the first three years in order to provide key actors with necessary information on the progress made, challenges faced and lessons learnt to possibly redirect the actions and interventions to optimize results. The mid-term evaluation utilized standard evaluation criteria of effectiveness (the progress made to achieve strategic objectives); relevance (the extent to which the strategic themes and objectives were consistent with beneficiaries’ requirements, country and global priorities); efficiency (how economically resources/ inputs (funds, expertise, time, etc.) were converted to results); and sustainability (continuation of benefits from an intervention after it has been completed and to what extent the results/processes sustainable beyond the SPM implementation). Based on the evaluation parameters, the evaluation conducted based on analytical framework of judgment criteria and indicators to guide the midterm evaluation (MTE). Primary data and secondary data were also collected from EPHI, Federal Ministry of Health, and other stakeholders. Much of the information, for the mid-term evaluation, was availed and organized from documented routine monitoring reports. The primary data collection was conducted to obtain in-depth</w:t>
      </w:r>
    </w:p>
    <w:p w14:paraId="5466E777" w14:textId="77777777" w:rsidR="004239BF" w:rsidRPr="00BF208D" w:rsidRDefault="004239BF" w:rsidP="004239BF">
      <w:pPr>
        <w:shd w:val="clear" w:color="auto" w:fill="FFFFFF" w:themeFill="background1"/>
        <w:spacing w:before="330" w:after="165" w:line="360" w:lineRule="auto"/>
        <w:outlineLvl w:val="1"/>
        <w:rPr>
          <w:b/>
          <w:bCs/>
          <w:caps/>
          <w:color w:val="000000" w:themeColor="text1"/>
          <w:lang w:val="en-GB" w:eastAsia="en-GB"/>
        </w:rPr>
      </w:pPr>
      <w:bookmarkStart w:id="0" w:name="_Toc128602305"/>
      <w:bookmarkStart w:id="1" w:name="_Toc131764479"/>
      <w:r w:rsidRPr="00BF208D">
        <w:rPr>
          <w:b/>
          <w:bCs/>
          <w:caps/>
          <w:color w:val="000000" w:themeColor="text1"/>
          <w:lang w:val="en-GB" w:eastAsia="en-GB"/>
        </w:rPr>
        <w:t>MISSION</w:t>
      </w:r>
      <w:bookmarkEnd w:id="0"/>
      <w:bookmarkEnd w:id="1"/>
    </w:p>
    <w:p w14:paraId="0ACAB319" w14:textId="77777777" w:rsidR="004239BF" w:rsidRPr="00BF208D" w:rsidRDefault="004239BF" w:rsidP="004239BF">
      <w:pPr>
        <w:shd w:val="clear" w:color="auto" w:fill="FFFFFF" w:themeFill="background1"/>
        <w:spacing w:line="360" w:lineRule="auto"/>
        <w:jc w:val="both"/>
        <w:rPr>
          <w:color w:val="000000" w:themeColor="text1"/>
          <w:lang w:val="en-GB" w:eastAsia="en-GB"/>
        </w:rPr>
      </w:pPr>
      <w:r w:rsidRPr="00BF208D">
        <w:rPr>
          <w:color w:val="000000" w:themeColor="text1"/>
          <w:lang w:val="en-GB" w:eastAsia="en-GB"/>
        </w:rPr>
        <w:t>The mission of Sidama Public Health Institute is to improve the health of the Sidama</w:t>
      </w:r>
      <w:r>
        <w:rPr>
          <w:color w:val="000000" w:themeColor="text1"/>
          <w:lang w:val="en-GB" w:eastAsia="en-GB"/>
        </w:rPr>
        <w:t xml:space="preserve"> people</w:t>
      </w:r>
      <w:r w:rsidRPr="00BF208D">
        <w:rPr>
          <w:color w:val="000000" w:themeColor="text1"/>
          <w:lang w:val="en-GB" w:eastAsia="en-GB"/>
        </w:rPr>
        <w:t xml:space="preserve"> through undertaking research on priority health and nutrition issues for evidence based information utilization and technology transfer; effective public health emergency management; establishing quality laboratory system; and training public health researchers and practitioners for best public health interventions.</w:t>
      </w:r>
    </w:p>
    <w:p w14:paraId="1D458B05" w14:textId="77777777" w:rsidR="004239BF" w:rsidRPr="00BF208D" w:rsidRDefault="004239BF" w:rsidP="004239BF">
      <w:pPr>
        <w:shd w:val="clear" w:color="auto" w:fill="FFFFFF" w:themeFill="background1"/>
        <w:spacing w:before="330" w:after="165"/>
        <w:outlineLvl w:val="1"/>
        <w:rPr>
          <w:b/>
          <w:bCs/>
          <w:caps/>
          <w:color w:val="000000" w:themeColor="text1"/>
          <w:lang w:val="en-GB" w:eastAsia="en-GB"/>
        </w:rPr>
      </w:pPr>
      <w:bookmarkStart w:id="2" w:name="_Toc128602306"/>
      <w:bookmarkStart w:id="3" w:name="_Toc131764480"/>
      <w:r w:rsidRPr="00BF208D">
        <w:rPr>
          <w:b/>
          <w:bCs/>
          <w:caps/>
          <w:color w:val="000000" w:themeColor="text1"/>
          <w:lang w:val="en-GB" w:eastAsia="en-GB"/>
        </w:rPr>
        <w:t>VISION</w:t>
      </w:r>
      <w:bookmarkEnd w:id="2"/>
      <w:bookmarkEnd w:id="3"/>
    </w:p>
    <w:p w14:paraId="0FF2F67E" w14:textId="77777777" w:rsidR="004239BF" w:rsidRPr="00BF208D" w:rsidRDefault="004239BF" w:rsidP="004239BF">
      <w:pPr>
        <w:shd w:val="clear" w:color="auto" w:fill="FFFFFF" w:themeFill="background1"/>
        <w:jc w:val="both"/>
        <w:rPr>
          <w:color w:val="000000" w:themeColor="text1"/>
          <w:lang w:val="en-GB" w:eastAsia="en-GB"/>
        </w:rPr>
      </w:pPr>
      <w:r w:rsidRPr="00BF208D">
        <w:rPr>
          <w:color w:val="000000" w:themeColor="text1"/>
          <w:lang w:val="en-GB" w:eastAsia="en-GB"/>
        </w:rPr>
        <w:t>To be a center of excellence in public health in Ethiopia.</w:t>
      </w:r>
    </w:p>
    <w:p w14:paraId="76E6F1AC" w14:textId="77777777" w:rsidR="004239BF" w:rsidRDefault="004239BF" w:rsidP="004239BF">
      <w:pPr>
        <w:shd w:val="clear" w:color="auto" w:fill="FFFFFF" w:themeFill="background1"/>
        <w:spacing w:line="360" w:lineRule="auto"/>
        <w:rPr>
          <w:color w:val="000000" w:themeColor="text1"/>
          <w:sz w:val="23"/>
          <w:szCs w:val="23"/>
          <w:lang w:val="en-GB" w:eastAsia="en-GB"/>
        </w:rPr>
      </w:pPr>
    </w:p>
    <w:p w14:paraId="14D252A4" w14:textId="77777777" w:rsidR="007355DB" w:rsidRDefault="007355DB" w:rsidP="004239BF">
      <w:pPr>
        <w:shd w:val="clear" w:color="auto" w:fill="FFFFFF" w:themeFill="background1"/>
        <w:spacing w:line="360" w:lineRule="auto"/>
        <w:rPr>
          <w:color w:val="000000" w:themeColor="text1"/>
          <w:sz w:val="23"/>
          <w:szCs w:val="23"/>
          <w:lang w:val="en-GB" w:eastAsia="en-GB"/>
        </w:rPr>
      </w:pPr>
    </w:p>
    <w:p w14:paraId="63B91A7E" w14:textId="77777777" w:rsidR="0022793A" w:rsidRDefault="0022793A" w:rsidP="004239BF">
      <w:pPr>
        <w:shd w:val="clear" w:color="auto" w:fill="FFFFFF" w:themeFill="background1"/>
        <w:spacing w:line="360" w:lineRule="auto"/>
        <w:rPr>
          <w:color w:val="000000" w:themeColor="text1"/>
          <w:sz w:val="23"/>
          <w:szCs w:val="23"/>
          <w:lang w:val="en-GB" w:eastAsia="en-GB"/>
        </w:rPr>
      </w:pPr>
    </w:p>
    <w:p w14:paraId="4F3A4776" w14:textId="77777777" w:rsidR="0022793A" w:rsidRDefault="0022793A" w:rsidP="004239BF">
      <w:pPr>
        <w:shd w:val="clear" w:color="auto" w:fill="FFFFFF" w:themeFill="background1"/>
        <w:spacing w:line="360" w:lineRule="auto"/>
        <w:rPr>
          <w:color w:val="000000" w:themeColor="text1"/>
          <w:sz w:val="23"/>
          <w:szCs w:val="23"/>
          <w:lang w:val="en-GB" w:eastAsia="en-GB"/>
        </w:rPr>
      </w:pPr>
    </w:p>
    <w:p w14:paraId="09D46518" w14:textId="77777777" w:rsidR="0022793A" w:rsidRDefault="0022793A" w:rsidP="004239BF">
      <w:pPr>
        <w:shd w:val="clear" w:color="auto" w:fill="FFFFFF" w:themeFill="background1"/>
        <w:spacing w:line="360" w:lineRule="auto"/>
        <w:rPr>
          <w:color w:val="000000" w:themeColor="text1"/>
          <w:sz w:val="23"/>
          <w:szCs w:val="23"/>
          <w:lang w:val="en-GB" w:eastAsia="en-GB"/>
        </w:rPr>
      </w:pPr>
    </w:p>
    <w:p w14:paraId="3436FA6C" w14:textId="77777777" w:rsidR="0022793A" w:rsidRDefault="0022793A" w:rsidP="004239BF">
      <w:pPr>
        <w:shd w:val="clear" w:color="auto" w:fill="FFFFFF" w:themeFill="background1"/>
        <w:spacing w:line="360" w:lineRule="auto"/>
        <w:rPr>
          <w:color w:val="000000" w:themeColor="text1"/>
          <w:sz w:val="23"/>
          <w:szCs w:val="23"/>
          <w:lang w:val="en-GB" w:eastAsia="en-GB"/>
        </w:rPr>
      </w:pPr>
    </w:p>
    <w:p w14:paraId="3C31DD9F" w14:textId="77777777" w:rsidR="0022793A" w:rsidRDefault="0022793A" w:rsidP="004239BF">
      <w:pPr>
        <w:shd w:val="clear" w:color="auto" w:fill="FFFFFF" w:themeFill="background1"/>
        <w:spacing w:line="360" w:lineRule="auto"/>
        <w:rPr>
          <w:color w:val="000000" w:themeColor="text1"/>
          <w:sz w:val="23"/>
          <w:szCs w:val="23"/>
          <w:lang w:val="en-GB" w:eastAsia="en-GB"/>
        </w:rPr>
      </w:pPr>
    </w:p>
    <w:p w14:paraId="600FF52D" w14:textId="77777777" w:rsidR="0022793A" w:rsidRPr="00D4309A" w:rsidRDefault="0022793A" w:rsidP="0022793A">
      <w:pPr>
        <w:spacing w:before="1440"/>
        <w:rPr>
          <w:b/>
          <w:sz w:val="28"/>
          <w:szCs w:val="22"/>
        </w:rPr>
      </w:pPr>
      <w:r w:rsidRPr="00D4309A">
        <w:rPr>
          <w:b/>
          <w:sz w:val="28"/>
          <w:szCs w:val="22"/>
        </w:rPr>
        <w:t>1. Introduction</w:t>
      </w:r>
    </w:p>
    <w:p w14:paraId="5F3DA613" w14:textId="77777777" w:rsidR="0022793A" w:rsidRPr="0022793A" w:rsidRDefault="0022793A" w:rsidP="0022793A">
      <w:pPr>
        <w:keepNext/>
        <w:spacing w:before="360" w:after="240"/>
        <w:jc w:val="both"/>
        <w:outlineLvl w:val="1"/>
        <w:rPr>
          <w:b/>
          <w:bCs/>
          <w:kern w:val="32"/>
          <w:sz w:val="22"/>
          <w:szCs w:val="22"/>
        </w:rPr>
      </w:pPr>
      <w:bookmarkStart w:id="4" w:name="_Toc128602307"/>
      <w:bookmarkStart w:id="5" w:name="_Toc131764481"/>
      <w:r w:rsidRPr="0022793A">
        <w:rPr>
          <w:b/>
          <w:bCs/>
          <w:kern w:val="32"/>
          <w:sz w:val="22"/>
          <w:szCs w:val="22"/>
        </w:rPr>
        <w:t>1.1 Approach to the strategic planning process</w:t>
      </w:r>
      <w:bookmarkEnd w:id="4"/>
      <w:bookmarkEnd w:id="5"/>
    </w:p>
    <w:p w14:paraId="5B1901DD"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t>An initial desk review was carried out regional and national experience and guiding frameworks</w:t>
      </w:r>
      <w:r w:rsidR="000865E3">
        <w:rPr>
          <w:rFonts w:eastAsiaTheme="minorHAnsi"/>
          <w:sz w:val="22"/>
          <w:szCs w:val="22"/>
          <w:lang w:val="en-GB" w:eastAsia="en-GB"/>
        </w:rPr>
        <w:t xml:space="preserve">. </w:t>
      </w:r>
      <w:r w:rsidRPr="0022793A">
        <w:rPr>
          <w:rFonts w:eastAsiaTheme="minorHAnsi"/>
          <w:sz w:val="22"/>
          <w:szCs w:val="22"/>
          <w:lang w:val="en-GB" w:eastAsia="en-GB"/>
        </w:rPr>
        <w:t xml:space="preserve"> This was followed by gathering internal and external inputs through annual report as part of a situational analysis. Strategic approaches and expected results were crafted based on the findings from the strength, weakness, opportunity, and threat (SWOT) analysis and regional frameworks for the management of health emergencies.</w:t>
      </w:r>
    </w:p>
    <w:p w14:paraId="696968C1" w14:textId="77777777" w:rsidR="0022793A" w:rsidRPr="0022793A" w:rsidRDefault="0022793A" w:rsidP="0022793A">
      <w:pPr>
        <w:keepNext/>
        <w:spacing w:before="360" w:after="240" w:line="360" w:lineRule="auto"/>
        <w:jc w:val="both"/>
        <w:outlineLvl w:val="1"/>
        <w:rPr>
          <w:b/>
          <w:bCs/>
          <w:kern w:val="32"/>
          <w:sz w:val="22"/>
          <w:szCs w:val="22"/>
        </w:rPr>
      </w:pPr>
      <w:bookmarkStart w:id="6" w:name="_Toc128602308"/>
      <w:bookmarkStart w:id="7" w:name="_Toc131764482"/>
      <w:r w:rsidRPr="0022793A">
        <w:rPr>
          <w:b/>
          <w:bCs/>
          <w:kern w:val="32"/>
          <w:sz w:val="22"/>
          <w:szCs w:val="22"/>
        </w:rPr>
        <w:t>1.2 Findings of the situational analysis</w:t>
      </w:r>
      <w:bookmarkEnd w:id="6"/>
      <w:bookmarkEnd w:id="7"/>
    </w:p>
    <w:p w14:paraId="0BE49C6B" w14:textId="77777777" w:rsidR="0022793A" w:rsidRPr="0022793A" w:rsidRDefault="0022793A" w:rsidP="0022793A">
      <w:pPr>
        <w:spacing w:after="200" w:line="360" w:lineRule="auto"/>
        <w:jc w:val="both"/>
        <w:rPr>
          <w:rFonts w:eastAsiaTheme="minorHAnsi"/>
          <w:sz w:val="22"/>
          <w:szCs w:val="22"/>
          <w:lang w:val="en-GB" w:eastAsia="en-GB"/>
        </w:rPr>
      </w:pPr>
      <w:r w:rsidRPr="000B5E87">
        <w:rPr>
          <w:rFonts w:eastAsiaTheme="minorHAnsi"/>
          <w:b/>
          <w:bCs/>
          <w:sz w:val="22"/>
          <w:szCs w:val="22"/>
          <w:lang w:val="en-GB" w:eastAsia="en-GB"/>
        </w:rPr>
        <w:t>Governance and leadership</w:t>
      </w:r>
      <w:r w:rsidRPr="000B5E87">
        <w:rPr>
          <w:rFonts w:eastAsiaTheme="minorHAnsi"/>
          <w:sz w:val="22"/>
          <w:szCs w:val="22"/>
          <w:lang w:val="en-GB" w:eastAsia="en-GB"/>
        </w:rPr>
        <w:t>:</w:t>
      </w:r>
      <w:r w:rsidRPr="0022793A">
        <w:rPr>
          <w:rFonts w:eastAsiaTheme="minorHAnsi"/>
          <w:sz w:val="22"/>
          <w:szCs w:val="22"/>
          <w:lang w:val="en-GB" w:eastAsia="en-GB"/>
        </w:rPr>
        <w:t xml:space="preserve"> The most pressing problem in the governance of PHEM in the Region is the lack of a </w:t>
      </w:r>
      <w:r w:rsidRPr="0022793A">
        <w:rPr>
          <w:rFonts w:eastAsiaTheme="minorHAnsi"/>
          <w:bCs/>
          <w:sz w:val="22"/>
          <w:szCs w:val="22"/>
          <w:lang w:val="en-GB" w:eastAsia="en-GB"/>
        </w:rPr>
        <w:t xml:space="preserve">uniform and capable PHEM structure at different levels </w:t>
      </w:r>
      <w:r w:rsidRPr="0022793A">
        <w:rPr>
          <w:rFonts w:eastAsiaTheme="minorHAnsi"/>
          <w:sz w:val="22"/>
          <w:szCs w:val="22"/>
          <w:lang w:val="en-GB" w:eastAsia="en-GB"/>
        </w:rPr>
        <w:t>(from woreda, to facilities, and to communities)</w:t>
      </w:r>
      <w:r w:rsidRPr="0022793A">
        <w:rPr>
          <w:rFonts w:eastAsiaTheme="minorHAnsi"/>
          <w:bCs/>
          <w:sz w:val="22"/>
          <w:szCs w:val="22"/>
          <w:lang w:val="en-GB" w:eastAsia="en-GB"/>
        </w:rPr>
        <w:t xml:space="preserve">. </w:t>
      </w:r>
      <w:r w:rsidRPr="0022793A">
        <w:rPr>
          <w:rFonts w:eastAsiaTheme="minorHAnsi"/>
          <w:sz w:val="22"/>
          <w:szCs w:val="22"/>
          <w:shd w:val="clear" w:color="auto" w:fill="FFFFFF" w:themeFill="background1"/>
          <w:lang w:val="en-GB" w:eastAsia="en-GB"/>
        </w:rPr>
        <w:t>The PHEM system in the region has extensive capacity at the regional level but minimal structural arrangements at lower levels, making it difficult to execute PHEM activities</w:t>
      </w:r>
      <w:r w:rsidRPr="0022793A">
        <w:rPr>
          <w:rFonts w:eastAsiaTheme="minorHAnsi"/>
          <w:sz w:val="22"/>
          <w:szCs w:val="22"/>
          <w:lang w:val="en-GB" w:eastAsia="en-GB"/>
        </w:rPr>
        <w:t xml:space="preserve">. The weaker capacity at lower levels of the health system explains the observed delays in early recognition, confirmation, and response to health emergencies. </w:t>
      </w:r>
    </w:p>
    <w:p w14:paraId="5C51625A" w14:textId="77777777" w:rsidR="0022793A" w:rsidRPr="0022793A" w:rsidRDefault="0022793A" w:rsidP="0022793A">
      <w:pPr>
        <w:spacing w:after="200" w:line="360" w:lineRule="auto"/>
        <w:jc w:val="both"/>
        <w:rPr>
          <w:rFonts w:eastAsiaTheme="minorHAnsi"/>
          <w:sz w:val="22"/>
          <w:szCs w:val="22"/>
          <w:lang w:val="en-GB" w:eastAsia="en-GB"/>
        </w:rPr>
      </w:pPr>
      <w:r w:rsidRPr="000B5E87">
        <w:rPr>
          <w:rFonts w:eastAsiaTheme="minorHAnsi"/>
          <w:b/>
          <w:bCs/>
          <w:sz w:val="22"/>
          <w:szCs w:val="22"/>
          <w:lang w:val="en-GB" w:eastAsia="en-GB"/>
        </w:rPr>
        <w:t>Health workforce</w:t>
      </w:r>
      <w:r w:rsidRPr="000B5E87">
        <w:rPr>
          <w:rFonts w:eastAsiaTheme="minorHAnsi"/>
          <w:b/>
          <w:sz w:val="22"/>
          <w:szCs w:val="22"/>
          <w:lang w:val="en-GB" w:eastAsia="en-GB"/>
        </w:rPr>
        <w:t>:</w:t>
      </w:r>
      <w:r w:rsidRPr="0022793A">
        <w:rPr>
          <w:rFonts w:eastAsiaTheme="minorHAnsi"/>
          <w:sz w:val="22"/>
          <w:szCs w:val="22"/>
          <w:lang w:val="en-GB" w:eastAsia="en-GB"/>
        </w:rPr>
        <w:t xml:space="preserve"> There are no human resource plans for health emergency management, or databases of staff trained in emergency management. Similarly, there are no clear procedures for integrating regional, national and international volunteers into service delivery in emergency situations. There exists no tailored in-service training to help develop a health workforce that is capable of effectively preparing for and responding to public health emergencies. The FGD participants from EPHI and the MOH noted that pre-service public health and medical education is not aligned with the skills and competencies required for health emergency preparedness, and for emergency response and recovery. The staffing pattern was also described as having the shape of an ‘inverted pyramid’.</w:t>
      </w:r>
    </w:p>
    <w:p w14:paraId="3936FA5A" w14:textId="77777777" w:rsidR="0022793A" w:rsidRPr="0022793A" w:rsidRDefault="0022793A" w:rsidP="0022793A">
      <w:pPr>
        <w:spacing w:after="200" w:line="360" w:lineRule="auto"/>
        <w:jc w:val="both"/>
        <w:rPr>
          <w:rFonts w:eastAsiaTheme="minorHAnsi"/>
          <w:sz w:val="22"/>
          <w:szCs w:val="22"/>
          <w:lang w:val="en-GB" w:eastAsia="en-GB"/>
        </w:rPr>
      </w:pPr>
      <w:r w:rsidRPr="000B5E87">
        <w:rPr>
          <w:rFonts w:eastAsiaTheme="minorHAnsi"/>
          <w:b/>
          <w:bCs/>
          <w:sz w:val="22"/>
          <w:szCs w:val="22"/>
          <w:lang w:val="en-GB" w:eastAsia="en-GB"/>
        </w:rPr>
        <w:t>Medical and non-medical emergency commodities and supplies</w:t>
      </w:r>
      <w:r w:rsidRPr="000B5E87">
        <w:rPr>
          <w:rFonts w:eastAsiaTheme="minorHAnsi"/>
          <w:sz w:val="22"/>
          <w:szCs w:val="22"/>
          <w:lang w:val="en-GB" w:eastAsia="en-GB"/>
        </w:rPr>
        <w:t xml:space="preserve">: </w:t>
      </w:r>
      <w:r w:rsidRPr="0022793A">
        <w:rPr>
          <w:rFonts w:eastAsiaTheme="minorHAnsi"/>
          <w:sz w:val="22"/>
          <w:szCs w:val="22"/>
          <w:lang w:val="en-GB" w:eastAsia="en-GB"/>
        </w:rPr>
        <w:t xml:space="preserve">The Government of Ethiopia has a Central Medical Stores, and a drugs and equipment procurement and distribution system, both for routine healthcare and for emergencies, including for therapeutic feeding. Although the proclamation </w:t>
      </w:r>
      <w:r w:rsidRPr="0022793A">
        <w:rPr>
          <w:rFonts w:eastAsiaTheme="minorHAnsi"/>
          <w:sz w:val="22"/>
          <w:szCs w:val="22"/>
          <w:lang w:val="en-GB" w:eastAsia="en-GB"/>
        </w:rPr>
        <w:lastRenderedPageBreak/>
        <w:t xml:space="preserve">that established the Ethiopian Pharmaceutical Supply Agency (EPSA) clearly identifies the procurement of emergency supplies and equipment as its responsibility, clear mechanisms and guidelines are not in place to ensure it can carry out this function. </w:t>
      </w:r>
      <w:r w:rsidRPr="0022793A">
        <w:rPr>
          <w:rFonts w:eastAsiaTheme="minorHAnsi"/>
          <w:iCs/>
          <w:sz w:val="22"/>
          <w:szCs w:val="22"/>
          <w:lang w:val="en-GB" w:eastAsia="en-GB"/>
        </w:rPr>
        <w:t>The current procurement process for medical and non-medical commodities and supplies is not geared towards strategic pre-positioning and rapid deployment during emergencies. There is no dedicated channel for managing the logistics required to execute health emergency operations.</w:t>
      </w:r>
    </w:p>
    <w:p w14:paraId="0D2F1881" w14:textId="77777777" w:rsidR="0022793A" w:rsidRPr="000865E3" w:rsidRDefault="0022793A" w:rsidP="0022793A">
      <w:pPr>
        <w:spacing w:after="200" w:line="360" w:lineRule="auto"/>
        <w:jc w:val="both"/>
        <w:rPr>
          <w:rFonts w:eastAsiaTheme="minorHAnsi"/>
          <w:bCs/>
          <w:color w:val="000000" w:themeColor="text1"/>
          <w:sz w:val="22"/>
          <w:szCs w:val="22"/>
          <w:lang w:val="en-GB" w:eastAsia="en-GB"/>
        </w:rPr>
      </w:pPr>
      <w:r w:rsidRPr="000B5E87">
        <w:rPr>
          <w:rFonts w:eastAsiaTheme="minorHAnsi"/>
          <w:b/>
          <w:bCs/>
          <w:sz w:val="22"/>
          <w:szCs w:val="22"/>
          <w:lang w:val="en-GB" w:eastAsia="en-GB"/>
        </w:rPr>
        <w:t>Health information</w:t>
      </w:r>
      <w:r w:rsidRPr="000B5E87">
        <w:rPr>
          <w:rFonts w:eastAsiaTheme="minorHAnsi"/>
          <w:sz w:val="22"/>
          <w:szCs w:val="22"/>
          <w:lang w:val="en-GB" w:eastAsia="en-GB"/>
        </w:rPr>
        <w:t>:</w:t>
      </w:r>
      <w:r w:rsidRPr="0022793A">
        <w:rPr>
          <w:rFonts w:eastAsiaTheme="minorHAnsi"/>
          <w:sz w:val="22"/>
          <w:szCs w:val="22"/>
          <w:lang w:val="en-GB" w:eastAsia="en-GB"/>
        </w:rPr>
        <w:t xml:space="preserve"> The national integrated disease surveillance captures </w:t>
      </w:r>
      <w:r w:rsidR="00CB1A36">
        <w:rPr>
          <w:rFonts w:eastAsiaTheme="minorHAnsi"/>
          <w:sz w:val="22"/>
          <w:szCs w:val="22"/>
          <w:lang w:val="en-GB" w:eastAsia="en-GB"/>
        </w:rPr>
        <w:t xml:space="preserve">36 </w:t>
      </w:r>
      <w:r w:rsidR="00CB1A36" w:rsidRPr="0022793A">
        <w:rPr>
          <w:rFonts w:eastAsiaTheme="minorHAnsi"/>
          <w:sz w:val="22"/>
          <w:szCs w:val="22"/>
          <w:lang w:val="en-GB" w:eastAsia="en-GB"/>
        </w:rPr>
        <w:t>priority</w:t>
      </w:r>
      <w:r w:rsidRPr="0022793A">
        <w:rPr>
          <w:rFonts w:eastAsiaTheme="minorHAnsi"/>
          <w:sz w:val="22"/>
          <w:szCs w:val="22"/>
          <w:lang w:val="en-GB" w:eastAsia="en-GB"/>
        </w:rPr>
        <w:t xml:space="preserve"> diseases. The main focus is to identify the occurrence of outbreaks of these diseases, and to notify stakeholders. The data capturing occurs from the level of the health post up to the highest level of health facilities. Little is said in the PHEM guideline about event-based surveillance, which could be very helpful in the e</w:t>
      </w:r>
      <w:r w:rsidRPr="000865E3">
        <w:rPr>
          <w:rFonts w:eastAsiaTheme="minorHAnsi"/>
          <w:color w:val="000000" w:themeColor="text1"/>
          <w:sz w:val="22"/>
          <w:szCs w:val="22"/>
          <w:lang w:val="en-GB" w:eastAsia="en-GB"/>
        </w:rPr>
        <w:t xml:space="preserve">arly detection and notification of public health and nutrition emergencies related to malnutrition, food safety, zoonotic diseases, air pollution, water quality changes, drought, flooding, and issues involving refugees and internally displaced people (IDP). </w:t>
      </w:r>
      <w:r w:rsidRPr="000865E3">
        <w:rPr>
          <w:rFonts w:eastAsiaTheme="minorEastAsia"/>
          <w:bCs/>
          <w:color w:val="000000" w:themeColor="text1"/>
          <w:sz w:val="22"/>
          <w:szCs w:val="22"/>
          <w:lang w:val="en-GB" w:eastAsia="en-GB"/>
        </w:rPr>
        <w:t>Lack of a real-time surveillance system for health emergency preparedness and response</w:t>
      </w:r>
      <w:r w:rsidRPr="000865E3">
        <w:rPr>
          <w:rFonts w:eastAsiaTheme="minorHAnsi"/>
          <w:bCs/>
          <w:color w:val="000000" w:themeColor="text1"/>
          <w:sz w:val="22"/>
          <w:szCs w:val="22"/>
          <w:lang w:val="en-GB" w:eastAsia="en-GB"/>
        </w:rPr>
        <w:t xml:space="preserve"> is the most pressing issue in this building block of the health system.</w:t>
      </w:r>
    </w:p>
    <w:p w14:paraId="62CBBD1E" w14:textId="77777777" w:rsidR="0022793A" w:rsidRPr="000865E3" w:rsidRDefault="0022793A" w:rsidP="0022793A">
      <w:pPr>
        <w:spacing w:after="200" w:line="360" w:lineRule="auto"/>
        <w:jc w:val="both"/>
        <w:rPr>
          <w:rFonts w:eastAsiaTheme="minorHAnsi"/>
          <w:color w:val="000000" w:themeColor="text1"/>
          <w:sz w:val="22"/>
          <w:szCs w:val="22"/>
          <w:lang w:val="en-GB" w:eastAsia="en-GB"/>
        </w:rPr>
      </w:pPr>
      <w:r w:rsidRPr="000865E3">
        <w:rPr>
          <w:rFonts w:eastAsiaTheme="minorHAnsi"/>
          <w:b/>
          <w:bCs/>
          <w:color w:val="000000" w:themeColor="text1"/>
          <w:sz w:val="22"/>
          <w:szCs w:val="22"/>
          <w:lang w:val="en-GB" w:eastAsia="en-GB"/>
        </w:rPr>
        <w:t>Health financing</w:t>
      </w:r>
      <w:r w:rsidRPr="000865E3">
        <w:rPr>
          <w:rFonts w:eastAsiaTheme="minorHAnsi"/>
          <w:color w:val="000000" w:themeColor="text1"/>
          <w:sz w:val="22"/>
          <w:szCs w:val="22"/>
          <w:lang w:val="en-GB" w:eastAsia="en-GB"/>
        </w:rPr>
        <w:t>:</w:t>
      </w:r>
      <w:r w:rsidR="000F2011" w:rsidRPr="000865E3">
        <w:rPr>
          <w:rFonts w:eastAsiaTheme="minorHAnsi"/>
          <w:i/>
          <w:color w:val="000000" w:themeColor="text1"/>
          <w:sz w:val="22"/>
          <w:szCs w:val="22"/>
          <w:lang w:val="en-GB" w:eastAsia="en-GB"/>
        </w:rPr>
        <w:t xml:space="preserve"> </w:t>
      </w:r>
      <w:r w:rsidRPr="000865E3">
        <w:rPr>
          <w:rFonts w:eastAsiaTheme="minorHAnsi"/>
          <w:color w:val="000000" w:themeColor="text1"/>
          <w:sz w:val="22"/>
          <w:szCs w:val="22"/>
          <w:lang w:val="en-GB" w:eastAsia="en-GB"/>
        </w:rPr>
        <w:t xml:space="preserve">The situational assessment indicated that there is a lack of finance to budget for emergency preparedness and response plans at all levels of the health system. Currently, available funding channels are neither responsive enough to deal with sudden-impact and rapidly evolving emergencies, nor flexible enough to cater to pre-emptive preparedness and containment measures. Domestic financing for health emergency management is almost non-existent. </w:t>
      </w:r>
    </w:p>
    <w:p w14:paraId="3D2300D7" w14:textId="77777777" w:rsidR="0022793A" w:rsidRPr="000865E3" w:rsidRDefault="0022793A" w:rsidP="0022793A">
      <w:pPr>
        <w:spacing w:after="200" w:line="360" w:lineRule="auto"/>
        <w:jc w:val="both"/>
        <w:rPr>
          <w:rFonts w:eastAsiaTheme="minorHAnsi"/>
          <w:color w:val="000000" w:themeColor="text1"/>
          <w:sz w:val="22"/>
          <w:szCs w:val="22"/>
          <w:lang w:val="en-GB" w:eastAsia="en-GB"/>
        </w:rPr>
      </w:pPr>
      <w:r w:rsidRPr="000865E3">
        <w:rPr>
          <w:rFonts w:eastAsiaTheme="minorHAnsi"/>
          <w:b/>
          <w:bCs/>
          <w:color w:val="000000" w:themeColor="text1"/>
          <w:sz w:val="22"/>
          <w:szCs w:val="22"/>
          <w:lang w:val="en-GB" w:eastAsia="en-GB"/>
        </w:rPr>
        <w:t>Service delivery</w:t>
      </w:r>
      <w:r w:rsidRPr="000865E3">
        <w:rPr>
          <w:rFonts w:eastAsiaTheme="minorHAnsi"/>
          <w:color w:val="000000" w:themeColor="text1"/>
          <w:sz w:val="22"/>
          <w:szCs w:val="22"/>
          <w:lang w:val="en-GB" w:eastAsia="en-GB"/>
        </w:rPr>
        <w:t xml:space="preserve">: Apart from the formal referral linkage between facilities, there is no intentional networking between health facilities to address overwhelming caseloads during public health emergencies. </w:t>
      </w:r>
      <w:r w:rsidRPr="000865E3">
        <w:rPr>
          <w:rFonts w:eastAsiaTheme="minorHAnsi"/>
          <w:color w:val="000000" w:themeColor="text1"/>
          <w:sz w:val="22"/>
          <w:szCs w:val="22"/>
          <w:shd w:val="clear" w:color="auto" w:fill="FFFFFF" w:themeFill="background1"/>
          <w:lang w:val="en-GB" w:eastAsia="en-GB"/>
        </w:rPr>
        <w:t>The emergency medical system is not well developed. The system across the country lacks standardisation, an emergency notification system, and an ambulance dispatch system.</w:t>
      </w:r>
      <w:r w:rsidRPr="000865E3">
        <w:rPr>
          <w:rFonts w:eastAsiaTheme="minorHAnsi"/>
          <w:color w:val="000000" w:themeColor="text1"/>
          <w:sz w:val="22"/>
          <w:szCs w:val="22"/>
          <w:lang w:val="en-GB" w:eastAsia="en-GB"/>
        </w:rPr>
        <w:t xml:space="preserve"> In order to have a functional ambulance dispatching system to pick up mass causalities quickly there is a need for a call centre that unifies security, fire, and health emergencies, but this does not currently exist. There is </w:t>
      </w:r>
      <w:r w:rsidRPr="000865E3">
        <w:rPr>
          <w:rFonts w:eastAsiaTheme="minorHAnsi"/>
          <w:bCs/>
          <w:color w:val="000000" w:themeColor="text1"/>
          <w:sz w:val="22"/>
          <w:szCs w:val="22"/>
          <w:lang w:val="en-GB" w:eastAsia="en-GB"/>
        </w:rPr>
        <w:t>n</w:t>
      </w:r>
      <w:r w:rsidRPr="000865E3">
        <w:rPr>
          <w:rFonts w:eastAsiaTheme="minorEastAsia"/>
          <w:bCs/>
          <w:color w:val="000000" w:themeColor="text1"/>
          <w:sz w:val="22"/>
          <w:szCs w:val="22"/>
          <w:lang w:val="en-GB" w:eastAsia="en-GB"/>
        </w:rPr>
        <w:t xml:space="preserve">o </w:t>
      </w:r>
      <w:r w:rsidRPr="000865E3">
        <w:rPr>
          <w:rFonts w:eastAsiaTheme="minorHAnsi"/>
          <w:bCs/>
          <w:color w:val="000000" w:themeColor="text1"/>
          <w:sz w:val="22"/>
          <w:szCs w:val="22"/>
          <w:lang w:val="en-GB" w:eastAsia="en-GB"/>
        </w:rPr>
        <w:t xml:space="preserve">institutional culture of </w:t>
      </w:r>
      <w:r w:rsidRPr="000865E3">
        <w:rPr>
          <w:rFonts w:eastAsiaTheme="minorEastAsia"/>
          <w:bCs/>
          <w:color w:val="000000" w:themeColor="text1"/>
          <w:sz w:val="22"/>
          <w:szCs w:val="22"/>
          <w:lang w:val="en-GB" w:eastAsia="en-GB"/>
        </w:rPr>
        <w:t>plan</w:t>
      </w:r>
      <w:r w:rsidRPr="000865E3">
        <w:rPr>
          <w:rFonts w:eastAsiaTheme="minorHAnsi"/>
          <w:bCs/>
          <w:color w:val="000000" w:themeColor="text1"/>
          <w:sz w:val="22"/>
          <w:szCs w:val="22"/>
          <w:lang w:val="en-GB" w:eastAsia="en-GB"/>
        </w:rPr>
        <w:t>ning</w:t>
      </w:r>
      <w:r w:rsidRPr="000865E3">
        <w:rPr>
          <w:rFonts w:eastAsiaTheme="minorEastAsia"/>
          <w:bCs/>
          <w:color w:val="000000" w:themeColor="text1"/>
          <w:sz w:val="22"/>
          <w:szCs w:val="22"/>
          <w:lang w:val="en-GB" w:eastAsia="en-GB"/>
        </w:rPr>
        <w:t xml:space="preserve"> for the continuity of essential health services in times of public health emergency</w:t>
      </w:r>
      <w:r w:rsidRPr="000865E3">
        <w:rPr>
          <w:rFonts w:eastAsiaTheme="minorHAnsi"/>
          <w:bCs/>
          <w:color w:val="000000" w:themeColor="text1"/>
          <w:sz w:val="22"/>
          <w:szCs w:val="22"/>
          <w:lang w:val="en-GB" w:eastAsia="en-GB"/>
        </w:rPr>
        <w:t xml:space="preserve"> at any level of the health system.</w:t>
      </w:r>
    </w:p>
    <w:p w14:paraId="02E402E3" w14:textId="77777777" w:rsidR="0022793A" w:rsidRPr="000865E3" w:rsidRDefault="0022793A" w:rsidP="0022793A">
      <w:pPr>
        <w:keepNext/>
        <w:spacing w:before="360" w:after="240" w:line="360" w:lineRule="auto"/>
        <w:jc w:val="both"/>
        <w:outlineLvl w:val="1"/>
        <w:rPr>
          <w:b/>
          <w:bCs/>
          <w:color w:val="000000" w:themeColor="text1"/>
          <w:kern w:val="32"/>
          <w:sz w:val="22"/>
          <w:szCs w:val="22"/>
        </w:rPr>
      </w:pPr>
      <w:bookmarkStart w:id="8" w:name="_Toc128602309"/>
      <w:bookmarkStart w:id="9" w:name="_Toc131764483"/>
      <w:r w:rsidRPr="000865E3">
        <w:rPr>
          <w:b/>
          <w:bCs/>
          <w:color w:val="000000" w:themeColor="text1"/>
          <w:kern w:val="32"/>
          <w:sz w:val="22"/>
          <w:szCs w:val="22"/>
        </w:rPr>
        <w:t>1.3 Strategic objectives and expected results</w:t>
      </w:r>
      <w:bookmarkEnd w:id="8"/>
      <w:bookmarkEnd w:id="9"/>
    </w:p>
    <w:p w14:paraId="004F7C96" w14:textId="77777777" w:rsidR="0022793A" w:rsidRPr="000865E3" w:rsidRDefault="0022793A" w:rsidP="0022793A">
      <w:pPr>
        <w:spacing w:after="200" w:line="360" w:lineRule="auto"/>
        <w:jc w:val="both"/>
        <w:rPr>
          <w:rFonts w:eastAsiaTheme="minorHAnsi"/>
          <w:color w:val="000000" w:themeColor="text1"/>
          <w:sz w:val="22"/>
          <w:szCs w:val="22"/>
          <w:lang w:val="en-GB" w:eastAsia="en-GB"/>
        </w:rPr>
      </w:pPr>
      <w:r w:rsidRPr="000865E3">
        <w:rPr>
          <w:rFonts w:eastAsiaTheme="minorHAnsi"/>
          <w:color w:val="000000" w:themeColor="text1"/>
          <w:sz w:val="22"/>
          <w:szCs w:val="22"/>
          <w:lang w:val="en-GB" w:eastAsia="en-GB"/>
        </w:rPr>
        <w:t xml:space="preserve">In the 10 years to come, the following </w:t>
      </w:r>
      <w:r w:rsidR="00CB1A36">
        <w:rPr>
          <w:rFonts w:eastAsiaTheme="minorHAnsi"/>
          <w:color w:val="000000" w:themeColor="text1"/>
          <w:sz w:val="22"/>
          <w:szCs w:val="22"/>
          <w:lang w:val="en-GB" w:eastAsia="en-GB"/>
        </w:rPr>
        <w:t>11</w:t>
      </w:r>
      <w:r w:rsidRPr="000865E3">
        <w:rPr>
          <w:rFonts w:eastAsiaTheme="minorHAnsi"/>
          <w:color w:val="000000" w:themeColor="text1"/>
          <w:sz w:val="22"/>
          <w:szCs w:val="22"/>
          <w:lang w:val="en-GB" w:eastAsia="en-GB"/>
        </w:rPr>
        <w:t xml:space="preserve"> strategic objectives will be the focus of the national public health emergency system in Region:</w:t>
      </w:r>
    </w:p>
    <w:p w14:paraId="046B29DD" w14:textId="77777777" w:rsidR="0022793A" w:rsidRPr="000865E3" w:rsidRDefault="0022793A" w:rsidP="0022793A">
      <w:pPr>
        <w:spacing w:after="60" w:line="360" w:lineRule="auto"/>
        <w:ind w:left="357" w:hanging="357"/>
        <w:jc w:val="both"/>
        <w:rPr>
          <w:color w:val="000000" w:themeColor="text1"/>
          <w:sz w:val="22"/>
          <w:szCs w:val="22"/>
        </w:rPr>
      </w:pPr>
      <w:r w:rsidRPr="000865E3">
        <w:rPr>
          <w:rFonts w:eastAsiaTheme="majorEastAsia"/>
          <w:b/>
          <w:color w:val="000000" w:themeColor="text1"/>
          <w:sz w:val="22"/>
          <w:szCs w:val="22"/>
        </w:rPr>
        <w:t>Strategic Objective 1</w:t>
      </w:r>
      <w:r w:rsidRPr="000865E3">
        <w:rPr>
          <w:b/>
          <w:color w:val="000000" w:themeColor="text1"/>
          <w:sz w:val="22"/>
          <w:szCs w:val="22"/>
        </w:rPr>
        <w:t>:</w:t>
      </w:r>
      <w:r w:rsidRPr="000865E3">
        <w:rPr>
          <w:color w:val="000000" w:themeColor="text1"/>
          <w:sz w:val="22"/>
          <w:szCs w:val="22"/>
        </w:rPr>
        <w:t xml:space="preserve"> Establish an accountable and visionary </w:t>
      </w:r>
      <w:r w:rsidRPr="000865E3">
        <w:rPr>
          <w:b/>
          <w:color w:val="000000" w:themeColor="text1"/>
          <w:sz w:val="22"/>
          <w:szCs w:val="22"/>
        </w:rPr>
        <w:t>governance system</w:t>
      </w:r>
      <w:r w:rsidRPr="000865E3">
        <w:rPr>
          <w:color w:val="000000" w:themeColor="text1"/>
          <w:sz w:val="22"/>
          <w:szCs w:val="22"/>
        </w:rPr>
        <w:t xml:space="preserve"> to plan and coordinate pre-emergency preparation, emergency operation, and post-emergency recovery.</w:t>
      </w:r>
    </w:p>
    <w:p w14:paraId="1E31C392" w14:textId="77777777" w:rsidR="0022793A" w:rsidRPr="000865E3" w:rsidRDefault="0022793A" w:rsidP="0022793A">
      <w:pPr>
        <w:spacing w:after="60" w:line="360" w:lineRule="auto"/>
        <w:ind w:left="357" w:hanging="357"/>
        <w:jc w:val="both"/>
        <w:rPr>
          <w:color w:val="000000" w:themeColor="text1"/>
          <w:sz w:val="22"/>
          <w:szCs w:val="22"/>
        </w:rPr>
      </w:pPr>
      <w:r w:rsidRPr="000865E3">
        <w:rPr>
          <w:rFonts w:eastAsiaTheme="majorEastAsia"/>
          <w:b/>
          <w:color w:val="000000" w:themeColor="text1"/>
          <w:sz w:val="22"/>
          <w:szCs w:val="22"/>
        </w:rPr>
        <w:lastRenderedPageBreak/>
        <w:t>Strategic Objective 2:</w:t>
      </w:r>
      <w:r w:rsidRPr="000865E3">
        <w:rPr>
          <w:color w:val="000000" w:themeColor="text1"/>
          <w:sz w:val="22"/>
          <w:szCs w:val="22"/>
        </w:rPr>
        <w:t xml:space="preserve"> Build the </w:t>
      </w:r>
      <w:r w:rsidRPr="000865E3">
        <w:rPr>
          <w:b/>
          <w:color w:val="000000" w:themeColor="text1"/>
          <w:sz w:val="22"/>
          <w:szCs w:val="22"/>
        </w:rPr>
        <w:t>capacities</w:t>
      </w:r>
      <w:r w:rsidRPr="000865E3">
        <w:rPr>
          <w:color w:val="000000" w:themeColor="text1"/>
          <w:sz w:val="22"/>
          <w:szCs w:val="22"/>
        </w:rPr>
        <w:t xml:space="preserve"> required to create a resilient health system to promptly respond in the context of health emergencies.</w:t>
      </w:r>
    </w:p>
    <w:p w14:paraId="76287BC8" w14:textId="77777777" w:rsidR="0022793A" w:rsidRPr="000865E3" w:rsidRDefault="0022793A" w:rsidP="0022793A">
      <w:pPr>
        <w:spacing w:after="60" w:line="360" w:lineRule="auto"/>
        <w:ind w:left="357" w:hanging="357"/>
        <w:jc w:val="both"/>
        <w:rPr>
          <w:color w:val="000000" w:themeColor="text1"/>
          <w:sz w:val="22"/>
          <w:szCs w:val="22"/>
        </w:rPr>
      </w:pPr>
      <w:r w:rsidRPr="000865E3">
        <w:rPr>
          <w:rFonts w:eastAsiaTheme="majorEastAsia"/>
          <w:b/>
          <w:color w:val="000000" w:themeColor="text1"/>
          <w:sz w:val="22"/>
          <w:szCs w:val="22"/>
        </w:rPr>
        <w:t>Strategic Objective 3</w:t>
      </w:r>
      <w:r w:rsidRPr="000865E3">
        <w:rPr>
          <w:b/>
          <w:color w:val="000000" w:themeColor="text1"/>
          <w:sz w:val="22"/>
          <w:szCs w:val="22"/>
        </w:rPr>
        <w:t>:</w:t>
      </w:r>
      <w:r w:rsidRPr="000865E3">
        <w:rPr>
          <w:color w:val="000000" w:themeColor="text1"/>
          <w:sz w:val="22"/>
          <w:szCs w:val="22"/>
        </w:rPr>
        <w:t xml:space="preserve"> </w:t>
      </w:r>
      <w:r w:rsidR="000F6B20" w:rsidRPr="000865E3">
        <w:rPr>
          <w:color w:val="000000" w:themeColor="text1"/>
          <w:sz w:val="22"/>
          <w:szCs w:val="22"/>
        </w:rPr>
        <w:t>Mobilize</w:t>
      </w:r>
      <w:r w:rsidRPr="000865E3">
        <w:rPr>
          <w:color w:val="000000" w:themeColor="text1"/>
          <w:sz w:val="22"/>
          <w:szCs w:val="22"/>
        </w:rPr>
        <w:t xml:space="preserve"> the </w:t>
      </w:r>
      <w:r w:rsidRPr="000865E3">
        <w:rPr>
          <w:b/>
          <w:color w:val="000000" w:themeColor="text1"/>
          <w:sz w:val="22"/>
          <w:szCs w:val="22"/>
        </w:rPr>
        <w:t>resources</w:t>
      </w:r>
      <w:r w:rsidRPr="000865E3">
        <w:rPr>
          <w:color w:val="000000" w:themeColor="text1"/>
          <w:sz w:val="22"/>
          <w:szCs w:val="22"/>
        </w:rPr>
        <w:t xml:space="preserve"> required to adequately fund emergency preparedness, emergency response operations, and recovery.</w:t>
      </w:r>
    </w:p>
    <w:p w14:paraId="0A21988A" w14:textId="77777777" w:rsidR="0022793A" w:rsidRDefault="0022793A" w:rsidP="0022793A">
      <w:pPr>
        <w:spacing w:line="360" w:lineRule="auto"/>
        <w:ind w:left="357" w:hanging="357"/>
        <w:jc w:val="both"/>
        <w:rPr>
          <w:color w:val="000000" w:themeColor="text1"/>
          <w:sz w:val="22"/>
          <w:szCs w:val="22"/>
        </w:rPr>
      </w:pPr>
      <w:r w:rsidRPr="000865E3">
        <w:rPr>
          <w:rFonts w:eastAsiaTheme="majorEastAsia"/>
          <w:b/>
          <w:color w:val="000000" w:themeColor="text1"/>
          <w:sz w:val="22"/>
          <w:szCs w:val="22"/>
        </w:rPr>
        <w:t>Strategic Objective 4</w:t>
      </w:r>
      <w:r w:rsidRPr="000865E3">
        <w:rPr>
          <w:b/>
          <w:color w:val="000000" w:themeColor="text1"/>
          <w:sz w:val="22"/>
          <w:szCs w:val="22"/>
        </w:rPr>
        <w:t>:</w:t>
      </w:r>
      <w:r w:rsidRPr="000865E3">
        <w:rPr>
          <w:color w:val="000000" w:themeColor="text1"/>
          <w:sz w:val="22"/>
          <w:szCs w:val="22"/>
        </w:rPr>
        <w:t xml:space="preserve"> Establish </w:t>
      </w:r>
      <w:r w:rsidRPr="000865E3">
        <w:rPr>
          <w:b/>
          <w:color w:val="000000" w:themeColor="text1"/>
          <w:sz w:val="22"/>
          <w:szCs w:val="22"/>
        </w:rPr>
        <w:t>mechanisms for engaging</w:t>
      </w:r>
      <w:r w:rsidRPr="000865E3">
        <w:rPr>
          <w:color w:val="000000" w:themeColor="text1"/>
          <w:sz w:val="22"/>
          <w:szCs w:val="22"/>
        </w:rPr>
        <w:t xml:space="preserve"> local communities, i</w:t>
      </w:r>
      <w:r w:rsidR="000F6B20" w:rsidRPr="000865E3">
        <w:rPr>
          <w:color w:val="000000" w:themeColor="text1"/>
          <w:sz w:val="22"/>
          <w:szCs w:val="22"/>
        </w:rPr>
        <w:t xml:space="preserve">ncluding community </w:t>
      </w:r>
      <w:r w:rsidRPr="000865E3">
        <w:rPr>
          <w:color w:val="000000" w:themeColor="text1"/>
          <w:sz w:val="22"/>
          <w:szCs w:val="22"/>
        </w:rPr>
        <w:t>members, civil society, and the private sector, in PHEM.</w:t>
      </w:r>
    </w:p>
    <w:p w14:paraId="45E59F27" w14:textId="77777777" w:rsidR="000865E3" w:rsidRDefault="000865E3" w:rsidP="0022793A">
      <w:pPr>
        <w:spacing w:line="360" w:lineRule="auto"/>
        <w:ind w:left="357" w:hanging="357"/>
        <w:jc w:val="both"/>
        <w:rPr>
          <w:rFonts w:eastAsiaTheme="majorEastAsia"/>
          <w:color w:val="000000" w:themeColor="text1"/>
          <w:sz w:val="22"/>
          <w:szCs w:val="22"/>
        </w:rPr>
      </w:pPr>
      <w:r>
        <w:rPr>
          <w:rFonts w:eastAsiaTheme="majorEastAsia"/>
          <w:b/>
          <w:color w:val="000000" w:themeColor="text1"/>
          <w:sz w:val="22"/>
          <w:szCs w:val="22"/>
        </w:rPr>
        <w:t>Strategic objective 5:</w:t>
      </w:r>
      <w:r>
        <w:rPr>
          <w:rFonts w:eastAsiaTheme="majorEastAsia"/>
          <w:color w:val="000000" w:themeColor="text1"/>
          <w:sz w:val="22"/>
          <w:szCs w:val="22"/>
        </w:rPr>
        <w:t xml:space="preserve"> Establish mechanism to </w:t>
      </w:r>
      <w:r w:rsidRPr="000865E3">
        <w:rPr>
          <w:rFonts w:eastAsiaTheme="majorEastAsia"/>
          <w:b/>
          <w:color w:val="000000" w:themeColor="text1"/>
          <w:sz w:val="22"/>
          <w:szCs w:val="22"/>
        </w:rPr>
        <w:t>Improve laboratory quality management</w:t>
      </w:r>
      <w:r>
        <w:rPr>
          <w:rFonts w:eastAsiaTheme="majorEastAsia"/>
          <w:color w:val="000000" w:themeColor="text1"/>
          <w:sz w:val="22"/>
          <w:szCs w:val="22"/>
        </w:rPr>
        <w:t xml:space="preserve"> system</w:t>
      </w:r>
    </w:p>
    <w:p w14:paraId="15177DC7" w14:textId="77777777" w:rsidR="000865E3" w:rsidRDefault="000865E3" w:rsidP="0022793A">
      <w:pPr>
        <w:spacing w:line="360" w:lineRule="auto"/>
        <w:ind w:left="357" w:hanging="357"/>
        <w:jc w:val="both"/>
        <w:rPr>
          <w:rFonts w:eastAsiaTheme="majorEastAsia"/>
          <w:color w:val="000000" w:themeColor="text1"/>
          <w:sz w:val="22"/>
          <w:szCs w:val="22"/>
        </w:rPr>
      </w:pPr>
      <w:r>
        <w:rPr>
          <w:rFonts w:eastAsiaTheme="majorEastAsia"/>
          <w:b/>
          <w:color w:val="000000" w:themeColor="text1"/>
          <w:sz w:val="22"/>
          <w:szCs w:val="22"/>
        </w:rPr>
        <w:t>Strategic Objective 6:</w:t>
      </w:r>
      <w:r>
        <w:rPr>
          <w:rFonts w:eastAsiaTheme="majorEastAsia"/>
          <w:color w:val="000000" w:themeColor="text1"/>
          <w:sz w:val="22"/>
          <w:szCs w:val="22"/>
        </w:rPr>
        <w:t xml:space="preserve"> </w:t>
      </w:r>
      <w:r w:rsidR="002573DA">
        <w:rPr>
          <w:rFonts w:eastAsiaTheme="majorEastAsia"/>
          <w:color w:val="000000" w:themeColor="text1"/>
          <w:sz w:val="22"/>
          <w:szCs w:val="22"/>
        </w:rPr>
        <w:t xml:space="preserve">Conduct </w:t>
      </w:r>
      <w:r w:rsidR="002573DA" w:rsidRPr="002573DA">
        <w:rPr>
          <w:rFonts w:eastAsiaTheme="majorEastAsia"/>
          <w:b/>
          <w:color w:val="000000" w:themeColor="text1"/>
          <w:sz w:val="22"/>
          <w:szCs w:val="22"/>
        </w:rPr>
        <w:t>health research on major selected health problem</w:t>
      </w:r>
      <w:r w:rsidR="002573DA">
        <w:rPr>
          <w:rFonts w:eastAsiaTheme="majorEastAsia"/>
          <w:color w:val="000000" w:themeColor="text1"/>
          <w:sz w:val="22"/>
          <w:szCs w:val="22"/>
        </w:rPr>
        <w:t xml:space="preserve"> in the region. </w:t>
      </w:r>
    </w:p>
    <w:p w14:paraId="4140F044" w14:textId="77777777" w:rsidR="002573DA" w:rsidRDefault="002573DA" w:rsidP="0022793A">
      <w:pPr>
        <w:spacing w:line="360" w:lineRule="auto"/>
        <w:ind w:left="357" w:hanging="357"/>
        <w:jc w:val="both"/>
        <w:rPr>
          <w:rFonts w:eastAsiaTheme="majorEastAsia"/>
          <w:color w:val="000000" w:themeColor="text1"/>
          <w:sz w:val="22"/>
          <w:szCs w:val="22"/>
        </w:rPr>
      </w:pPr>
      <w:r>
        <w:rPr>
          <w:rFonts w:eastAsiaTheme="majorEastAsia"/>
          <w:b/>
          <w:color w:val="000000" w:themeColor="text1"/>
          <w:sz w:val="22"/>
          <w:szCs w:val="22"/>
        </w:rPr>
        <w:t xml:space="preserve">Strategic objective </w:t>
      </w:r>
      <w:r w:rsidR="00B63D2C">
        <w:rPr>
          <w:rFonts w:eastAsiaTheme="majorEastAsia"/>
          <w:b/>
          <w:color w:val="000000" w:themeColor="text1"/>
          <w:sz w:val="22"/>
          <w:szCs w:val="22"/>
        </w:rPr>
        <w:t>7</w:t>
      </w:r>
      <w:r>
        <w:rPr>
          <w:rFonts w:eastAsiaTheme="majorEastAsia"/>
          <w:b/>
          <w:color w:val="000000" w:themeColor="text1"/>
          <w:sz w:val="22"/>
          <w:szCs w:val="22"/>
        </w:rPr>
        <w:t>:</w:t>
      </w:r>
      <w:r>
        <w:rPr>
          <w:rFonts w:eastAsiaTheme="majorEastAsia"/>
          <w:color w:val="000000" w:themeColor="text1"/>
          <w:sz w:val="22"/>
          <w:szCs w:val="22"/>
        </w:rPr>
        <w:t xml:space="preserve"> </w:t>
      </w:r>
      <w:r w:rsidR="00CB1A36">
        <w:rPr>
          <w:rFonts w:eastAsiaTheme="majorEastAsia"/>
          <w:color w:val="000000" w:themeColor="text1"/>
          <w:sz w:val="22"/>
          <w:szCs w:val="22"/>
        </w:rPr>
        <w:t xml:space="preserve">Improve </w:t>
      </w:r>
      <w:r w:rsidR="00CB1A36" w:rsidRPr="00CB1A36">
        <w:rPr>
          <w:rFonts w:eastAsiaTheme="majorEastAsia"/>
          <w:b/>
          <w:color w:val="000000" w:themeColor="text1"/>
          <w:sz w:val="22"/>
          <w:szCs w:val="22"/>
        </w:rPr>
        <w:t>data management system</w:t>
      </w:r>
      <w:r w:rsidR="00CB1A36">
        <w:rPr>
          <w:rFonts w:eastAsiaTheme="majorEastAsia"/>
          <w:b/>
          <w:color w:val="000000" w:themeColor="text1"/>
          <w:sz w:val="22"/>
          <w:szCs w:val="22"/>
        </w:rPr>
        <w:t xml:space="preserve"> </w:t>
      </w:r>
      <w:r w:rsidR="00CB1A36" w:rsidRPr="00CB1A36">
        <w:rPr>
          <w:rFonts w:eastAsiaTheme="majorEastAsia"/>
          <w:color w:val="000000" w:themeColor="text1"/>
          <w:sz w:val="22"/>
          <w:szCs w:val="22"/>
        </w:rPr>
        <w:t>by using technological data base system</w:t>
      </w:r>
      <w:r w:rsidR="00CB1A36">
        <w:rPr>
          <w:rFonts w:eastAsiaTheme="majorEastAsia"/>
          <w:color w:val="000000" w:themeColor="text1"/>
          <w:sz w:val="22"/>
          <w:szCs w:val="22"/>
        </w:rPr>
        <w:t>.</w:t>
      </w:r>
    </w:p>
    <w:p w14:paraId="734E4AA6" w14:textId="77777777" w:rsidR="00CB1A36" w:rsidRDefault="00CB1A36" w:rsidP="0022793A">
      <w:pPr>
        <w:spacing w:line="360" w:lineRule="auto"/>
        <w:ind w:left="357" w:hanging="357"/>
        <w:jc w:val="both"/>
        <w:rPr>
          <w:rFonts w:eastAsiaTheme="majorEastAsia"/>
          <w:color w:val="000000" w:themeColor="text1"/>
          <w:sz w:val="22"/>
          <w:szCs w:val="22"/>
        </w:rPr>
      </w:pPr>
      <w:r>
        <w:rPr>
          <w:rFonts w:eastAsiaTheme="majorEastAsia"/>
          <w:b/>
          <w:color w:val="000000" w:themeColor="text1"/>
          <w:sz w:val="22"/>
          <w:szCs w:val="22"/>
        </w:rPr>
        <w:t xml:space="preserve">Strategic objective </w:t>
      </w:r>
      <w:r w:rsidR="00B63D2C">
        <w:rPr>
          <w:rFonts w:eastAsiaTheme="majorEastAsia"/>
          <w:b/>
          <w:color w:val="000000" w:themeColor="text1"/>
          <w:sz w:val="22"/>
          <w:szCs w:val="22"/>
        </w:rPr>
        <w:t>8</w:t>
      </w:r>
      <w:r>
        <w:rPr>
          <w:rFonts w:eastAsiaTheme="majorEastAsia"/>
          <w:b/>
          <w:color w:val="000000" w:themeColor="text1"/>
          <w:sz w:val="22"/>
          <w:szCs w:val="22"/>
        </w:rPr>
        <w:t>:</w:t>
      </w:r>
      <w:r>
        <w:rPr>
          <w:rFonts w:eastAsiaTheme="majorEastAsia"/>
          <w:color w:val="000000" w:themeColor="text1"/>
          <w:sz w:val="22"/>
          <w:szCs w:val="22"/>
        </w:rPr>
        <w:t xml:space="preserve"> Improve medical supply (equipments, laboratory reagents and drugs) access, distribution and utilization.</w:t>
      </w:r>
    </w:p>
    <w:p w14:paraId="1D92BC5E" w14:textId="77777777" w:rsidR="00CB1A36" w:rsidRDefault="00CB1A36" w:rsidP="0022793A">
      <w:pPr>
        <w:spacing w:line="360" w:lineRule="auto"/>
        <w:ind w:left="357" w:hanging="357"/>
        <w:jc w:val="both"/>
        <w:rPr>
          <w:rFonts w:eastAsiaTheme="majorEastAsia"/>
          <w:color w:val="000000" w:themeColor="text1"/>
          <w:sz w:val="22"/>
          <w:szCs w:val="22"/>
        </w:rPr>
      </w:pPr>
      <w:r>
        <w:rPr>
          <w:rFonts w:eastAsiaTheme="majorEastAsia"/>
          <w:b/>
          <w:color w:val="000000" w:themeColor="text1"/>
          <w:sz w:val="22"/>
          <w:szCs w:val="22"/>
        </w:rPr>
        <w:t xml:space="preserve">Strategic objective </w:t>
      </w:r>
      <w:r w:rsidR="00B63D2C">
        <w:rPr>
          <w:rFonts w:eastAsiaTheme="majorEastAsia"/>
          <w:b/>
          <w:color w:val="000000" w:themeColor="text1"/>
          <w:sz w:val="22"/>
          <w:szCs w:val="22"/>
        </w:rPr>
        <w:t>9</w:t>
      </w:r>
      <w:r>
        <w:rPr>
          <w:rFonts w:eastAsiaTheme="majorEastAsia"/>
          <w:b/>
          <w:color w:val="000000" w:themeColor="text1"/>
          <w:sz w:val="22"/>
          <w:szCs w:val="22"/>
        </w:rPr>
        <w:t>:</w:t>
      </w:r>
      <w:r>
        <w:rPr>
          <w:rFonts w:eastAsiaTheme="majorEastAsia"/>
          <w:color w:val="000000" w:themeColor="text1"/>
          <w:sz w:val="22"/>
          <w:szCs w:val="22"/>
        </w:rPr>
        <w:t xml:space="preserve"> Develop </w:t>
      </w:r>
      <w:r w:rsidRPr="00CB1A36">
        <w:rPr>
          <w:rFonts w:eastAsiaTheme="majorEastAsia"/>
          <w:b/>
          <w:color w:val="000000" w:themeColor="text1"/>
          <w:sz w:val="22"/>
          <w:szCs w:val="22"/>
        </w:rPr>
        <w:t>partnership and media engagement</w:t>
      </w:r>
      <w:r>
        <w:rPr>
          <w:rFonts w:eastAsiaTheme="majorEastAsia"/>
          <w:color w:val="000000" w:themeColor="text1"/>
          <w:sz w:val="22"/>
          <w:szCs w:val="22"/>
        </w:rPr>
        <w:t>.</w:t>
      </w:r>
    </w:p>
    <w:p w14:paraId="21511195" w14:textId="77777777" w:rsidR="00B63D2C" w:rsidRDefault="00CB1A36" w:rsidP="00B63D2C">
      <w:pPr>
        <w:spacing w:line="360" w:lineRule="auto"/>
        <w:ind w:left="357" w:hanging="357"/>
        <w:jc w:val="both"/>
        <w:rPr>
          <w:rFonts w:eastAsiaTheme="majorEastAsia"/>
          <w:color w:val="000000" w:themeColor="text1"/>
          <w:sz w:val="22"/>
          <w:szCs w:val="22"/>
        </w:rPr>
      </w:pPr>
      <w:r>
        <w:rPr>
          <w:rFonts w:eastAsiaTheme="majorEastAsia"/>
          <w:b/>
          <w:color w:val="000000" w:themeColor="text1"/>
          <w:sz w:val="22"/>
          <w:szCs w:val="22"/>
        </w:rPr>
        <w:t>Strategic Objective 1</w:t>
      </w:r>
      <w:r w:rsidR="00B63D2C">
        <w:rPr>
          <w:rFonts w:eastAsiaTheme="majorEastAsia"/>
          <w:b/>
          <w:color w:val="000000" w:themeColor="text1"/>
          <w:sz w:val="22"/>
          <w:szCs w:val="22"/>
        </w:rPr>
        <w:t>0</w:t>
      </w:r>
      <w:r>
        <w:rPr>
          <w:rFonts w:eastAsiaTheme="majorEastAsia"/>
          <w:b/>
          <w:color w:val="000000" w:themeColor="text1"/>
          <w:sz w:val="22"/>
          <w:szCs w:val="22"/>
        </w:rPr>
        <w:t>: Improve capacity building activities (</w:t>
      </w:r>
      <w:r w:rsidRPr="00CB1A36">
        <w:rPr>
          <w:rFonts w:eastAsiaTheme="majorEastAsia"/>
          <w:color w:val="000000" w:themeColor="text1"/>
          <w:sz w:val="22"/>
          <w:szCs w:val="22"/>
        </w:rPr>
        <w:t>regular mentorship, ISS, and training)</w:t>
      </w:r>
    </w:p>
    <w:p w14:paraId="3E1C33C8" w14:textId="77777777" w:rsidR="00B63D2C" w:rsidRDefault="00B63D2C" w:rsidP="00B63D2C">
      <w:pPr>
        <w:spacing w:line="360" w:lineRule="auto"/>
        <w:ind w:left="357" w:hanging="357"/>
        <w:jc w:val="both"/>
        <w:rPr>
          <w:rFonts w:eastAsiaTheme="majorEastAsia"/>
          <w:color w:val="000000" w:themeColor="text1"/>
          <w:sz w:val="22"/>
          <w:szCs w:val="22"/>
        </w:rPr>
      </w:pPr>
      <w:r w:rsidRPr="00B63D2C">
        <w:rPr>
          <w:rFonts w:eastAsiaTheme="majorEastAsia"/>
          <w:b/>
          <w:color w:val="000000" w:themeColor="text1"/>
          <w:sz w:val="22"/>
          <w:szCs w:val="22"/>
        </w:rPr>
        <w:t xml:space="preserve"> </w:t>
      </w:r>
      <w:r>
        <w:rPr>
          <w:rFonts w:eastAsiaTheme="majorEastAsia"/>
          <w:b/>
          <w:color w:val="000000" w:themeColor="text1"/>
          <w:sz w:val="22"/>
          <w:szCs w:val="22"/>
        </w:rPr>
        <w:t>Strategic objective 11:</w:t>
      </w:r>
      <w:r>
        <w:rPr>
          <w:rFonts w:eastAsiaTheme="majorEastAsia"/>
          <w:color w:val="000000" w:themeColor="text1"/>
          <w:sz w:val="22"/>
          <w:szCs w:val="22"/>
        </w:rPr>
        <w:t xml:space="preserve"> </w:t>
      </w:r>
      <w:r w:rsidRPr="00B63D2C">
        <w:rPr>
          <w:rFonts w:eastAsiaTheme="majorEastAsia"/>
          <w:b/>
          <w:color w:val="000000" w:themeColor="text1"/>
          <w:sz w:val="22"/>
          <w:szCs w:val="22"/>
        </w:rPr>
        <w:t>improve institutional reform</w:t>
      </w:r>
      <w:r>
        <w:rPr>
          <w:rFonts w:eastAsiaTheme="majorEastAsia"/>
          <w:color w:val="000000" w:themeColor="text1"/>
          <w:sz w:val="22"/>
          <w:szCs w:val="22"/>
        </w:rPr>
        <w:t xml:space="preserve"> activities</w:t>
      </w:r>
    </w:p>
    <w:p w14:paraId="5AFB5167" w14:textId="77777777" w:rsidR="00CB1A36" w:rsidRPr="00CB1A36" w:rsidRDefault="00CB1A36" w:rsidP="00CB1A36">
      <w:pPr>
        <w:tabs>
          <w:tab w:val="left" w:pos="2160"/>
        </w:tabs>
        <w:spacing w:line="360" w:lineRule="auto"/>
        <w:jc w:val="both"/>
        <w:rPr>
          <w:rFonts w:eastAsiaTheme="majorEastAsia"/>
          <w:color w:val="000000" w:themeColor="text1"/>
          <w:sz w:val="12"/>
          <w:szCs w:val="22"/>
        </w:rPr>
      </w:pPr>
    </w:p>
    <w:p w14:paraId="766EBCC6" w14:textId="77777777" w:rsidR="0058153B" w:rsidRPr="000865E3" w:rsidRDefault="0022793A" w:rsidP="00CB1A36">
      <w:pPr>
        <w:tabs>
          <w:tab w:val="left" w:pos="2160"/>
        </w:tabs>
        <w:spacing w:line="360" w:lineRule="auto"/>
        <w:jc w:val="both"/>
        <w:rPr>
          <w:rFonts w:eastAsiaTheme="minorHAnsi"/>
          <w:color w:val="000000" w:themeColor="text1"/>
          <w:sz w:val="22"/>
          <w:szCs w:val="22"/>
          <w:lang w:val="en-GB" w:eastAsia="en-GB"/>
        </w:rPr>
      </w:pPr>
      <w:r w:rsidRPr="000865E3">
        <w:rPr>
          <w:rFonts w:eastAsiaTheme="minorHAnsi"/>
          <w:color w:val="000000" w:themeColor="text1"/>
          <w:sz w:val="22"/>
          <w:szCs w:val="22"/>
          <w:lang w:val="en-GB" w:eastAsia="en-GB"/>
        </w:rPr>
        <w:t>The key expected results corresponding to these four strategic objectives are as follows:</w:t>
      </w:r>
      <w:r w:rsidR="00317414" w:rsidRPr="000865E3">
        <w:rPr>
          <w:rFonts w:eastAsiaTheme="minorHAnsi"/>
          <w:color w:val="000000" w:themeColor="text1"/>
          <w:sz w:val="22"/>
          <w:szCs w:val="22"/>
          <w:lang w:val="en-GB" w:eastAsia="en-GB"/>
        </w:rPr>
        <w:t xml:space="preserve"> </w:t>
      </w:r>
      <w:r w:rsidRPr="000865E3">
        <w:rPr>
          <w:color w:val="000000" w:themeColor="text1"/>
          <w:sz w:val="22"/>
          <w:szCs w:val="22"/>
        </w:rPr>
        <w:t>Standardized and capable PHEM structures are in place at all levels of the health system in the region. Health facilities can respond in a timely</w:t>
      </w:r>
      <w:r w:rsidR="0058153B" w:rsidRPr="000865E3">
        <w:rPr>
          <w:color w:val="000000" w:themeColor="text1"/>
          <w:sz w:val="22"/>
          <w:szCs w:val="22"/>
        </w:rPr>
        <w:t xml:space="preserve"> fashion to health emergencies. </w:t>
      </w:r>
    </w:p>
    <w:p w14:paraId="114CE866" w14:textId="77777777" w:rsidR="000F6B20" w:rsidRPr="000865E3" w:rsidRDefault="0022793A" w:rsidP="000F6B20">
      <w:pPr>
        <w:spacing w:after="60" w:line="360" w:lineRule="auto"/>
        <w:ind w:left="357" w:hanging="357"/>
        <w:jc w:val="both"/>
        <w:rPr>
          <w:color w:val="000000" w:themeColor="text1"/>
          <w:sz w:val="22"/>
          <w:szCs w:val="22"/>
        </w:rPr>
      </w:pPr>
      <w:r w:rsidRPr="000865E3">
        <w:rPr>
          <w:color w:val="000000" w:themeColor="text1"/>
          <w:sz w:val="22"/>
          <w:szCs w:val="22"/>
        </w:rPr>
        <w:t xml:space="preserve">An integrated call </w:t>
      </w:r>
      <w:r w:rsidR="000F6B20" w:rsidRPr="000865E3">
        <w:rPr>
          <w:color w:val="000000" w:themeColor="text1"/>
          <w:sz w:val="22"/>
          <w:szCs w:val="22"/>
        </w:rPr>
        <w:t>center</w:t>
      </w:r>
      <w:r w:rsidRPr="000865E3">
        <w:rPr>
          <w:color w:val="000000" w:themeColor="text1"/>
          <w:sz w:val="22"/>
          <w:szCs w:val="22"/>
        </w:rPr>
        <w:t xml:space="preserve"> and ambulance dis</w:t>
      </w:r>
      <w:r w:rsidR="0058153B" w:rsidRPr="000865E3">
        <w:rPr>
          <w:color w:val="000000" w:themeColor="text1"/>
          <w:sz w:val="22"/>
          <w:szCs w:val="22"/>
        </w:rPr>
        <w:t xml:space="preserve">patching system is established. </w:t>
      </w:r>
      <w:r w:rsidR="000F6B20" w:rsidRPr="000865E3">
        <w:rPr>
          <w:color w:val="000000" w:themeColor="text1"/>
          <w:sz w:val="22"/>
          <w:szCs w:val="22"/>
        </w:rPr>
        <w:t xml:space="preserve">Regional and teaching </w:t>
      </w:r>
    </w:p>
    <w:p w14:paraId="4E7C5D42" w14:textId="77777777" w:rsidR="00317414" w:rsidRPr="000865E3" w:rsidRDefault="0022793A" w:rsidP="00317414">
      <w:pPr>
        <w:spacing w:after="60" w:line="360" w:lineRule="auto"/>
        <w:ind w:left="357" w:hanging="357"/>
        <w:jc w:val="both"/>
        <w:rPr>
          <w:color w:val="000000" w:themeColor="text1"/>
          <w:sz w:val="22"/>
          <w:szCs w:val="22"/>
        </w:rPr>
      </w:pPr>
      <w:r w:rsidRPr="000865E3">
        <w:rPr>
          <w:color w:val="000000" w:themeColor="text1"/>
          <w:sz w:val="22"/>
          <w:szCs w:val="22"/>
        </w:rPr>
        <w:t>hospital laboratories that are capable of supporting health emergency surveillance and resp</w:t>
      </w:r>
      <w:r w:rsidR="00317414" w:rsidRPr="000865E3">
        <w:rPr>
          <w:color w:val="000000" w:themeColor="text1"/>
          <w:sz w:val="22"/>
          <w:szCs w:val="22"/>
        </w:rPr>
        <w:t xml:space="preserve">onse </w:t>
      </w:r>
    </w:p>
    <w:p w14:paraId="14127C67" w14:textId="77777777" w:rsidR="00317414" w:rsidRPr="000865E3" w:rsidRDefault="00147998" w:rsidP="00317414">
      <w:pPr>
        <w:spacing w:after="60" w:line="360" w:lineRule="auto"/>
        <w:ind w:left="357" w:hanging="357"/>
        <w:jc w:val="both"/>
        <w:rPr>
          <w:color w:val="000000" w:themeColor="text1"/>
          <w:sz w:val="22"/>
          <w:szCs w:val="22"/>
        </w:rPr>
      </w:pPr>
      <w:r w:rsidRPr="000865E3">
        <w:rPr>
          <w:color w:val="000000" w:themeColor="text1"/>
          <w:sz w:val="22"/>
          <w:szCs w:val="22"/>
        </w:rPr>
        <w:t xml:space="preserve">operation </w:t>
      </w:r>
      <w:proofErr w:type="gramStart"/>
      <w:r w:rsidRPr="000865E3">
        <w:rPr>
          <w:color w:val="000000" w:themeColor="text1"/>
          <w:sz w:val="22"/>
          <w:szCs w:val="22"/>
        </w:rPr>
        <w:t xml:space="preserve">are </w:t>
      </w:r>
      <w:r w:rsidR="00317414" w:rsidRPr="000865E3">
        <w:rPr>
          <w:color w:val="000000" w:themeColor="text1"/>
          <w:sz w:val="22"/>
          <w:szCs w:val="22"/>
        </w:rPr>
        <w:t xml:space="preserve"> </w:t>
      </w:r>
      <w:r w:rsidR="000F6B20" w:rsidRPr="000865E3">
        <w:rPr>
          <w:color w:val="000000" w:themeColor="text1"/>
          <w:sz w:val="22"/>
          <w:szCs w:val="22"/>
        </w:rPr>
        <w:t>established</w:t>
      </w:r>
      <w:proofErr w:type="gramEnd"/>
      <w:r w:rsidR="000F6B20" w:rsidRPr="000865E3">
        <w:rPr>
          <w:color w:val="000000" w:themeColor="text1"/>
          <w:sz w:val="22"/>
          <w:szCs w:val="22"/>
        </w:rPr>
        <w:t xml:space="preserve">. </w:t>
      </w:r>
      <w:r w:rsidR="0022793A" w:rsidRPr="000865E3">
        <w:rPr>
          <w:color w:val="000000" w:themeColor="text1"/>
          <w:sz w:val="22"/>
          <w:szCs w:val="22"/>
        </w:rPr>
        <w:t>Real-time surveillance system to support p</w:t>
      </w:r>
      <w:r w:rsidR="000F6B20" w:rsidRPr="000865E3">
        <w:rPr>
          <w:color w:val="000000" w:themeColor="text1"/>
          <w:sz w:val="22"/>
          <w:szCs w:val="22"/>
        </w:rPr>
        <w:t xml:space="preserve">ublic health and nutrition </w:t>
      </w:r>
      <w:r w:rsidR="00317414" w:rsidRPr="000865E3">
        <w:rPr>
          <w:color w:val="000000" w:themeColor="text1"/>
          <w:sz w:val="22"/>
          <w:szCs w:val="22"/>
        </w:rPr>
        <w:t xml:space="preserve">risk </w:t>
      </w:r>
    </w:p>
    <w:p w14:paraId="243B4393" w14:textId="77777777" w:rsidR="00317414" w:rsidRPr="000865E3" w:rsidRDefault="00147998" w:rsidP="00317414">
      <w:pPr>
        <w:spacing w:after="60" w:line="360" w:lineRule="auto"/>
        <w:ind w:left="357" w:hanging="357"/>
        <w:jc w:val="both"/>
        <w:rPr>
          <w:color w:val="000000" w:themeColor="text1"/>
          <w:sz w:val="22"/>
          <w:szCs w:val="22"/>
        </w:rPr>
      </w:pPr>
      <w:r w:rsidRPr="000865E3">
        <w:rPr>
          <w:color w:val="000000" w:themeColor="text1"/>
          <w:sz w:val="22"/>
          <w:szCs w:val="22"/>
        </w:rPr>
        <w:t>reduction and emergency Preparedness</w:t>
      </w:r>
      <w:r w:rsidR="000F6B20" w:rsidRPr="000865E3">
        <w:rPr>
          <w:color w:val="000000" w:themeColor="text1"/>
          <w:sz w:val="22"/>
          <w:szCs w:val="22"/>
        </w:rPr>
        <w:t xml:space="preserve"> planning is created. Standardized risk </w:t>
      </w:r>
      <w:r w:rsidR="00317414" w:rsidRPr="000865E3">
        <w:rPr>
          <w:color w:val="000000" w:themeColor="text1"/>
          <w:sz w:val="22"/>
          <w:szCs w:val="22"/>
        </w:rPr>
        <w:t xml:space="preserve">communication </w:t>
      </w:r>
    </w:p>
    <w:p w14:paraId="109C352C" w14:textId="77777777" w:rsidR="00317414" w:rsidRPr="000865E3" w:rsidRDefault="00147998" w:rsidP="00317414">
      <w:pPr>
        <w:spacing w:after="60" w:line="360" w:lineRule="auto"/>
        <w:ind w:left="357" w:hanging="357"/>
        <w:jc w:val="both"/>
        <w:rPr>
          <w:color w:val="000000" w:themeColor="text1"/>
          <w:sz w:val="22"/>
          <w:szCs w:val="22"/>
        </w:rPr>
      </w:pPr>
      <w:r w:rsidRPr="000865E3">
        <w:rPr>
          <w:color w:val="000000" w:themeColor="text1"/>
          <w:sz w:val="22"/>
          <w:szCs w:val="22"/>
        </w:rPr>
        <w:t>mechanisms</w:t>
      </w:r>
      <w:r w:rsidR="0022793A" w:rsidRPr="000865E3">
        <w:rPr>
          <w:color w:val="000000" w:themeColor="text1"/>
          <w:sz w:val="22"/>
          <w:szCs w:val="22"/>
        </w:rPr>
        <w:t xml:space="preserve"> to address the staff, the publ</w:t>
      </w:r>
      <w:r w:rsidR="000F6B20" w:rsidRPr="000865E3">
        <w:rPr>
          <w:color w:val="000000" w:themeColor="text1"/>
          <w:sz w:val="22"/>
          <w:szCs w:val="22"/>
        </w:rPr>
        <w:t>ic, and the media are in place. A dedicated system for the</w:t>
      </w:r>
    </w:p>
    <w:p w14:paraId="53B0997F" w14:textId="77777777" w:rsidR="006B4C08" w:rsidRPr="000865E3" w:rsidRDefault="0022793A" w:rsidP="00F14CC3">
      <w:pPr>
        <w:spacing w:after="60" w:line="360" w:lineRule="auto"/>
        <w:ind w:left="357" w:hanging="357"/>
        <w:jc w:val="both"/>
        <w:rPr>
          <w:color w:val="000000" w:themeColor="text1"/>
          <w:sz w:val="22"/>
          <w:szCs w:val="22"/>
        </w:rPr>
      </w:pPr>
      <w:r w:rsidRPr="000865E3">
        <w:rPr>
          <w:color w:val="000000" w:themeColor="text1"/>
          <w:sz w:val="22"/>
          <w:szCs w:val="22"/>
        </w:rPr>
        <w:t>procurement and d</w:t>
      </w:r>
      <w:r w:rsidR="00147998" w:rsidRPr="000865E3">
        <w:rPr>
          <w:color w:val="000000" w:themeColor="text1"/>
          <w:sz w:val="22"/>
          <w:szCs w:val="22"/>
        </w:rPr>
        <w:t xml:space="preserve">istribution of health emergency </w:t>
      </w:r>
      <w:r w:rsidRPr="000865E3">
        <w:rPr>
          <w:color w:val="000000" w:themeColor="text1"/>
          <w:sz w:val="22"/>
          <w:szCs w:val="22"/>
        </w:rPr>
        <w:t>commodit</w:t>
      </w:r>
      <w:r w:rsidR="000F6B20" w:rsidRPr="000865E3">
        <w:rPr>
          <w:color w:val="000000" w:themeColor="text1"/>
          <w:sz w:val="22"/>
          <w:szCs w:val="22"/>
        </w:rPr>
        <w:t>ies is created as part of EPSA. A specific</w:t>
      </w:r>
      <w:r w:rsidR="006B4C08" w:rsidRPr="000865E3">
        <w:rPr>
          <w:color w:val="000000" w:themeColor="text1"/>
          <w:sz w:val="22"/>
          <w:szCs w:val="22"/>
        </w:rPr>
        <w:t xml:space="preserve"> </w:t>
      </w:r>
    </w:p>
    <w:p w14:paraId="38FD8609" w14:textId="77777777" w:rsidR="006B4C08" w:rsidRPr="000865E3" w:rsidRDefault="0022793A" w:rsidP="00F14CC3">
      <w:pPr>
        <w:spacing w:after="60" w:line="360" w:lineRule="auto"/>
        <w:ind w:left="357" w:hanging="357"/>
        <w:jc w:val="both"/>
        <w:rPr>
          <w:color w:val="000000" w:themeColor="text1"/>
          <w:sz w:val="22"/>
          <w:szCs w:val="22"/>
        </w:rPr>
      </w:pPr>
      <w:r w:rsidRPr="000865E3">
        <w:rPr>
          <w:color w:val="000000" w:themeColor="text1"/>
          <w:sz w:val="22"/>
          <w:szCs w:val="22"/>
        </w:rPr>
        <w:t>health emergency logistics management sys</w:t>
      </w:r>
      <w:r w:rsidR="000F6B20" w:rsidRPr="000865E3">
        <w:rPr>
          <w:color w:val="000000" w:themeColor="text1"/>
          <w:sz w:val="22"/>
          <w:szCs w:val="22"/>
        </w:rPr>
        <w:t xml:space="preserve">tem </w:t>
      </w:r>
      <w:proofErr w:type="gramStart"/>
      <w:r w:rsidR="000F6B20" w:rsidRPr="000865E3">
        <w:rPr>
          <w:color w:val="000000" w:themeColor="text1"/>
          <w:sz w:val="22"/>
          <w:szCs w:val="22"/>
        </w:rPr>
        <w:t xml:space="preserve">is </w:t>
      </w:r>
      <w:r w:rsidR="00F14CC3" w:rsidRPr="000865E3">
        <w:rPr>
          <w:color w:val="000000" w:themeColor="text1"/>
          <w:sz w:val="22"/>
          <w:szCs w:val="22"/>
        </w:rPr>
        <w:t xml:space="preserve"> </w:t>
      </w:r>
      <w:r w:rsidR="000F6B20" w:rsidRPr="000865E3">
        <w:rPr>
          <w:color w:val="000000" w:themeColor="text1"/>
          <w:sz w:val="22"/>
          <w:szCs w:val="22"/>
        </w:rPr>
        <w:t>established</w:t>
      </w:r>
      <w:proofErr w:type="gramEnd"/>
      <w:r w:rsidR="000F6B20" w:rsidRPr="000865E3">
        <w:rPr>
          <w:color w:val="000000" w:themeColor="text1"/>
          <w:sz w:val="22"/>
          <w:szCs w:val="22"/>
        </w:rPr>
        <w:t xml:space="preserve"> within SPHI. </w:t>
      </w:r>
      <w:r w:rsidR="006B4C08" w:rsidRPr="000865E3">
        <w:rPr>
          <w:color w:val="000000" w:themeColor="text1"/>
          <w:sz w:val="22"/>
          <w:szCs w:val="22"/>
        </w:rPr>
        <w:t xml:space="preserve">A dedicated budget for </w:t>
      </w:r>
    </w:p>
    <w:p w14:paraId="710BEC7F" w14:textId="77777777" w:rsidR="006B4C08" w:rsidRPr="000865E3" w:rsidRDefault="0022793A" w:rsidP="006B4C08">
      <w:pPr>
        <w:spacing w:after="60" w:line="360" w:lineRule="auto"/>
        <w:ind w:left="357" w:hanging="357"/>
        <w:jc w:val="both"/>
        <w:rPr>
          <w:color w:val="000000" w:themeColor="text1"/>
          <w:sz w:val="22"/>
          <w:szCs w:val="22"/>
        </w:rPr>
      </w:pPr>
      <w:r w:rsidRPr="000865E3">
        <w:rPr>
          <w:color w:val="000000" w:themeColor="text1"/>
          <w:sz w:val="22"/>
          <w:szCs w:val="22"/>
        </w:rPr>
        <w:t xml:space="preserve">risk reduction </w:t>
      </w:r>
      <w:r w:rsidR="0058153B" w:rsidRPr="000865E3">
        <w:rPr>
          <w:color w:val="000000" w:themeColor="text1"/>
          <w:sz w:val="22"/>
          <w:szCs w:val="22"/>
        </w:rPr>
        <w:t>programs</w:t>
      </w:r>
      <w:r w:rsidRPr="000865E3">
        <w:rPr>
          <w:color w:val="000000" w:themeColor="text1"/>
          <w:sz w:val="22"/>
          <w:szCs w:val="22"/>
        </w:rPr>
        <w:t xml:space="preserve"> (risk financing), </w:t>
      </w:r>
      <w:proofErr w:type="gramStart"/>
      <w:r w:rsidRPr="000865E3">
        <w:rPr>
          <w:color w:val="000000" w:themeColor="text1"/>
          <w:sz w:val="22"/>
          <w:szCs w:val="22"/>
        </w:rPr>
        <w:t xml:space="preserve">emergency </w:t>
      </w:r>
      <w:r w:rsidR="006B4C08" w:rsidRPr="000865E3">
        <w:rPr>
          <w:color w:val="000000" w:themeColor="text1"/>
          <w:sz w:val="22"/>
          <w:szCs w:val="22"/>
        </w:rPr>
        <w:t xml:space="preserve"> </w:t>
      </w:r>
      <w:r w:rsidRPr="000865E3">
        <w:rPr>
          <w:color w:val="000000" w:themeColor="text1"/>
          <w:sz w:val="22"/>
          <w:szCs w:val="22"/>
        </w:rPr>
        <w:t>preparedness</w:t>
      </w:r>
      <w:proofErr w:type="gramEnd"/>
      <w:r w:rsidRPr="000865E3">
        <w:rPr>
          <w:color w:val="000000" w:themeColor="text1"/>
          <w:sz w:val="22"/>
          <w:szCs w:val="22"/>
        </w:rPr>
        <w:t xml:space="preserve"> </w:t>
      </w:r>
      <w:r w:rsidR="000F6B20" w:rsidRPr="000865E3">
        <w:rPr>
          <w:color w:val="000000" w:themeColor="text1"/>
          <w:sz w:val="22"/>
          <w:szCs w:val="22"/>
        </w:rPr>
        <w:t>programs</w:t>
      </w:r>
      <w:r w:rsidRPr="000865E3">
        <w:rPr>
          <w:color w:val="000000" w:themeColor="text1"/>
          <w:sz w:val="22"/>
          <w:szCs w:val="22"/>
        </w:rPr>
        <w:t xml:space="preserve">, and emergency </w:t>
      </w:r>
      <w:r w:rsidR="006B4C08" w:rsidRPr="000865E3">
        <w:rPr>
          <w:color w:val="000000" w:themeColor="text1"/>
          <w:sz w:val="22"/>
          <w:szCs w:val="22"/>
        </w:rPr>
        <w:t xml:space="preserve"> </w:t>
      </w:r>
    </w:p>
    <w:p w14:paraId="717CAD2F" w14:textId="77777777" w:rsidR="006B4C08" w:rsidRPr="000865E3" w:rsidRDefault="00D4309A" w:rsidP="006B4C08">
      <w:pPr>
        <w:spacing w:after="60" w:line="360" w:lineRule="auto"/>
        <w:ind w:left="357" w:hanging="357"/>
        <w:jc w:val="both"/>
        <w:rPr>
          <w:color w:val="000000" w:themeColor="text1"/>
          <w:sz w:val="22"/>
          <w:szCs w:val="22"/>
        </w:rPr>
      </w:pPr>
      <w:r w:rsidRPr="000865E3">
        <w:rPr>
          <w:color w:val="000000" w:themeColor="text1"/>
          <w:sz w:val="22"/>
          <w:szCs w:val="22"/>
        </w:rPr>
        <w:t>response and</w:t>
      </w:r>
      <w:r w:rsidR="0022793A" w:rsidRPr="000865E3">
        <w:rPr>
          <w:color w:val="000000" w:themeColor="text1"/>
          <w:sz w:val="22"/>
          <w:szCs w:val="22"/>
        </w:rPr>
        <w:t xml:space="preserve"> recovery operations are availed as part of th</w:t>
      </w:r>
      <w:r w:rsidR="000F6B20" w:rsidRPr="000865E3">
        <w:rPr>
          <w:color w:val="000000" w:themeColor="text1"/>
          <w:sz w:val="22"/>
          <w:szCs w:val="22"/>
        </w:rPr>
        <w:t xml:space="preserve">e regular health sector budget. </w:t>
      </w:r>
      <w:r w:rsidR="0022793A" w:rsidRPr="000865E3">
        <w:rPr>
          <w:color w:val="000000" w:themeColor="text1"/>
          <w:sz w:val="22"/>
          <w:szCs w:val="22"/>
        </w:rPr>
        <w:t xml:space="preserve">Contingency </w:t>
      </w:r>
      <w:r w:rsidR="000F6B20" w:rsidRPr="000865E3">
        <w:rPr>
          <w:color w:val="000000" w:themeColor="text1"/>
          <w:sz w:val="22"/>
          <w:szCs w:val="22"/>
        </w:rPr>
        <w:t xml:space="preserve"> </w:t>
      </w:r>
    </w:p>
    <w:p w14:paraId="570CD763" w14:textId="77777777" w:rsidR="006B4C08" w:rsidRPr="000865E3" w:rsidRDefault="000F6B20" w:rsidP="006B4C08">
      <w:pPr>
        <w:spacing w:after="60" w:line="360" w:lineRule="auto"/>
        <w:ind w:left="357" w:hanging="357"/>
        <w:jc w:val="both"/>
        <w:rPr>
          <w:color w:val="000000" w:themeColor="text1"/>
          <w:sz w:val="22"/>
          <w:szCs w:val="22"/>
        </w:rPr>
      </w:pPr>
      <w:r w:rsidRPr="000865E3">
        <w:rPr>
          <w:color w:val="000000" w:themeColor="text1"/>
          <w:sz w:val="22"/>
          <w:szCs w:val="22"/>
        </w:rPr>
        <w:t>funds for</w:t>
      </w:r>
      <w:r w:rsidR="00147998" w:rsidRPr="000865E3">
        <w:rPr>
          <w:color w:val="000000" w:themeColor="text1"/>
          <w:sz w:val="22"/>
          <w:szCs w:val="22"/>
        </w:rPr>
        <w:t xml:space="preserve"> </w:t>
      </w:r>
      <w:r w:rsidR="0022793A" w:rsidRPr="000865E3">
        <w:rPr>
          <w:color w:val="000000" w:themeColor="text1"/>
          <w:sz w:val="22"/>
          <w:szCs w:val="22"/>
        </w:rPr>
        <w:t>response and recovery at the regional and woreda l</w:t>
      </w:r>
      <w:r w:rsidRPr="000865E3">
        <w:rPr>
          <w:color w:val="000000" w:themeColor="text1"/>
          <w:sz w:val="22"/>
          <w:szCs w:val="22"/>
        </w:rPr>
        <w:t xml:space="preserve">evels are </w:t>
      </w:r>
      <w:r w:rsidR="006B4C08" w:rsidRPr="000865E3">
        <w:rPr>
          <w:color w:val="000000" w:themeColor="text1"/>
          <w:sz w:val="22"/>
          <w:szCs w:val="22"/>
        </w:rPr>
        <w:t xml:space="preserve">assigned. An adequate number </w:t>
      </w:r>
    </w:p>
    <w:p w14:paraId="22AFDFC9" w14:textId="77777777" w:rsidR="006B4C08" w:rsidRPr="000865E3" w:rsidRDefault="0022793A" w:rsidP="006B4C08">
      <w:pPr>
        <w:spacing w:after="60" w:line="360" w:lineRule="auto"/>
        <w:ind w:left="357" w:hanging="357"/>
        <w:jc w:val="both"/>
        <w:rPr>
          <w:color w:val="000000" w:themeColor="text1"/>
          <w:sz w:val="22"/>
          <w:szCs w:val="22"/>
        </w:rPr>
      </w:pPr>
      <w:r w:rsidRPr="000865E3">
        <w:rPr>
          <w:color w:val="000000" w:themeColor="text1"/>
          <w:sz w:val="22"/>
          <w:szCs w:val="22"/>
        </w:rPr>
        <w:t xml:space="preserve">of </w:t>
      </w:r>
      <w:proofErr w:type="gramStart"/>
      <w:r w:rsidRPr="000865E3">
        <w:rPr>
          <w:color w:val="000000" w:themeColor="text1"/>
          <w:sz w:val="22"/>
          <w:szCs w:val="22"/>
        </w:rPr>
        <w:t xml:space="preserve">trained </w:t>
      </w:r>
      <w:r w:rsidR="00147998" w:rsidRPr="000865E3">
        <w:rPr>
          <w:color w:val="000000" w:themeColor="text1"/>
          <w:sz w:val="22"/>
          <w:szCs w:val="22"/>
        </w:rPr>
        <w:t xml:space="preserve"> </w:t>
      </w:r>
      <w:r w:rsidRPr="000865E3">
        <w:rPr>
          <w:color w:val="000000" w:themeColor="text1"/>
          <w:sz w:val="22"/>
          <w:szCs w:val="22"/>
        </w:rPr>
        <w:t>human</w:t>
      </w:r>
      <w:proofErr w:type="gramEnd"/>
      <w:r w:rsidRPr="000865E3">
        <w:rPr>
          <w:color w:val="000000" w:themeColor="text1"/>
          <w:sz w:val="22"/>
          <w:szCs w:val="22"/>
        </w:rPr>
        <w:t xml:space="preserve"> resources with skills for health and nutrition em</w:t>
      </w:r>
      <w:r w:rsidR="000F6B20" w:rsidRPr="000865E3">
        <w:rPr>
          <w:color w:val="000000" w:themeColor="text1"/>
          <w:sz w:val="22"/>
          <w:szCs w:val="22"/>
        </w:rPr>
        <w:t xml:space="preserve">ergency management are deployed  </w:t>
      </w:r>
    </w:p>
    <w:p w14:paraId="5028EE4C" w14:textId="77777777" w:rsidR="006B4C08" w:rsidRPr="000865E3" w:rsidRDefault="000F6B20" w:rsidP="006B4C08">
      <w:pPr>
        <w:spacing w:after="60" w:line="360" w:lineRule="auto"/>
        <w:ind w:left="357" w:hanging="357"/>
        <w:jc w:val="both"/>
        <w:rPr>
          <w:color w:val="000000" w:themeColor="text1"/>
          <w:sz w:val="22"/>
          <w:szCs w:val="22"/>
        </w:rPr>
      </w:pPr>
      <w:r w:rsidRPr="000865E3">
        <w:rPr>
          <w:color w:val="000000" w:themeColor="text1"/>
          <w:sz w:val="22"/>
          <w:szCs w:val="22"/>
        </w:rPr>
        <w:t xml:space="preserve">at </w:t>
      </w:r>
      <w:proofErr w:type="gramStart"/>
      <w:r w:rsidRPr="000865E3">
        <w:rPr>
          <w:color w:val="000000" w:themeColor="text1"/>
          <w:sz w:val="22"/>
          <w:szCs w:val="22"/>
        </w:rPr>
        <w:t xml:space="preserve">all </w:t>
      </w:r>
      <w:r w:rsidR="00147998" w:rsidRPr="000865E3">
        <w:rPr>
          <w:color w:val="000000" w:themeColor="text1"/>
          <w:sz w:val="22"/>
          <w:szCs w:val="22"/>
        </w:rPr>
        <w:t xml:space="preserve"> </w:t>
      </w:r>
      <w:r w:rsidRPr="000865E3">
        <w:rPr>
          <w:color w:val="000000" w:themeColor="text1"/>
          <w:sz w:val="22"/>
          <w:szCs w:val="22"/>
        </w:rPr>
        <w:t>levels</w:t>
      </w:r>
      <w:proofErr w:type="gramEnd"/>
      <w:r w:rsidRPr="000865E3">
        <w:rPr>
          <w:color w:val="000000" w:themeColor="text1"/>
          <w:sz w:val="22"/>
          <w:szCs w:val="22"/>
        </w:rPr>
        <w:t xml:space="preserve"> in the region. </w:t>
      </w:r>
      <w:r w:rsidR="0022793A" w:rsidRPr="000865E3">
        <w:rPr>
          <w:color w:val="000000" w:themeColor="text1"/>
          <w:sz w:val="22"/>
          <w:szCs w:val="22"/>
        </w:rPr>
        <w:t>A database of trained human resources for</w:t>
      </w:r>
      <w:r w:rsidRPr="000865E3">
        <w:rPr>
          <w:color w:val="000000" w:themeColor="text1"/>
          <w:sz w:val="22"/>
          <w:szCs w:val="22"/>
        </w:rPr>
        <w:t xml:space="preserve"> health </w:t>
      </w:r>
      <w:proofErr w:type="gramStart"/>
      <w:r w:rsidRPr="000865E3">
        <w:rPr>
          <w:color w:val="000000" w:themeColor="text1"/>
          <w:sz w:val="22"/>
          <w:szCs w:val="22"/>
        </w:rPr>
        <w:t xml:space="preserve">and </w:t>
      </w:r>
      <w:r w:rsidR="006B4C08" w:rsidRPr="000865E3">
        <w:rPr>
          <w:color w:val="000000" w:themeColor="text1"/>
          <w:sz w:val="22"/>
          <w:szCs w:val="22"/>
        </w:rPr>
        <w:t xml:space="preserve"> </w:t>
      </w:r>
      <w:r w:rsidRPr="000865E3">
        <w:rPr>
          <w:color w:val="000000" w:themeColor="text1"/>
          <w:sz w:val="22"/>
          <w:szCs w:val="22"/>
        </w:rPr>
        <w:t>nutrition</w:t>
      </w:r>
      <w:proofErr w:type="gramEnd"/>
      <w:r w:rsidRPr="000865E3">
        <w:rPr>
          <w:color w:val="000000" w:themeColor="text1"/>
          <w:sz w:val="22"/>
          <w:szCs w:val="22"/>
        </w:rPr>
        <w:t xml:space="preserve"> emergency </w:t>
      </w:r>
      <w:r w:rsidR="00147998" w:rsidRPr="000865E3">
        <w:rPr>
          <w:color w:val="000000" w:themeColor="text1"/>
          <w:sz w:val="22"/>
          <w:szCs w:val="22"/>
        </w:rPr>
        <w:t xml:space="preserve"> </w:t>
      </w:r>
    </w:p>
    <w:p w14:paraId="4D4AB000" w14:textId="77777777" w:rsidR="006B4C08" w:rsidRPr="000865E3" w:rsidRDefault="0022793A" w:rsidP="006B4C08">
      <w:pPr>
        <w:spacing w:after="60" w:line="360" w:lineRule="auto"/>
        <w:ind w:left="357" w:hanging="357"/>
        <w:jc w:val="both"/>
        <w:rPr>
          <w:color w:val="000000" w:themeColor="text1"/>
          <w:sz w:val="22"/>
          <w:szCs w:val="22"/>
        </w:rPr>
      </w:pPr>
      <w:r w:rsidRPr="000865E3">
        <w:rPr>
          <w:color w:val="000000" w:themeColor="text1"/>
          <w:sz w:val="22"/>
          <w:szCs w:val="22"/>
        </w:rPr>
        <w:t>management is cre</w:t>
      </w:r>
      <w:r w:rsidR="000F6B20" w:rsidRPr="000865E3">
        <w:rPr>
          <w:color w:val="000000" w:themeColor="text1"/>
          <w:sz w:val="22"/>
          <w:szCs w:val="22"/>
        </w:rPr>
        <w:t xml:space="preserve">ated and maintained. </w:t>
      </w:r>
      <w:r w:rsidRPr="000865E3">
        <w:rPr>
          <w:color w:val="000000" w:themeColor="text1"/>
          <w:sz w:val="22"/>
          <w:szCs w:val="22"/>
        </w:rPr>
        <w:t>Local communities are activel</w:t>
      </w:r>
      <w:r w:rsidR="000F6B20" w:rsidRPr="000865E3">
        <w:rPr>
          <w:color w:val="000000" w:themeColor="text1"/>
          <w:sz w:val="22"/>
          <w:szCs w:val="22"/>
        </w:rPr>
        <w:t xml:space="preserve">y engaged in the identification </w:t>
      </w:r>
    </w:p>
    <w:p w14:paraId="454EDA66" w14:textId="77777777" w:rsidR="00D4309A" w:rsidRPr="000865E3" w:rsidRDefault="0022793A" w:rsidP="00D4309A">
      <w:pPr>
        <w:spacing w:after="60" w:line="360" w:lineRule="auto"/>
        <w:ind w:left="357" w:hanging="357"/>
        <w:jc w:val="both"/>
        <w:rPr>
          <w:color w:val="000000" w:themeColor="text1"/>
          <w:sz w:val="22"/>
          <w:szCs w:val="22"/>
        </w:rPr>
      </w:pPr>
      <w:r w:rsidRPr="000865E3">
        <w:rPr>
          <w:color w:val="000000" w:themeColor="text1"/>
          <w:sz w:val="22"/>
          <w:szCs w:val="22"/>
        </w:rPr>
        <w:t>of, response to, and recovery from he</w:t>
      </w:r>
      <w:r w:rsidR="000F6B20" w:rsidRPr="000865E3">
        <w:rPr>
          <w:color w:val="000000" w:themeColor="text1"/>
          <w:sz w:val="22"/>
          <w:szCs w:val="22"/>
        </w:rPr>
        <w:t xml:space="preserve">alth and nutrition emergencies. </w:t>
      </w:r>
      <w:r w:rsidRPr="000865E3">
        <w:rPr>
          <w:color w:val="000000" w:themeColor="text1"/>
          <w:sz w:val="22"/>
          <w:szCs w:val="22"/>
        </w:rPr>
        <w:t xml:space="preserve">A community-based </w:t>
      </w:r>
      <w:r w:rsidR="006B4C08" w:rsidRPr="000865E3">
        <w:rPr>
          <w:color w:val="000000" w:themeColor="text1"/>
          <w:sz w:val="22"/>
          <w:szCs w:val="22"/>
        </w:rPr>
        <w:t xml:space="preserve"> </w:t>
      </w:r>
      <w:r w:rsidR="00D4309A" w:rsidRPr="000865E3">
        <w:rPr>
          <w:color w:val="000000" w:themeColor="text1"/>
          <w:sz w:val="22"/>
          <w:szCs w:val="22"/>
        </w:rPr>
        <w:t xml:space="preserve"> </w:t>
      </w:r>
    </w:p>
    <w:p w14:paraId="7D1D5231" w14:textId="77777777" w:rsidR="0022793A" w:rsidRDefault="0022793A" w:rsidP="00D4309A">
      <w:pPr>
        <w:spacing w:after="60" w:line="360" w:lineRule="auto"/>
        <w:ind w:left="357" w:hanging="357"/>
        <w:jc w:val="both"/>
        <w:rPr>
          <w:color w:val="000000" w:themeColor="text1"/>
          <w:sz w:val="22"/>
          <w:szCs w:val="22"/>
        </w:rPr>
      </w:pPr>
      <w:r w:rsidRPr="002573DA">
        <w:rPr>
          <w:color w:val="000000" w:themeColor="text1"/>
          <w:sz w:val="22"/>
          <w:szCs w:val="22"/>
        </w:rPr>
        <w:t>surveillance system is established.</w:t>
      </w:r>
    </w:p>
    <w:p w14:paraId="68E72B84" w14:textId="77777777" w:rsidR="00141D54" w:rsidRPr="002573DA" w:rsidRDefault="00141D54" w:rsidP="00D4309A">
      <w:pPr>
        <w:spacing w:after="60" w:line="360" w:lineRule="auto"/>
        <w:ind w:left="357" w:hanging="357"/>
        <w:jc w:val="both"/>
        <w:rPr>
          <w:color w:val="000000" w:themeColor="text1"/>
          <w:sz w:val="22"/>
          <w:szCs w:val="22"/>
        </w:rPr>
      </w:pPr>
    </w:p>
    <w:p w14:paraId="077D61C4" w14:textId="77777777" w:rsidR="0022793A" w:rsidRPr="002573DA" w:rsidRDefault="0022793A" w:rsidP="000F6B20">
      <w:pPr>
        <w:spacing w:after="200" w:line="360" w:lineRule="auto"/>
        <w:jc w:val="both"/>
        <w:rPr>
          <w:rFonts w:eastAsiaTheme="minorHAnsi"/>
          <w:b/>
          <w:bCs/>
          <w:color w:val="000000" w:themeColor="text1"/>
          <w:szCs w:val="22"/>
          <w:lang w:val="en-GB" w:eastAsia="en-GB"/>
        </w:rPr>
      </w:pPr>
      <w:r w:rsidRPr="002573DA">
        <w:rPr>
          <w:rFonts w:eastAsiaTheme="minorHAnsi"/>
          <w:b/>
          <w:bCs/>
          <w:color w:val="000000" w:themeColor="text1"/>
          <w:szCs w:val="22"/>
          <w:lang w:val="en-GB" w:eastAsia="en-GB"/>
        </w:rPr>
        <w:t>1.4 Strategic directions</w:t>
      </w:r>
    </w:p>
    <w:p w14:paraId="701C4483" w14:textId="77777777" w:rsidR="0022793A" w:rsidRPr="002573DA" w:rsidRDefault="0022793A" w:rsidP="000F6B20">
      <w:pPr>
        <w:spacing w:after="200" w:line="360" w:lineRule="auto"/>
        <w:jc w:val="both"/>
        <w:rPr>
          <w:rFonts w:eastAsiaTheme="minorHAnsi"/>
          <w:b/>
          <w:color w:val="000000" w:themeColor="text1"/>
          <w:sz w:val="22"/>
          <w:szCs w:val="22"/>
          <w:lang w:val="en-GB" w:eastAsia="en-GB"/>
        </w:rPr>
      </w:pPr>
      <w:r w:rsidRPr="002573DA">
        <w:rPr>
          <w:rFonts w:eastAsiaTheme="minorHAnsi"/>
          <w:color w:val="000000" w:themeColor="text1"/>
          <w:sz w:val="22"/>
          <w:szCs w:val="22"/>
          <w:lang w:val="en-GB" w:eastAsia="en-GB"/>
        </w:rPr>
        <w:t xml:space="preserve">Realisation of these expected results requires the execution of several activities under the following </w:t>
      </w:r>
      <w:r w:rsidR="002573DA" w:rsidRPr="002573DA">
        <w:rPr>
          <w:rFonts w:eastAsiaTheme="minorHAnsi"/>
          <w:b/>
          <w:color w:val="000000" w:themeColor="text1"/>
          <w:sz w:val="22"/>
          <w:szCs w:val="22"/>
          <w:lang w:val="en-GB" w:eastAsia="en-GB"/>
        </w:rPr>
        <w:t>8</w:t>
      </w:r>
      <w:r w:rsidRPr="002573DA">
        <w:rPr>
          <w:rFonts w:eastAsiaTheme="minorHAnsi"/>
          <w:b/>
          <w:color w:val="000000" w:themeColor="text1"/>
          <w:sz w:val="22"/>
          <w:szCs w:val="22"/>
          <w:lang w:val="en-GB" w:eastAsia="en-GB"/>
        </w:rPr>
        <w:t xml:space="preserve"> strategic directions:</w:t>
      </w:r>
    </w:p>
    <w:p w14:paraId="077D4B28" w14:textId="77777777" w:rsidR="0022793A" w:rsidRPr="002573DA" w:rsidRDefault="0022793A" w:rsidP="000F6B20">
      <w:pPr>
        <w:spacing w:after="60" w:line="360" w:lineRule="auto"/>
        <w:ind w:left="357" w:hanging="357"/>
        <w:jc w:val="both"/>
        <w:rPr>
          <w:color w:val="000000" w:themeColor="text1"/>
          <w:sz w:val="22"/>
          <w:szCs w:val="22"/>
        </w:rPr>
      </w:pPr>
      <w:r w:rsidRPr="002573DA">
        <w:rPr>
          <w:color w:val="000000" w:themeColor="text1"/>
          <w:sz w:val="22"/>
          <w:szCs w:val="22"/>
        </w:rPr>
        <w:t>Establish favorable policies and guidelines to standardize and formalize all PHEM activities.</w:t>
      </w:r>
    </w:p>
    <w:p w14:paraId="6CB8F0DB" w14:textId="77777777" w:rsidR="0022793A" w:rsidRPr="002573DA" w:rsidRDefault="0022793A" w:rsidP="000F6B20">
      <w:pPr>
        <w:spacing w:after="60" w:line="360" w:lineRule="auto"/>
        <w:ind w:left="357" w:hanging="357"/>
        <w:jc w:val="both"/>
        <w:rPr>
          <w:color w:val="000000" w:themeColor="text1"/>
          <w:sz w:val="22"/>
          <w:szCs w:val="22"/>
        </w:rPr>
      </w:pPr>
      <w:r w:rsidRPr="002573DA">
        <w:rPr>
          <w:color w:val="000000" w:themeColor="text1"/>
          <w:sz w:val="22"/>
          <w:szCs w:val="22"/>
        </w:rPr>
        <w:t>Establish a uniform PHEM structure at all levels of the health system in the region.</w:t>
      </w:r>
    </w:p>
    <w:p w14:paraId="0DFCEBA9" w14:textId="77777777" w:rsidR="0022793A" w:rsidRPr="002573DA" w:rsidRDefault="0022793A" w:rsidP="000F6B20">
      <w:pPr>
        <w:spacing w:after="60" w:line="360" w:lineRule="auto"/>
        <w:ind w:left="357" w:hanging="357"/>
        <w:jc w:val="both"/>
        <w:rPr>
          <w:color w:val="000000" w:themeColor="text1"/>
          <w:sz w:val="22"/>
          <w:szCs w:val="22"/>
        </w:rPr>
      </w:pPr>
      <w:r w:rsidRPr="002573DA">
        <w:rPr>
          <w:color w:val="000000" w:themeColor="text1"/>
          <w:sz w:val="22"/>
          <w:szCs w:val="22"/>
        </w:rPr>
        <w:t>Strengthen coordination, collaboration, and partnership.</w:t>
      </w:r>
    </w:p>
    <w:p w14:paraId="3AE96DAA" w14:textId="77777777" w:rsidR="0022793A" w:rsidRPr="002573DA" w:rsidRDefault="0022793A" w:rsidP="000F6B20">
      <w:pPr>
        <w:spacing w:after="60" w:line="360" w:lineRule="auto"/>
        <w:jc w:val="both"/>
        <w:rPr>
          <w:color w:val="000000" w:themeColor="text1"/>
          <w:sz w:val="22"/>
          <w:szCs w:val="22"/>
        </w:rPr>
      </w:pPr>
      <w:r w:rsidRPr="002573DA">
        <w:rPr>
          <w:color w:val="000000" w:themeColor="text1"/>
          <w:sz w:val="22"/>
          <w:szCs w:val="22"/>
        </w:rPr>
        <w:t xml:space="preserve">Develop a real-time surveillance system to facilitate public health and nutrition risk reduction and emergency preparedness planning, and timely response and recovery. </w:t>
      </w:r>
    </w:p>
    <w:p w14:paraId="2820E03C" w14:textId="77777777" w:rsidR="003846C3" w:rsidRPr="002573DA" w:rsidRDefault="0022793A" w:rsidP="000F6B20">
      <w:pPr>
        <w:spacing w:after="60" w:line="360" w:lineRule="auto"/>
        <w:jc w:val="both"/>
        <w:rPr>
          <w:color w:val="000000" w:themeColor="text1"/>
          <w:sz w:val="22"/>
          <w:szCs w:val="22"/>
        </w:rPr>
      </w:pPr>
      <w:r w:rsidRPr="002573DA">
        <w:rPr>
          <w:color w:val="000000" w:themeColor="text1"/>
          <w:sz w:val="22"/>
          <w:szCs w:val="22"/>
        </w:rPr>
        <w:t xml:space="preserve">Establish </w:t>
      </w:r>
      <w:r w:rsidR="003846C3" w:rsidRPr="002573DA">
        <w:rPr>
          <w:color w:val="000000" w:themeColor="text1"/>
          <w:sz w:val="22"/>
          <w:szCs w:val="22"/>
        </w:rPr>
        <w:t>standardized</w:t>
      </w:r>
      <w:r w:rsidRPr="002573DA">
        <w:rPr>
          <w:color w:val="000000" w:themeColor="text1"/>
          <w:sz w:val="22"/>
          <w:szCs w:val="22"/>
        </w:rPr>
        <w:t xml:space="preserve"> mechanisms for timely and appropriate risk communication to the staff, the public, and the media.</w:t>
      </w:r>
      <w:r w:rsidR="003846C3" w:rsidRPr="002573DA">
        <w:rPr>
          <w:color w:val="000000" w:themeColor="text1"/>
          <w:sz w:val="22"/>
          <w:szCs w:val="22"/>
        </w:rPr>
        <w:t xml:space="preserve"> </w:t>
      </w:r>
      <w:r w:rsidRPr="002573DA">
        <w:rPr>
          <w:color w:val="000000" w:themeColor="text1"/>
          <w:sz w:val="22"/>
          <w:szCs w:val="22"/>
        </w:rPr>
        <w:t>Develop guidelines and the required capacity (ambulances with ventilators, incubators, etc.) to provide life support and critical care during patient dispatch to hospitals outside the affected area.</w:t>
      </w:r>
      <w:r w:rsidR="003846C3" w:rsidRPr="002573DA">
        <w:rPr>
          <w:color w:val="000000" w:themeColor="text1"/>
          <w:sz w:val="22"/>
          <w:szCs w:val="22"/>
        </w:rPr>
        <w:t xml:space="preserve"> </w:t>
      </w:r>
      <w:r w:rsidRPr="002573DA">
        <w:rPr>
          <w:color w:val="000000" w:themeColor="text1"/>
          <w:sz w:val="22"/>
          <w:szCs w:val="22"/>
        </w:rPr>
        <w:t>Develop a health service delivery system that is capable of the early identification of, response to, and recovery from health and nutrition emergencies.</w:t>
      </w:r>
      <w:r w:rsidR="003846C3" w:rsidRPr="002573DA">
        <w:rPr>
          <w:color w:val="000000" w:themeColor="text1"/>
          <w:sz w:val="22"/>
          <w:szCs w:val="22"/>
        </w:rPr>
        <w:t xml:space="preserve"> </w:t>
      </w:r>
      <w:r w:rsidRPr="002573DA">
        <w:rPr>
          <w:color w:val="000000" w:themeColor="text1"/>
          <w:sz w:val="22"/>
          <w:szCs w:val="22"/>
        </w:rPr>
        <w:t>Establish a dedicated system for the procurement and distribution of medical and non-medical supplies and equipment for emergency operations.</w:t>
      </w:r>
    </w:p>
    <w:p w14:paraId="10473099" w14:textId="77777777" w:rsidR="0022793A" w:rsidRPr="002573DA" w:rsidRDefault="0022793A" w:rsidP="000F6B20">
      <w:pPr>
        <w:spacing w:line="360" w:lineRule="auto"/>
        <w:jc w:val="both"/>
        <w:rPr>
          <w:color w:val="000000" w:themeColor="text1"/>
          <w:sz w:val="22"/>
          <w:szCs w:val="22"/>
        </w:rPr>
      </w:pPr>
      <w:r w:rsidRPr="002573DA">
        <w:rPr>
          <w:color w:val="000000" w:themeColor="text1"/>
          <w:sz w:val="22"/>
          <w:szCs w:val="22"/>
        </w:rPr>
        <w:t xml:space="preserve">Allocate a dedicated budget for risk reduction </w:t>
      </w:r>
      <w:r w:rsidR="003846C3" w:rsidRPr="002573DA">
        <w:rPr>
          <w:color w:val="000000" w:themeColor="text1"/>
          <w:sz w:val="22"/>
          <w:szCs w:val="22"/>
        </w:rPr>
        <w:t>programs</w:t>
      </w:r>
      <w:r w:rsidRPr="002573DA">
        <w:rPr>
          <w:color w:val="000000" w:themeColor="text1"/>
          <w:sz w:val="22"/>
          <w:szCs w:val="22"/>
        </w:rPr>
        <w:t xml:space="preserve">, emergency preparedness </w:t>
      </w:r>
      <w:r w:rsidR="003846C3" w:rsidRPr="002573DA">
        <w:rPr>
          <w:color w:val="000000" w:themeColor="text1"/>
          <w:sz w:val="22"/>
          <w:szCs w:val="22"/>
        </w:rPr>
        <w:t>programs</w:t>
      </w:r>
      <w:r w:rsidRPr="002573DA">
        <w:rPr>
          <w:color w:val="000000" w:themeColor="text1"/>
          <w:sz w:val="22"/>
          <w:szCs w:val="22"/>
        </w:rPr>
        <w:t>, and emergency response and recovery operations.</w:t>
      </w:r>
      <w:r w:rsidR="003846C3" w:rsidRPr="002573DA">
        <w:rPr>
          <w:color w:val="000000" w:themeColor="text1"/>
          <w:sz w:val="22"/>
          <w:szCs w:val="22"/>
        </w:rPr>
        <w:t xml:space="preserve"> </w:t>
      </w:r>
      <w:r w:rsidRPr="002573DA">
        <w:rPr>
          <w:color w:val="000000" w:themeColor="text1"/>
          <w:sz w:val="22"/>
          <w:szCs w:val="22"/>
        </w:rPr>
        <w:t>Develop and deploy adequately qualified human resources for PHEM at all levels in the region.</w:t>
      </w:r>
      <w:r w:rsidR="003846C3" w:rsidRPr="002573DA">
        <w:rPr>
          <w:color w:val="000000" w:themeColor="text1"/>
          <w:sz w:val="22"/>
          <w:szCs w:val="22"/>
        </w:rPr>
        <w:t xml:space="preserve"> </w:t>
      </w:r>
      <w:r w:rsidRPr="002573DA">
        <w:rPr>
          <w:color w:val="000000" w:themeColor="text1"/>
          <w:sz w:val="22"/>
          <w:szCs w:val="22"/>
        </w:rPr>
        <w:t>Engage local communities and civil society in the early identification of, response to, and recovery from</w:t>
      </w:r>
      <w:r w:rsidR="003846C3" w:rsidRPr="002573DA">
        <w:rPr>
          <w:color w:val="000000" w:themeColor="text1"/>
          <w:sz w:val="22"/>
          <w:szCs w:val="22"/>
        </w:rPr>
        <w:t xml:space="preserve"> health and nutrition emergency. </w:t>
      </w:r>
      <w:r w:rsidRPr="002573DA">
        <w:rPr>
          <w:color w:val="000000" w:themeColor="text1"/>
          <w:sz w:val="22"/>
          <w:szCs w:val="22"/>
        </w:rPr>
        <w:t>Enhance points of entry to region and neighboring region collaboration.</w:t>
      </w:r>
    </w:p>
    <w:p w14:paraId="1620060C" w14:textId="77777777" w:rsidR="000F2011" w:rsidRPr="001F5E28" w:rsidRDefault="000F2011" w:rsidP="001F5E28">
      <w:pPr>
        <w:keepNext/>
        <w:numPr>
          <w:ilvl w:val="1"/>
          <w:numId w:val="0"/>
        </w:numPr>
        <w:tabs>
          <w:tab w:val="num" w:pos="851"/>
        </w:tabs>
        <w:spacing w:before="360" w:after="120" w:line="360" w:lineRule="auto"/>
        <w:ind w:left="851" w:hanging="851"/>
        <w:jc w:val="both"/>
        <w:outlineLvl w:val="1"/>
        <w:rPr>
          <w:b/>
          <w:bCs/>
          <w:kern w:val="32"/>
          <w:szCs w:val="22"/>
        </w:rPr>
      </w:pPr>
      <w:bookmarkStart w:id="10" w:name="_Toc61424245"/>
      <w:bookmarkStart w:id="11" w:name="_Toc128602329"/>
      <w:bookmarkStart w:id="12" w:name="_Toc131764484"/>
      <w:r w:rsidRPr="001F5E28">
        <w:rPr>
          <w:b/>
          <w:bCs/>
          <w:kern w:val="32"/>
          <w:szCs w:val="22"/>
        </w:rPr>
        <w:t>SWOT analysis</w:t>
      </w:r>
      <w:bookmarkEnd w:id="10"/>
      <w:bookmarkEnd w:id="11"/>
      <w:bookmarkEnd w:id="12"/>
    </w:p>
    <w:p w14:paraId="6594B121" w14:textId="77777777" w:rsidR="000F2011" w:rsidRPr="0022793A" w:rsidRDefault="000F2011" w:rsidP="000F2011">
      <w:pPr>
        <w:spacing w:after="200" w:line="360" w:lineRule="auto"/>
        <w:jc w:val="both"/>
        <w:rPr>
          <w:rFonts w:eastAsiaTheme="minorHAnsi"/>
          <w:sz w:val="22"/>
          <w:szCs w:val="22"/>
          <w:lang w:val="en-GB" w:eastAsia="en-GB"/>
        </w:rPr>
      </w:pPr>
      <w:r w:rsidRPr="0022793A">
        <w:rPr>
          <w:rFonts w:eastAsiaTheme="minorHAnsi"/>
          <w:sz w:val="22"/>
          <w:szCs w:val="22"/>
          <w:lang w:val="en-GB" w:eastAsia="en-GB"/>
        </w:rPr>
        <w:t xml:space="preserve">The strengths and weaknesses of the Sidaama Regional health system (internal environment), and the opportunities and threats with regards to the external environment (political, economic, social, technological, environmental/climate, legal, security/safety, religious, regulatory, and demographic factors) are summarised in </w:t>
      </w:r>
      <w:r w:rsidRPr="0022793A">
        <w:rPr>
          <w:rFonts w:eastAsiaTheme="minorHAnsi"/>
          <w:sz w:val="22"/>
          <w:szCs w:val="22"/>
          <w:lang w:val="en-GB" w:eastAsia="en-GB"/>
        </w:rPr>
        <w:fldChar w:fldCharType="begin"/>
      </w:r>
      <w:r w:rsidRPr="0022793A">
        <w:rPr>
          <w:rFonts w:eastAsiaTheme="minorHAnsi"/>
          <w:sz w:val="22"/>
          <w:szCs w:val="22"/>
          <w:lang w:val="en-GB" w:eastAsia="en-GB"/>
        </w:rPr>
        <w:instrText xml:space="preserve"> REF _Ref52916290 \h  \* MERGEFORMAT </w:instrText>
      </w:r>
      <w:r w:rsidRPr="0022793A">
        <w:rPr>
          <w:rFonts w:eastAsiaTheme="minorHAnsi"/>
          <w:sz w:val="22"/>
          <w:szCs w:val="22"/>
          <w:lang w:val="en-GB" w:eastAsia="en-GB"/>
        </w:rPr>
      </w:r>
      <w:r w:rsidRPr="0022793A">
        <w:rPr>
          <w:rFonts w:eastAsiaTheme="minorHAnsi"/>
          <w:sz w:val="22"/>
          <w:szCs w:val="22"/>
          <w:lang w:val="en-GB" w:eastAsia="en-GB"/>
        </w:rPr>
        <w:fldChar w:fldCharType="separate"/>
      </w:r>
      <w:r w:rsidR="00F1685F" w:rsidRPr="00F1685F">
        <w:rPr>
          <w:rFonts w:eastAsiaTheme="minorHAnsi"/>
          <w:sz w:val="22"/>
          <w:szCs w:val="22"/>
          <w:lang w:val="en-GB" w:eastAsia="en-GB"/>
        </w:rPr>
        <w:t>Table 1</w:t>
      </w:r>
      <w:r w:rsidRPr="0022793A">
        <w:rPr>
          <w:rFonts w:eastAsiaTheme="minorHAnsi"/>
          <w:sz w:val="22"/>
          <w:szCs w:val="22"/>
          <w:lang w:val="en-GB" w:eastAsia="en-GB"/>
        </w:rPr>
        <w:fldChar w:fldCharType="end"/>
      </w:r>
      <w:r w:rsidRPr="0022793A">
        <w:rPr>
          <w:rFonts w:eastAsiaTheme="minorHAnsi"/>
          <w:sz w:val="22"/>
          <w:szCs w:val="22"/>
          <w:lang w:val="en-GB" w:eastAsia="en-GB"/>
        </w:rPr>
        <w:t xml:space="preserve"> below </w:t>
      </w:r>
    </w:p>
    <w:p w14:paraId="145C36BA" w14:textId="77777777" w:rsidR="000F2011" w:rsidRPr="0022793A" w:rsidRDefault="000F2011" w:rsidP="000F2011">
      <w:pPr>
        <w:keepNext/>
        <w:spacing w:after="120" w:line="276" w:lineRule="auto"/>
        <w:ind w:left="1134" w:hanging="1134"/>
        <w:outlineLvl w:val="2"/>
        <w:rPr>
          <w:b/>
          <w:bCs/>
          <w:sz w:val="22"/>
          <w:szCs w:val="22"/>
          <w:lang w:val="en-GB"/>
        </w:rPr>
      </w:pPr>
      <w:bookmarkStart w:id="13" w:name="_Ref52916290"/>
      <w:bookmarkStart w:id="14" w:name="_Toc52958126"/>
      <w:bookmarkStart w:id="15" w:name="_Toc128602330"/>
      <w:bookmarkStart w:id="16" w:name="_Toc131764485"/>
      <w:r w:rsidRPr="0022793A">
        <w:rPr>
          <w:b/>
          <w:bCs/>
          <w:sz w:val="22"/>
          <w:szCs w:val="22"/>
          <w:lang w:val="en-GB"/>
        </w:rPr>
        <w:t xml:space="preserve">Table </w:t>
      </w:r>
      <w:r w:rsidRPr="0022793A">
        <w:rPr>
          <w:b/>
          <w:bCs/>
          <w:sz w:val="22"/>
          <w:szCs w:val="22"/>
          <w:lang w:val="en-GB"/>
        </w:rPr>
        <w:fldChar w:fldCharType="begin"/>
      </w:r>
      <w:r w:rsidRPr="0022793A">
        <w:rPr>
          <w:b/>
          <w:bCs/>
          <w:sz w:val="22"/>
          <w:szCs w:val="22"/>
          <w:lang w:val="en-GB"/>
        </w:rPr>
        <w:instrText xml:space="preserve"> SEQ Table \* ARABIC </w:instrText>
      </w:r>
      <w:r w:rsidRPr="0022793A">
        <w:rPr>
          <w:b/>
          <w:bCs/>
          <w:sz w:val="22"/>
          <w:szCs w:val="22"/>
          <w:lang w:val="en-GB"/>
        </w:rPr>
        <w:fldChar w:fldCharType="separate"/>
      </w:r>
      <w:r w:rsidR="00F1685F">
        <w:rPr>
          <w:b/>
          <w:bCs/>
          <w:noProof/>
          <w:sz w:val="22"/>
          <w:szCs w:val="22"/>
          <w:lang w:val="en-GB"/>
        </w:rPr>
        <w:t>1</w:t>
      </w:r>
      <w:r w:rsidRPr="0022793A">
        <w:rPr>
          <w:b/>
          <w:bCs/>
          <w:sz w:val="22"/>
          <w:szCs w:val="22"/>
          <w:lang w:val="en-GB"/>
        </w:rPr>
        <w:fldChar w:fldCharType="end"/>
      </w:r>
      <w:bookmarkEnd w:id="13"/>
      <w:r w:rsidRPr="0022793A">
        <w:rPr>
          <w:b/>
          <w:bCs/>
          <w:sz w:val="22"/>
          <w:szCs w:val="22"/>
          <w:lang w:val="en-GB"/>
        </w:rPr>
        <w:t>:</w:t>
      </w:r>
      <w:r w:rsidRPr="0022793A">
        <w:rPr>
          <w:b/>
          <w:bCs/>
          <w:sz w:val="22"/>
          <w:szCs w:val="22"/>
          <w:lang w:val="en-GB"/>
        </w:rPr>
        <w:tab/>
        <w:t xml:space="preserve">SWOT analysis for PHEM in </w:t>
      </w:r>
      <w:bookmarkEnd w:id="14"/>
      <w:r w:rsidRPr="0022793A">
        <w:rPr>
          <w:b/>
          <w:bCs/>
          <w:sz w:val="22"/>
          <w:szCs w:val="22"/>
          <w:lang w:val="en-GB"/>
        </w:rPr>
        <w:t>Sidaama</w:t>
      </w:r>
      <w:bookmarkEnd w:id="15"/>
      <w:bookmarkEnd w:id="16"/>
    </w:p>
    <w:tbl>
      <w:tblPr>
        <w:tblStyle w:val="TableGrid"/>
        <w:tblW w:w="5000" w:type="pct"/>
        <w:tblLook w:val="04A0" w:firstRow="1" w:lastRow="0" w:firstColumn="1" w:lastColumn="0" w:noHBand="0" w:noVBand="1"/>
      </w:tblPr>
      <w:tblGrid>
        <w:gridCol w:w="1390"/>
        <w:gridCol w:w="3453"/>
        <w:gridCol w:w="4173"/>
      </w:tblGrid>
      <w:tr w:rsidR="000F2011" w:rsidRPr="0022793A" w14:paraId="06B18C02" w14:textId="77777777" w:rsidTr="00C771C0">
        <w:trPr>
          <w:trHeight w:val="412"/>
          <w:tblHeader/>
        </w:trPr>
        <w:tc>
          <w:tcPr>
            <w:tcW w:w="557" w:type="pct"/>
          </w:tcPr>
          <w:p w14:paraId="30AC3B16" w14:textId="77777777" w:rsidR="000F2011" w:rsidRPr="0022793A" w:rsidRDefault="000F2011" w:rsidP="00C771C0">
            <w:pPr>
              <w:spacing w:before="40" w:after="40" w:line="360" w:lineRule="auto"/>
              <w:rPr>
                <w:b/>
                <w:sz w:val="22"/>
                <w:szCs w:val="22"/>
              </w:rPr>
            </w:pPr>
            <w:bookmarkStart w:id="17" w:name="_Hlk52909682"/>
          </w:p>
        </w:tc>
        <w:tc>
          <w:tcPr>
            <w:tcW w:w="2022" w:type="pct"/>
            <w:vAlign w:val="center"/>
          </w:tcPr>
          <w:p w14:paraId="5A6399B3" w14:textId="77777777" w:rsidR="000F2011" w:rsidRPr="0022793A" w:rsidRDefault="000F2011" w:rsidP="00C771C0">
            <w:pPr>
              <w:spacing w:before="40" w:after="40" w:line="360" w:lineRule="auto"/>
              <w:rPr>
                <w:b/>
                <w:sz w:val="22"/>
                <w:szCs w:val="22"/>
              </w:rPr>
            </w:pPr>
            <w:r w:rsidRPr="0022793A">
              <w:rPr>
                <w:b/>
                <w:sz w:val="22"/>
                <w:szCs w:val="22"/>
              </w:rPr>
              <w:t>Strengths</w:t>
            </w:r>
          </w:p>
        </w:tc>
        <w:tc>
          <w:tcPr>
            <w:tcW w:w="2421" w:type="pct"/>
            <w:vAlign w:val="center"/>
          </w:tcPr>
          <w:p w14:paraId="3A0C58A5" w14:textId="77777777" w:rsidR="000F2011" w:rsidRPr="0022793A" w:rsidRDefault="000F2011" w:rsidP="00C771C0">
            <w:pPr>
              <w:spacing w:before="40" w:after="40" w:line="360" w:lineRule="auto"/>
              <w:rPr>
                <w:b/>
                <w:sz w:val="22"/>
                <w:szCs w:val="22"/>
              </w:rPr>
            </w:pPr>
            <w:r w:rsidRPr="0022793A">
              <w:rPr>
                <w:b/>
                <w:sz w:val="22"/>
                <w:szCs w:val="22"/>
              </w:rPr>
              <w:t>Weaknesses</w:t>
            </w:r>
          </w:p>
        </w:tc>
      </w:tr>
      <w:tr w:rsidR="000F2011" w:rsidRPr="0022793A" w14:paraId="24E3436E" w14:textId="77777777" w:rsidTr="00E018D4">
        <w:trPr>
          <w:trHeight w:val="1089"/>
        </w:trPr>
        <w:tc>
          <w:tcPr>
            <w:tcW w:w="557" w:type="pct"/>
          </w:tcPr>
          <w:p w14:paraId="6454E8F0" w14:textId="77777777" w:rsidR="000F2011" w:rsidRPr="0022793A" w:rsidRDefault="000F2011" w:rsidP="00C771C0">
            <w:pPr>
              <w:spacing w:before="40" w:after="40" w:line="360" w:lineRule="auto"/>
              <w:rPr>
                <w:b/>
                <w:i/>
                <w:sz w:val="22"/>
                <w:szCs w:val="22"/>
              </w:rPr>
            </w:pPr>
            <w:r w:rsidRPr="0022793A">
              <w:rPr>
                <w:b/>
                <w:i/>
                <w:sz w:val="22"/>
                <w:szCs w:val="22"/>
              </w:rPr>
              <w:t>Governance and leadership</w:t>
            </w:r>
          </w:p>
          <w:p w14:paraId="28793294" w14:textId="77777777" w:rsidR="000F2011" w:rsidRPr="0022793A" w:rsidRDefault="000F2011" w:rsidP="00C771C0">
            <w:pPr>
              <w:spacing w:before="40" w:after="40" w:line="360" w:lineRule="auto"/>
              <w:rPr>
                <w:b/>
                <w:i/>
                <w:sz w:val="22"/>
                <w:szCs w:val="22"/>
              </w:rPr>
            </w:pPr>
          </w:p>
        </w:tc>
        <w:tc>
          <w:tcPr>
            <w:tcW w:w="2022" w:type="pct"/>
          </w:tcPr>
          <w:p w14:paraId="4C96271D" w14:textId="77777777" w:rsidR="000F2011" w:rsidRPr="000535DF" w:rsidRDefault="000F2011" w:rsidP="00C11F5A">
            <w:pPr>
              <w:numPr>
                <w:ilvl w:val="0"/>
                <w:numId w:val="5"/>
              </w:numPr>
              <w:spacing w:before="40" w:after="40" w:line="360" w:lineRule="auto"/>
              <w:rPr>
                <w:color w:val="000000" w:themeColor="text1"/>
                <w:sz w:val="22"/>
                <w:szCs w:val="22"/>
              </w:rPr>
            </w:pPr>
            <w:r w:rsidRPr="000535DF">
              <w:rPr>
                <w:color w:val="000000" w:themeColor="text1"/>
                <w:sz w:val="22"/>
                <w:szCs w:val="22"/>
              </w:rPr>
              <w:t>Presence of guideline adopted from EPHI for PHEM</w:t>
            </w:r>
          </w:p>
          <w:p w14:paraId="37676B16" w14:textId="77777777" w:rsidR="000F2011" w:rsidRPr="000535DF" w:rsidRDefault="000F2011" w:rsidP="00C11F5A">
            <w:pPr>
              <w:numPr>
                <w:ilvl w:val="0"/>
                <w:numId w:val="5"/>
              </w:numPr>
              <w:spacing w:before="40" w:after="40" w:line="360" w:lineRule="auto"/>
              <w:rPr>
                <w:color w:val="000000" w:themeColor="text1"/>
                <w:sz w:val="22"/>
                <w:szCs w:val="22"/>
              </w:rPr>
            </w:pPr>
            <w:r w:rsidRPr="000535DF">
              <w:rPr>
                <w:color w:val="000000" w:themeColor="text1"/>
                <w:sz w:val="22"/>
                <w:szCs w:val="22"/>
              </w:rPr>
              <w:t xml:space="preserve">Acknowledgement of the basic principles of PHEM in the </w:t>
            </w:r>
            <w:r w:rsidRPr="000535DF">
              <w:rPr>
                <w:color w:val="000000" w:themeColor="text1"/>
                <w:sz w:val="22"/>
                <w:szCs w:val="22"/>
              </w:rPr>
              <w:lastRenderedPageBreak/>
              <w:t>guideline</w:t>
            </w:r>
          </w:p>
          <w:p w14:paraId="158405E2" w14:textId="77777777" w:rsidR="000F2011" w:rsidRPr="000535DF" w:rsidRDefault="000F2011" w:rsidP="00C11F5A">
            <w:pPr>
              <w:numPr>
                <w:ilvl w:val="0"/>
                <w:numId w:val="5"/>
              </w:numPr>
              <w:spacing w:before="40" w:after="40" w:line="360" w:lineRule="auto"/>
              <w:rPr>
                <w:color w:val="000000" w:themeColor="text1"/>
                <w:sz w:val="22"/>
                <w:szCs w:val="22"/>
              </w:rPr>
            </w:pPr>
            <w:r w:rsidRPr="000535DF">
              <w:rPr>
                <w:color w:val="000000" w:themeColor="text1"/>
                <w:sz w:val="22"/>
                <w:szCs w:val="22"/>
              </w:rPr>
              <w:t>Presence of a well-</w:t>
            </w:r>
            <w:r w:rsidR="001F5E28" w:rsidRPr="000535DF">
              <w:rPr>
                <w:color w:val="000000" w:themeColor="text1"/>
                <w:sz w:val="22"/>
                <w:szCs w:val="22"/>
              </w:rPr>
              <w:t>organized</w:t>
            </w:r>
            <w:r w:rsidRPr="000535DF">
              <w:rPr>
                <w:color w:val="000000" w:themeColor="text1"/>
                <w:sz w:val="22"/>
                <w:szCs w:val="22"/>
              </w:rPr>
              <w:t xml:space="preserve"> PHEM division at the Regional level</w:t>
            </w:r>
          </w:p>
          <w:p w14:paraId="04E26F3E" w14:textId="77777777" w:rsidR="000F2011" w:rsidRPr="000535DF" w:rsidRDefault="000F2011" w:rsidP="00C11F5A">
            <w:pPr>
              <w:numPr>
                <w:ilvl w:val="0"/>
                <w:numId w:val="5"/>
              </w:numPr>
              <w:spacing w:before="40" w:after="40" w:line="360" w:lineRule="auto"/>
              <w:rPr>
                <w:color w:val="000000" w:themeColor="text1"/>
                <w:sz w:val="22"/>
                <w:szCs w:val="22"/>
              </w:rPr>
            </w:pPr>
            <w:r w:rsidRPr="000535DF">
              <w:rPr>
                <w:color w:val="000000" w:themeColor="text1"/>
                <w:sz w:val="22"/>
                <w:szCs w:val="22"/>
              </w:rPr>
              <w:t>Some degree of PHEM-related activities at all levels down to the community</w:t>
            </w:r>
          </w:p>
          <w:p w14:paraId="7DD26394" w14:textId="77777777" w:rsidR="000F2011" w:rsidRPr="000535DF" w:rsidRDefault="000F2011" w:rsidP="00C11F5A">
            <w:pPr>
              <w:numPr>
                <w:ilvl w:val="0"/>
                <w:numId w:val="5"/>
              </w:numPr>
              <w:spacing w:line="360" w:lineRule="auto"/>
              <w:contextualSpacing/>
              <w:rPr>
                <w:color w:val="000000" w:themeColor="text1"/>
                <w:sz w:val="22"/>
                <w:szCs w:val="22"/>
              </w:rPr>
            </w:pPr>
            <w:r w:rsidRPr="000535DF">
              <w:rPr>
                <w:color w:val="000000" w:themeColor="text1"/>
                <w:sz w:val="22"/>
                <w:szCs w:val="22"/>
              </w:rPr>
              <w:t>Uniform PHEM structures across woredas</w:t>
            </w:r>
          </w:p>
          <w:p w14:paraId="0B431E9A" w14:textId="77777777" w:rsidR="000F2011" w:rsidRPr="000535DF" w:rsidRDefault="000F2011" w:rsidP="00C11F5A">
            <w:pPr>
              <w:numPr>
                <w:ilvl w:val="0"/>
                <w:numId w:val="5"/>
              </w:numPr>
              <w:spacing w:before="40" w:after="40" w:line="360" w:lineRule="auto"/>
              <w:rPr>
                <w:rFonts w:eastAsia="Calibri"/>
                <w:color w:val="000000" w:themeColor="text1"/>
              </w:rPr>
            </w:pPr>
            <w:r w:rsidRPr="000535DF">
              <w:rPr>
                <w:rFonts w:eastAsia="Calibri"/>
                <w:color w:val="000000" w:themeColor="text1"/>
              </w:rPr>
              <w:t>Decentralization of EQA for TB and malaria microscopy.</w:t>
            </w:r>
          </w:p>
          <w:p w14:paraId="28F9BAE9" w14:textId="77777777" w:rsidR="000F2011" w:rsidRPr="000535DF" w:rsidRDefault="000F2011" w:rsidP="00C11F5A">
            <w:pPr>
              <w:numPr>
                <w:ilvl w:val="0"/>
                <w:numId w:val="5"/>
              </w:numPr>
              <w:spacing w:before="40" w:after="40" w:line="360" w:lineRule="auto"/>
              <w:rPr>
                <w:rFonts w:eastAsia="Calibri"/>
                <w:color w:val="000000" w:themeColor="text1"/>
              </w:rPr>
            </w:pPr>
            <w:r w:rsidRPr="000535DF">
              <w:rPr>
                <w:rFonts w:eastAsia="Calibri"/>
                <w:color w:val="000000" w:themeColor="text1"/>
              </w:rPr>
              <w:t>Availability of BSC and kaizen    initiatives to enhance efficiency.</w:t>
            </w:r>
          </w:p>
          <w:p w14:paraId="0F8442A1" w14:textId="77777777" w:rsidR="000F2011" w:rsidRPr="000535DF" w:rsidRDefault="000F2011" w:rsidP="00C11F5A">
            <w:pPr>
              <w:numPr>
                <w:ilvl w:val="0"/>
                <w:numId w:val="5"/>
              </w:numPr>
              <w:spacing w:before="40" w:after="40" w:line="360" w:lineRule="auto"/>
              <w:rPr>
                <w:color w:val="000000" w:themeColor="text1"/>
              </w:rPr>
            </w:pPr>
            <w:r w:rsidRPr="000535DF">
              <w:rPr>
                <w:rFonts w:eastAsia="Calibri"/>
                <w:color w:val="000000" w:themeColor="text1"/>
              </w:rPr>
              <w:t>Having experience on laboratory quality system</w:t>
            </w:r>
          </w:p>
          <w:p w14:paraId="5FFCE6FD" w14:textId="77777777" w:rsidR="000F2011" w:rsidRPr="0022793A" w:rsidRDefault="000F2011" w:rsidP="00C11F5A">
            <w:pPr>
              <w:numPr>
                <w:ilvl w:val="0"/>
                <w:numId w:val="5"/>
              </w:numPr>
              <w:spacing w:line="360" w:lineRule="auto"/>
              <w:contextualSpacing/>
              <w:rPr>
                <w:sz w:val="22"/>
                <w:szCs w:val="22"/>
              </w:rPr>
            </w:pPr>
            <w:r w:rsidRPr="000535DF">
              <w:rPr>
                <w:color w:val="000000" w:themeColor="text1"/>
              </w:rPr>
              <w:t>Established a system for specimen referral linkage and testing services</w:t>
            </w:r>
          </w:p>
        </w:tc>
        <w:tc>
          <w:tcPr>
            <w:tcW w:w="2421" w:type="pct"/>
            <w:shd w:val="clear" w:color="auto" w:fill="auto"/>
          </w:tcPr>
          <w:p w14:paraId="04366336" w14:textId="77777777" w:rsidR="000F2011" w:rsidRPr="0022793A" w:rsidRDefault="000F2011" w:rsidP="00C11F5A">
            <w:pPr>
              <w:numPr>
                <w:ilvl w:val="0"/>
                <w:numId w:val="9"/>
              </w:numPr>
              <w:spacing w:line="360" w:lineRule="auto"/>
              <w:contextualSpacing/>
              <w:rPr>
                <w:sz w:val="22"/>
                <w:szCs w:val="22"/>
              </w:rPr>
            </w:pPr>
            <w:r w:rsidRPr="0022793A">
              <w:rPr>
                <w:sz w:val="22"/>
                <w:szCs w:val="22"/>
              </w:rPr>
              <w:lastRenderedPageBreak/>
              <w:t>Absence of Regional action plan for health security (multi-</w:t>
            </w:r>
            <w:r w:rsidR="001F5E28" w:rsidRPr="0022793A">
              <w:rPr>
                <w:sz w:val="22"/>
                <w:szCs w:val="22"/>
              </w:rPr>
              <w:t>sectorial</w:t>
            </w:r>
            <w:r w:rsidRPr="0022793A">
              <w:rPr>
                <w:sz w:val="22"/>
                <w:szCs w:val="22"/>
              </w:rPr>
              <w:t>)</w:t>
            </w:r>
          </w:p>
          <w:p w14:paraId="3588C64A" w14:textId="77777777" w:rsidR="000F2011" w:rsidRPr="0022793A" w:rsidRDefault="000F2011" w:rsidP="00C11F5A">
            <w:pPr>
              <w:numPr>
                <w:ilvl w:val="0"/>
                <w:numId w:val="9"/>
              </w:numPr>
              <w:spacing w:before="40" w:after="40" w:line="360" w:lineRule="auto"/>
              <w:rPr>
                <w:sz w:val="22"/>
                <w:szCs w:val="22"/>
              </w:rPr>
            </w:pPr>
            <w:r w:rsidRPr="0022793A">
              <w:rPr>
                <w:sz w:val="22"/>
                <w:szCs w:val="22"/>
              </w:rPr>
              <w:t xml:space="preserve">Failure to adhere to the principles of all-hazard, whole-health approach(i.e. PHEM </w:t>
            </w:r>
            <w:r w:rsidRPr="0022793A">
              <w:rPr>
                <w:sz w:val="22"/>
                <w:szCs w:val="22"/>
              </w:rPr>
              <w:lastRenderedPageBreak/>
              <w:t>activities are overly focused on outbreak-related emergencies)</w:t>
            </w:r>
          </w:p>
          <w:p w14:paraId="5B2BDD26" w14:textId="77777777" w:rsidR="000F2011" w:rsidRPr="0022793A" w:rsidRDefault="000F2011" w:rsidP="00C11F5A">
            <w:pPr>
              <w:numPr>
                <w:ilvl w:val="0"/>
                <w:numId w:val="9"/>
              </w:numPr>
              <w:spacing w:before="40" w:after="40" w:line="360" w:lineRule="auto"/>
              <w:rPr>
                <w:sz w:val="22"/>
                <w:szCs w:val="22"/>
              </w:rPr>
            </w:pPr>
            <w:r w:rsidRPr="0022793A">
              <w:rPr>
                <w:sz w:val="22"/>
                <w:szCs w:val="22"/>
              </w:rPr>
              <w:t>Absence of a specific plan for health sector emergencies</w:t>
            </w:r>
          </w:p>
          <w:p w14:paraId="3CCFD398" w14:textId="77777777" w:rsidR="000F2011" w:rsidRPr="0022793A" w:rsidRDefault="000F2011" w:rsidP="00C11F5A">
            <w:pPr>
              <w:numPr>
                <w:ilvl w:val="0"/>
                <w:numId w:val="9"/>
              </w:numPr>
              <w:spacing w:before="40" w:after="40" w:line="360" w:lineRule="auto"/>
              <w:rPr>
                <w:sz w:val="22"/>
                <w:szCs w:val="22"/>
              </w:rPr>
            </w:pPr>
            <w:r w:rsidRPr="0022793A">
              <w:rPr>
                <w:sz w:val="22"/>
                <w:szCs w:val="22"/>
              </w:rPr>
              <w:t>Absence of regional strategy for leading PHEM</w:t>
            </w:r>
          </w:p>
          <w:p w14:paraId="0BF5516D" w14:textId="77777777" w:rsidR="000F2011" w:rsidRPr="0022793A" w:rsidRDefault="000F2011" w:rsidP="00C11F5A">
            <w:pPr>
              <w:numPr>
                <w:ilvl w:val="0"/>
                <w:numId w:val="9"/>
              </w:numPr>
              <w:spacing w:before="40" w:after="40" w:line="360" w:lineRule="auto"/>
              <w:rPr>
                <w:sz w:val="22"/>
                <w:szCs w:val="22"/>
              </w:rPr>
            </w:pPr>
            <w:r w:rsidRPr="0022793A">
              <w:rPr>
                <w:sz w:val="22"/>
                <w:szCs w:val="22"/>
              </w:rPr>
              <w:t>No formal relationship between RPHI and woreda</w:t>
            </w:r>
            <w:r>
              <w:rPr>
                <w:sz w:val="22"/>
                <w:szCs w:val="22"/>
              </w:rPr>
              <w:t xml:space="preserve"> </w:t>
            </w:r>
            <w:r w:rsidRPr="0022793A">
              <w:rPr>
                <w:sz w:val="22"/>
                <w:szCs w:val="22"/>
              </w:rPr>
              <w:t>Health Office</w:t>
            </w:r>
          </w:p>
          <w:p w14:paraId="5D4188F4" w14:textId="77777777" w:rsidR="000F2011" w:rsidRPr="0022793A" w:rsidRDefault="000F2011" w:rsidP="00C11F5A">
            <w:pPr>
              <w:numPr>
                <w:ilvl w:val="0"/>
                <w:numId w:val="9"/>
              </w:numPr>
              <w:spacing w:before="40" w:after="40" w:line="360" w:lineRule="auto"/>
              <w:rPr>
                <w:sz w:val="22"/>
                <w:szCs w:val="22"/>
              </w:rPr>
            </w:pPr>
            <w:r w:rsidRPr="0022793A">
              <w:rPr>
                <w:sz w:val="22"/>
                <w:szCs w:val="22"/>
              </w:rPr>
              <w:t>Understaffed PHEM structures at lower levels (‘inverted pyramid’)</w:t>
            </w:r>
          </w:p>
          <w:p w14:paraId="362FE7FC" w14:textId="77777777" w:rsidR="000F2011" w:rsidRPr="0022793A" w:rsidRDefault="000F2011" w:rsidP="00C11F5A">
            <w:pPr>
              <w:numPr>
                <w:ilvl w:val="0"/>
                <w:numId w:val="9"/>
              </w:numPr>
              <w:spacing w:before="40" w:after="40" w:line="360" w:lineRule="auto"/>
              <w:contextualSpacing/>
              <w:rPr>
                <w:sz w:val="22"/>
                <w:szCs w:val="22"/>
              </w:rPr>
            </w:pPr>
            <w:r w:rsidRPr="0022793A">
              <w:rPr>
                <w:sz w:val="22"/>
                <w:szCs w:val="22"/>
              </w:rPr>
              <w:t>Lack of focus on risk management and emergency preparedness</w:t>
            </w:r>
          </w:p>
          <w:p w14:paraId="66E3853D" w14:textId="77777777" w:rsidR="000F2011" w:rsidRDefault="000F2011" w:rsidP="00C11F5A">
            <w:pPr>
              <w:numPr>
                <w:ilvl w:val="0"/>
                <w:numId w:val="9"/>
              </w:numPr>
              <w:spacing w:before="40" w:after="40" w:line="360" w:lineRule="auto"/>
              <w:rPr>
                <w:sz w:val="22"/>
                <w:szCs w:val="22"/>
              </w:rPr>
            </w:pPr>
            <w:r w:rsidRPr="0022793A">
              <w:rPr>
                <w:sz w:val="22"/>
                <w:szCs w:val="22"/>
              </w:rPr>
              <w:t>Lack of clarity of procedures and responsible organs/structures for safeguarding points of entry and health security</w:t>
            </w:r>
          </w:p>
          <w:p w14:paraId="417B5512" w14:textId="77777777" w:rsidR="000F2011" w:rsidRPr="0089302B" w:rsidRDefault="000F2011" w:rsidP="00C11F5A">
            <w:pPr>
              <w:numPr>
                <w:ilvl w:val="0"/>
                <w:numId w:val="9"/>
              </w:numPr>
              <w:spacing w:line="360" w:lineRule="auto"/>
              <w:contextualSpacing/>
              <w:rPr>
                <w:rFonts w:eastAsia="Calibri"/>
              </w:rPr>
            </w:pPr>
            <w:r w:rsidRPr="0089302B">
              <w:rPr>
                <w:rFonts w:eastAsia="Calibri"/>
              </w:rPr>
              <w:t xml:space="preserve">TB and malaria focals didn’t submit slides in time. </w:t>
            </w:r>
          </w:p>
          <w:p w14:paraId="337B5A33" w14:textId="77777777" w:rsidR="000F2011" w:rsidRPr="0089302B" w:rsidRDefault="000F2011" w:rsidP="00C11F5A">
            <w:pPr>
              <w:numPr>
                <w:ilvl w:val="0"/>
                <w:numId w:val="9"/>
              </w:numPr>
              <w:spacing w:line="360" w:lineRule="auto"/>
              <w:contextualSpacing/>
              <w:rPr>
                <w:rFonts w:eastAsia="Calibri"/>
              </w:rPr>
            </w:pPr>
            <w:r w:rsidRPr="0089302B">
              <w:rPr>
                <w:rFonts w:eastAsia="Calibri"/>
              </w:rPr>
              <w:t>Due to lack of vehicle EQA centers face a lot challenges for discordant management.</w:t>
            </w:r>
          </w:p>
          <w:p w14:paraId="1E401505" w14:textId="77777777" w:rsidR="000F2011" w:rsidRPr="0089302B" w:rsidRDefault="000F2011" w:rsidP="00C11F5A">
            <w:pPr>
              <w:numPr>
                <w:ilvl w:val="0"/>
                <w:numId w:val="9"/>
              </w:numPr>
              <w:spacing w:before="40" w:after="40" w:line="360" w:lineRule="auto"/>
              <w:rPr>
                <w:rFonts w:eastAsia="Calibri"/>
              </w:rPr>
            </w:pPr>
            <w:r w:rsidRPr="0089302B">
              <w:rPr>
                <w:rFonts w:eastAsia="Calibri"/>
              </w:rPr>
              <w:t xml:space="preserve">Focals did collect slides  from non-eligible facility and </w:t>
            </w:r>
          </w:p>
          <w:p w14:paraId="1B732707" w14:textId="77777777" w:rsidR="000F2011" w:rsidRPr="0089302B" w:rsidRDefault="000F2011" w:rsidP="00C11F5A">
            <w:pPr>
              <w:numPr>
                <w:ilvl w:val="0"/>
                <w:numId w:val="9"/>
              </w:numPr>
              <w:spacing w:before="40" w:after="40" w:line="360" w:lineRule="auto"/>
              <w:rPr>
                <w:rFonts w:eastAsia="Calibri"/>
              </w:rPr>
            </w:pPr>
            <w:r w:rsidRPr="0089302B">
              <w:rPr>
                <w:rFonts w:eastAsia="Calibri"/>
              </w:rPr>
              <w:t>Not keeping EQA feedbacks properly at each level.</w:t>
            </w:r>
          </w:p>
          <w:p w14:paraId="2BACF297" w14:textId="77777777" w:rsidR="000F2011" w:rsidRPr="000535DF" w:rsidRDefault="000F2011" w:rsidP="00C11F5A">
            <w:pPr>
              <w:numPr>
                <w:ilvl w:val="0"/>
                <w:numId w:val="9"/>
              </w:numPr>
              <w:spacing w:before="40" w:after="40" w:line="360" w:lineRule="auto"/>
              <w:rPr>
                <w:rFonts w:eastAsia="Calibri"/>
              </w:rPr>
            </w:pPr>
            <w:r w:rsidRPr="0089302B">
              <w:rPr>
                <w:rFonts w:eastAsia="Calibri"/>
              </w:rPr>
              <w:t xml:space="preserve">Shortage of Slide box </w:t>
            </w:r>
          </w:p>
        </w:tc>
      </w:tr>
      <w:tr w:rsidR="000F2011" w:rsidRPr="0022793A" w14:paraId="1E4DBEF0" w14:textId="77777777" w:rsidTr="00C771C0">
        <w:trPr>
          <w:trHeight w:val="422"/>
        </w:trPr>
        <w:tc>
          <w:tcPr>
            <w:tcW w:w="557" w:type="pct"/>
          </w:tcPr>
          <w:p w14:paraId="3D9E8BC2" w14:textId="77777777" w:rsidR="000F2011" w:rsidRPr="0022793A" w:rsidRDefault="000F2011" w:rsidP="00C771C0">
            <w:pPr>
              <w:spacing w:before="40" w:after="40" w:line="360" w:lineRule="auto"/>
              <w:rPr>
                <w:b/>
                <w:i/>
                <w:sz w:val="22"/>
                <w:szCs w:val="22"/>
              </w:rPr>
            </w:pPr>
            <w:r w:rsidRPr="0022793A">
              <w:rPr>
                <w:b/>
                <w:i/>
                <w:sz w:val="22"/>
                <w:szCs w:val="22"/>
              </w:rPr>
              <w:lastRenderedPageBreak/>
              <w:t>Health workforce</w:t>
            </w:r>
          </w:p>
          <w:p w14:paraId="06645F2E" w14:textId="77777777" w:rsidR="000F2011" w:rsidRPr="0022793A" w:rsidRDefault="000F2011" w:rsidP="00C771C0">
            <w:pPr>
              <w:spacing w:before="40" w:after="40" w:line="360" w:lineRule="auto"/>
              <w:rPr>
                <w:b/>
                <w:i/>
                <w:sz w:val="22"/>
                <w:szCs w:val="22"/>
              </w:rPr>
            </w:pPr>
          </w:p>
        </w:tc>
        <w:tc>
          <w:tcPr>
            <w:tcW w:w="2022" w:type="pct"/>
          </w:tcPr>
          <w:p w14:paraId="53A4290C" w14:textId="77777777" w:rsidR="000F2011" w:rsidRPr="0022793A" w:rsidRDefault="000F2011" w:rsidP="00C11F5A">
            <w:pPr>
              <w:numPr>
                <w:ilvl w:val="0"/>
                <w:numId w:val="5"/>
              </w:numPr>
              <w:spacing w:before="40" w:after="40" w:line="360" w:lineRule="auto"/>
              <w:rPr>
                <w:sz w:val="22"/>
                <w:szCs w:val="22"/>
              </w:rPr>
            </w:pPr>
            <w:r w:rsidRPr="0022793A">
              <w:rPr>
                <w:sz w:val="22"/>
                <w:szCs w:val="22"/>
              </w:rPr>
              <w:t>Masters level field epidemiology training for professionals</w:t>
            </w:r>
          </w:p>
          <w:p w14:paraId="5BC79A2F" w14:textId="77777777" w:rsidR="000F2011" w:rsidRPr="0022793A" w:rsidRDefault="000F2011" w:rsidP="00C11F5A">
            <w:pPr>
              <w:numPr>
                <w:ilvl w:val="0"/>
                <w:numId w:val="5"/>
              </w:numPr>
              <w:spacing w:before="40" w:after="40" w:line="360" w:lineRule="auto"/>
              <w:rPr>
                <w:sz w:val="22"/>
                <w:szCs w:val="22"/>
              </w:rPr>
            </w:pPr>
            <w:r w:rsidRPr="0022793A">
              <w:rPr>
                <w:sz w:val="22"/>
                <w:szCs w:val="22"/>
              </w:rPr>
              <w:t>Presence of a large mass of community health volunteers (Women’s Development Army)</w:t>
            </w:r>
          </w:p>
          <w:p w14:paraId="1372DB56" w14:textId="77777777" w:rsidR="000F2011" w:rsidRPr="0022793A" w:rsidRDefault="000F2011" w:rsidP="00C771C0">
            <w:pPr>
              <w:spacing w:line="360" w:lineRule="auto"/>
              <w:rPr>
                <w:rFonts w:eastAsiaTheme="minorHAnsi"/>
                <w:sz w:val="22"/>
                <w:szCs w:val="22"/>
                <w:lang w:val="en-GB" w:eastAsia="en-GB"/>
              </w:rPr>
            </w:pPr>
          </w:p>
        </w:tc>
        <w:tc>
          <w:tcPr>
            <w:tcW w:w="2421" w:type="pct"/>
            <w:shd w:val="clear" w:color="auto" w:fill="auto"/>
          </w:tcPr>
          <w:p w14:paraId="3855390D" w14:textId="77777777" w:rsidR="000F2011" w:rsidRPr="0022793A" w:rsidRDefault="000F2011" w:rsidP="00C11F5A">
            <w:pPr>
              <w:numPr>
                <w:ilvl w:val="0"/>
                <w:numId w:val="9"/>
              </w:numPr>
              <w:spacing w:before="40" w:after="40" w:line="360" w:lineRule="auto"/>
              <w:rPr>
                <w:sz w:val="22"/>
                <w:szCs w:val="22"/>
              </w:rPr>
            </w:pPr>
            <w:r w:rsidRPr="0022793A">
              <w:rPr>
                <w:sz w:val="22"/>
                <w:szCs w:val="22"/>
              </w:rPr>
              <w:t>No human resources plan for health emergency management</w:t>
            </w:r>
          </w:p>
          <w:p w14:paraId="387A7426" w14:textId="77777777" w:rsidR="000F2011" w:rsidRPr="0022793A" w:rsidRDefault="000F2011" w:rsidP="00C11F5A">
            <w:pPr>
              <w:numPr>
                <w:ilvl w:val="0"/>
                <w:numId w:val="9"/>
              </w:numPr>
              <w:spacing w:before="40" w:after="40" w:line="360" w:lineRule="auto"/>
              <w:rPr>
                <w:sz w:val="22"/>
                <w:szCs w:val="22"/>
              </w:rPr>
            </w:pPr>
            <w:r w:rsidRPr="0022793A">
              <w:rPr>
                <w:sz w:val="22"/>
                <w:szCs w:val="22"/>
              </w:rPr>
              <w:t xml:space="preserve">Inadequate staffing of the PHEM system, particularly at lower levels </w:t>
            </w:r>
          </w:p>
          <w:p w14:paraId="4CC6BA22" w14:textId="77777777" w:rsidR="000F2011" w:rsidRPr="0022793A" w:rsidRDefault="000F2011" w:rsidP="00C11F5A">
            <w:pPr>
              <w:numPr>
                <w:ilvl w:val="0"/>
                <w:numId w:val="9"/>
              </w:numPr>
              <w:spacing w:before="40" w:after="40" w:line="360" w:lineRule="auto"/>
              <w:rPr>
                <w:sz w:val="22"/>
                <w:szCs w:val="22"/>
              </w:rPr>
            </w:pPr>
            <w:r w:rsidRPr="0022793A">
              <w:rPr>
                <w:sz w:val="22"/>
                <w:szCs w:val="22"/>
              </w:rPr>
              <w:t xml:space="preserve">Public health and medical education not tuned to equip professionals with competence in health emergency </w:t>
            </w:r>
            <w:r w:rsidRPr="0022793A">
              <w:rPr>
                <w:sz w:val="22"/>
                <w:szCs w:val="22"/>
              </w:rPr>
              <w:lastRenderedPageBreak/>
              <w:t>management</w:t>
            </w:r>
          </w:p>
          <w:p w14:paraId="7EDF8C81" w14:textId="77777777" w:rsidR="000F2011" w:rsidRPr="0022793A" w:rsidRDefault="000F2011" w:rsidP="00C11F5A">
            <w:pPr>
              <w:numPr>
                <w:ilvl w:val="0"/>
                <w:numId w:val="9"/>
              </w:numPr>
              <w:spacing w:before="40" w:after="40" w:line="360" w:lineRule="auto"/>
              <w:rPr>
                <w:sz w:val="22"/>
                <w:szCs w:val="22"/>
              </w:rPr>
            </w:pPr>
            <w:r w:rsidRPr="0022793A">
              <w:rPr>
                <w:sz w:val="22"/>
                <w:szCs w:val="22"/>
              </w:rPr>
              <w:t>No tailored in-service training for capacity development in PHEM</w:t>
            </w:r>
          </w:p>
          <w:p w14:paraId="611E2F1E" w14:textId="77777777" w:rsidR="000F2011" w:rsidRPr="0022793A" w:rsidRDefault="000F2011" w:rsidP="00C11F5A">
            <w:pPr>
              <w:numPr>
                <w:ilvl w:val="0"/>
                <w:numId w:val="9"/>
              </w:numPr>
              <w:spacing w:before="40" w:after="40" w:line="360" w:lineRule="auto"/>
              <w:rPr>
                <w:sz w:val="22"/>
                <w:szCs w:val="22"/>
              </w:rPr>
            </w:pPr>
            <w:r w:rsidRPr="0022793A">
              <w:rPr>
                <w:sz w:val="22"/>
                <w:szCs w:val="22"/>
              </w:rPr>
              <w:t>No database of staff trained on emergency management</w:t>
            </w:r>
          </w:p>
          <w:p w14:paraId="5E026E49" w14:textId="77777777" w:rsidR="000F2011" w:rsidRPr="0022793A" w:rsidRDefault="000F2011" w:rsidP="00C11F5A">
            <w:pPr>
              <w:numPr>
                <w:ilvl w:val="0"/>
                <w:numId w:val="9"/>
              </w:numPr>
              <w:spacing w:before="40" w:after="40" w:line="360" w:lineRule="auto"/>
              <w:rPr>
                <w:sz w:val="22"/>
                <w:szCs w:val="22"/>
              </w:rPr>
            </w:pPr>
            <w:r w:rsidRPr="0022793A">
              <w:rPr>
                <w:sz w:val="22"/>
                <w:szCs w:val="22"/>
              </w:rPr>
              <w:t>No clear procedures for integrating regional and national volunteers into service delivery</w:t>
            </w:r>
          </w:p>
        </w:tc>
      </w:tr>
      <w:tr w:rsidR="000F2011" w:rsidRPr="0022793A" w14:paraId="1E7317B5" w14:textId="77777777" w:rsidTr="00C771C0">
        <w:trPr>
          <w:trHeight w:val="422"/>
        </w:trPr>
        <w:tc>
          <w:tcPr>
            <w:tcW w:w="557" w:type="pct"/>
          </w:tcPr>
          <w:p w14:paraId="27A2BD8D" w14:textId="77777777" w:rsidR="000F2011" w:rsidRPr="0022793A" w:rsidRDefault="000F2011" w:rsidP="00C771C0">
            <w:pPr>
              <w:spacing w:before="40" w:after="40" w:line="360" w:lineRule="auto"/>
              <w:rPr>
                <w:b/>
                <w:i/>
                <w:sz w:val="22"/>
                <w:szCs w:val="22"/>
              </w:rPr>
            </w:pPr>
            <w:r w:rsidRPr="0022793A">
              <w:rPr>
                <w:b/>
                <w:i/>
                <w:sz w:val="22"/>
                <w:szCs w:val="22"/>
              </w:rPr>
              <w:lastRenderedPageBreak/>
              <w:t xml:space="preserve">Medical and non-medical emergency commodities and supplies </w:t>
            </w:r>
          </w:p>
          <w:p w14:paraId="294EA530" w14:textId="77777777" w:rsidR="000F2011" w:rsidRPr="0022793A" w:rsidRDefault="000F2011" w:rsidP="00C771C0">
            <w:pPr>
              <w:spacing w:before="40" w:after="40" w:line="360" w:lineRule="auto"/>
              <w:rPr>
                <w:b/>
                <w:i/>
                <w:sz w:val="22"/>
                <w:szCs w:val="22"/>
              </w:rPr>
            </w:pPr>
          </w:p>
        </w:tc>
        <w:tc>
          <w:tcPr>
            <w:tcW w:w="2022" w:type="pct"/>
            <w:shd w:val="clear" w:color="auto" w:fill="FFFFFF" w:themeFill="background1"/>
          </w:tcPr>
          <w:p w14:paraId="4923E98B" w14:textId="77777777" w:rsidR="000F2011" w:rsidRDefault="000F2011" w:rsidP="00C11F5A">
            <w:pPr>
              <w:numPr>
                <w:ilvl w:val="0"/>
                <w:numId w:val="5"/>
              </w:numPr>
              <w:spacing w:before="40" w:after="40" w:line="360" w:lineRule="auto"/>
              <w:rPr>
                <w:sz w:val="22"/>
                <w:szCs w:val="22"/>
              </w:rPr>
            </w:pPr>
            <w:r w:rsidRPr="0022793A">
              <w:rPr>
                <w:sz w:val="22"/>
                <w:szCs w:val="22"/>
              </w:rPr>
              <w:t>Established system, including cold chain, for the distribution of medical supplies and equipment in the event of a health sector emergency</w:t>
            </w:r>
          </w:p>
          <w:p w14:paraId="01C361CD" w14:textId="77777777" w:rsidR="00E018D4" w:rsidRPr="0089302B" w:rsidRDefault="00E018D4" w:rsidP="00C11F5A">
            <w:pPr>
              <w:numPr>
                <w:ilvl w:val="0"/>
                <w:numId w:val="5"/>
              </w:numPr>
              <w:spacing w:before="40" w:after="40" w:line="360" w:lineRule="auto"/>
              <w:rPr>
                <w:rFonts w:eastAsia="Calibri"/>
              </w:rPr>
            </w:pPr>
            <w:r w:rsidRPr="0089302B">
              <w:rPr>
                <w:rFonts w:eastAsia="Calibri"/>
              </w:rPr>
              <w:t xml:space="preserve">Having equipped regional laboratory set up in Hawassa and branch laboratory building on good progress.  </w:t>
            </w:r>
          </w:p>
          <w:p w14:paraId="3F8BA2F4" w14:textId="77777777" w:rsidR="00E018D4" w:rsidRPr="0022793A" w:rsidRDefault="00E018D4" w:rsidP="00E018D4">
            <w:pPr>
              <w:spacing w:before="40" w:after="40" w:line="360" w:lineRule="auto"/>
              <w:ind w:left="360"/>
              <w:rPr>
                <w:sz w:val="22"/>
                <w:szCs w:val="22"/>
              </w:rPr>
            </w:pPr>
          </w:p>
        </w:tc>
        <w:tc>
          <w:tcPr>
            <w:tcW w:w="2421" w:type="pct"/>
            <w:shd w:val="clear" w:color="auto" w:fill="auto"/>
          </w:tcPr>
          <w:p w14:paraId="6AF74E4C" w14:textId="77777777" w:rsidR="000F2011" w:rsidRPr="0022793A" w:rsidRDefault="000F2011" w:rsidP="00C11F5A">
            <w:pPr>
              <w:numPr>
                <w:ilvl w:val="0"/>
                <w:numId w:val="9"/>
              </w:numPr>
              <w:spacing w:before="40" w:after="40" w:line="360" w:lineRule="auto"/>
              <w:rPr>
                <w:sz w:val="22"/>
                <w:szCs w:val="22"/>
              </w:rPr>
            </w:pPr>
            <w:r w:rsidRPr="0022793A">
              <w:rPr>
                <w:sz w:val="22"/>
                <w:szCs w:val="22"/>
              </w:rPr>
              <w:t>No determination of essential laboratory and medical supplies and equipment for emergency operations on the basis of risk assessments and analyses</w:t>
            </w:r>
          </w:p>
          <w:p w14:paraId="2C839A6B" w14:textId="77777777" w:rsidR="000F2011" w:rsidRPr="0022793A" w:rsidRDefault="000F2011" w:rsidP="00C11F5A">
            <w:pPr>
              <w:numPr>
                <w:ilvl w:val="0"/>
                <w:numId w:val="9"/>
              </w:numPr>
              <w:spacing w:before="40" w:after="40" w:line="360" w:lineRule="auto"/>
              <w:rPr>
                <w:sz w:val="22"/>
                <w:szCs w:val="22"/>
              </w:rPr>
            </w:pPr>
            <w:r w:rsidRPr="0022793A">
              <w:rPr>
                <w:sz w:val="22"/>
                <w:szCs w:val="22"/>
              </w:rPr>
              <w:t>No clear/specified mechanism/system for the procurement and distribution of supplies and equipment for emergency operations</w:t>
            </w:r>
          </w:p>
          <w:p w14:paraId="4FC7C86C" w14:textId="77777777" w:rsidR="000F2011" w:rsidRPr="0022793A" w:rsidRDefault="000F2011" w:rsidP="00C11F5A">
            <w:pPr>
              <w:numPr>
                <w:ilvl w:val="0"/>
                <w:numId w:val="9"/>
              </w:numPr>
              <w:spacing w:before="40" w:after="40" w:line="360" w:lineRule="auto"/>
              <w:rPr>
                <w:sz w:val="22"/>
                <w:szCs w:val="22"/>
              </w:rPr>
            </w:pPr>
            <w:r w:rsidRPr="0022793A">
              <w:rPr>
                <w:sz w:val="22"/>
                <w:szCs w:val="22"/>
              </w:rPr>
              <w:t>No guideline for maintenance of the inventory and the rotation and safe stockpiling of laboratory and medical supplies and equipment for emergency operations</w:t>
            </w:r>
          </w:p>
          <w:p w14:paraId="3E60B100" w14:textId="77777777" w:rsidR="000F2011" w:rsidRPr="0022793A" w:rsidRDefault="000F2011" w:rsidP="00C11F5A">
            <w:pPr>
              <w:numPr>
                <w:ilvl w:val="0"/>
                <w:numId w:val="9"/>
              </w:numPr>
              <w:spacing w:before="40" w:after="40" w:line="360" w:lineRule="auto"/>
              <w:rPr>
                <w:sz w:val="22"/>
                <w:szCs w:val="22"/>
              </w:rPr>
            </w:pPr>
            <w:r w:rsidRPr="0022793A">
              <w:rPr>
                <w:sz w:val="22"/>
                <w:szCs w:val="22"/>
              </w:rPr>
              <w:t>No strategic stockpiling of emergency drugs and supplies</w:t>
            </w:r>
          </w:p>
        </w:tc>
      </w:tr>
      <w:tr w:rsidR="000F2011" w:rsidRPr="0022793A" w14:paraId="5E40E94B" w14:textId="77777777" w:rsidTr="00C771C0">
        <w:trPr>
          <w:trHeight w:val="1909"/>
        </w:trPr>
        <w:tc>
          <w:tcPr>
            <w:tcW w:w="557" w:type="pct"/>
          </w:tcPr>
          <w:p w14:paraId="406131E7" w14:textId="77777777" w:rsidR="000F2011" w:rsidRPr="0022793A" w:rsidRDefault="000F2011" w:rsidP="00C771C0">
            <w:pPr>
              <w:spacing w:before="40" w:after="40" w:line="360" w:lineRule="auto"/>
              <w:rPr>
                <w:b/>
                <w:i/>
                <w:sz w:val="22"/>
                <w:szCs w:val="22"/>
              </w:rPr>
            </w:pPr>
            <w:r w:rsidRPr="0022793A">
              <w:rPr>
                <w:b/>
                <w:i/>
                <w:sz w:val="22"/>
                <w:szCs w:val="22"/>
              </w:rPr>
              <w:t>Health information</w:t>
            </w:r>
          </w:p>
          <w:p w14:paraId="6BC438C4" w14:textId="77777777" w:rsidR="000F2011" w:rsidRPr="0022793A" w:rsidRDefault="000F2011" w:rsidP="00C771C0">
            <w:pPr>
              <w:spacing w:before="40" w:after="40" w:line="360" w:lineRule="auto"/>
              <w:rPr>
                <w:b/>
                <w:i/>
                <w:sz w:val="22"/>
                <w:szCs w:val="22"/>
              </w:rPr>
            </w:pPr>
          </w:p>
        </w:tc>
        <w:tc>
          <w:tcPr>
            <w:tcW w:w="2022" w:type="pct"/>
          </w:tcPr>
          <w:p w14:paraId="61C2ACD7" w14:textId="77777777" w:rsidR="000F2011" w:rsidRPr="0022793A" w:rsidRDefault="000F2011" w:rsidP="00C11F5A">
            <w:pPr>
              <w:numPr>
                <w:ilvl w:val="0"/>
                <w:numId w:val="5"/>
              </w:numPr>
              <w:spacing w:before="40" w:after="40" w:line="360" w:lineRule="auto"/>
              <w:rPr>
                <w:sz w:val="22"/>
                <w:szCs w:val="22"/>
              </w:rPr>
            </w:pPr>
            <w:r w:rsidRPr="0022793A">
              <w:rPr>
                <w:sz w:val="22"/>
                <w:szCs w:val="22"/>
              </w:rPr>
              <w:t>Functional integrated disease surveillance system</w:t>
            </w:r>
          </w:p>
          <w:p w14:paraId="046D94D8" w14:textId="77777777" w:rsidR="000F2011" w:rsidRPr="0022793A" w:rsidRDefault="000F2011" w:rsidP="00C11F5A">
            <w:pPr>
              <w:numPr>
                <w:ilvl w:val="0"/>
                <w:numId w:val="5"/>
              </w:numPr>
              <w:spacing w:before="40" w:after="40" w:line="360" w:lineRule="auto"/>
              <w:rPr>
                <w:sz w:val="22"/>
                <w:szCs w:val="22"/>
              </w:rPr>
            </w:pPr>
            <w:r w:rsidRPr="0022793A">
              <w:rPr>
                <w:sz w:val="22"/>
                <w:szCs w:val="22"/>
              </w:rPr>
              <w:t>Data capture begins at health posts</w:t>
            </w:r>
          </w:p>
          <w:p w14:paraId="7AF3C2AF" w14:textId="77777777" w:rsidR="000F2011" w:rsidRPr="0022793A" w:rsidRDefault="000F2011" w:rsidP="00C11F5A">
            <w:pPr>
              <w:numPr>
                <w:ilvl w:val="0"/>
                <w:numId w:val="5"/>
              </w:numPr>
              <w:spacing w:before="40" w:after="40" w:line="360" w:lineRule="auto"/>
              <w:rPr>
                <w:sz w:val="22"/>
                <w:szCs w:val="22"/>
              </w:rPr>
            </w:pPr>
            <w:r w:rsidRPr="0022793A">
              <w:rPr>
                <w:sz w:val="22"/>
                <w:szCs w:val="22"/>
              </w:rPr>
              <w:t xml:space="preserve">Presence of reporting and data capturing formats for use at lower levels </w:t>
            </w:r>
          </w:p>
          <w:p w14:paraId="7480B7D2" w14:textId="77777777" w:rsidR="000F2011" w:rsidRPr="0022793A" w:rsidRDefault="000F2011" w:rsidP="00C771C0">
            <w:pPr>
              <w:spacing w:before="40" w:after="40" w:line="360" w:lineRule="auto"/>
              <w:rPr>
                <w:sz w:val="22"/>
                <w:szCs w:val="22"/>
              </w:rPr>
            </w:pPr>
          </w:p>
        </w:tc>
        <w:tc>
          <w:tcPr>
            <w:tcW w:w="2421" w:type="pct"/>
            <w:shd w:val="clear" w:color="auto" w:fill="auto"/>
          </w:tcPr>
          <w:p w14:paraId="0918E40F" w14:textId="77777777" w:rsidR="000F2011" w:rsidRPr="0022793A" w:rsidRDefault="000F2011" w:rsidP="00C11F5A">
            <w:pPr>
              <w:numPr>
                <w:ilvl w:val="0"/>
                <w:numId w:val="9"/>
              </w:numPr>
              <w:spacing w:before="40" w:after="40" w:line="360" w:lineRule="auto"/>
              <w:rPr>
                <w:sz w:val="22"/>
                <w:szCs w:val="22"/>
              </w:rPr>
            </w:pPr>
            <w:r w:rsidRPr="0022793A">
              <w:rPr>
                <w:sz w:val="22"/>
                <w:szCs w:val="22"/>
              </w:rPr>
              <w:t>Data analysis and use limited to regional levels</w:t>
            </w:r>
          </w:p>
          <w:p w14:paraId="1AF1D52A" w14:textId="77777777" w:rsidR="000F2011" w:rsidRPr="0022793A" w:rsidRDefault="000F2011" w:rsidP="00C11F5A">
            <w:pPr>
              <w:numPr>
                <w:ilvl w:val="0"/>
                <w:numId w:val="9"/>
              </w:numPr>
              <w:spacing w:before="40" w:after="40" w:line="360" w:lineRule="auto"/>
              <w:rPr>
                <w:sz w:val="22"/>
                <w:szCs w:val="22"/>
              </w:rPr>
            </w:pPr>
            <w:r w:rsidRPr="0022793A">
              <w:rPr>
                <w:sz w:val="22"/>
                <w:szCs w:val="22"/>
              </w:rPr>
              <w:t>Lack of clear mechanism for data sharing with other relevant sectors</w:t>
            </w:r>
          </w:p>
          <w:p w14:paraId="4A8B6B32" w14:textId="77777777" w:rsidR="000F2011" w:rsidRPr="0022793A" w:rsidRDefault="000F2011" w:rsidP="00C11F5A">
            <w:pPr>
              <w:numPr>
                <w:ilvl w:val="0"/>
                <w:numId w:val="9"/>
              </w:numPr>
              <w:spacing w:before="40" w:after="40" w:line="360" w:lineRule="auto"/>
              <w:rPr>
                <w:sz w:val="22"/>
                <w:szCs w:val="22"/>
              </w:rPr>
            </w:pPr>
            <w:r w:rsidRPr="0022793A">
              <w:rPr>
                <w:sz w:val="22"/>
                <w:szCs w:val="22"/>
              </w:rPr>
              <w:t>Absence of regional laboratories</w:t>
            </w:r>
          </w:p>
          <w:p w14:paraId="619C4D2E" w14:textId="77777777" w:rsidR="000F2011" w:rsidRPr="0022793A" w:rsidRDefault="000F2011" w:rsidP="00C11F5A">
            <w:pPr>
              <w:numPr>
                <w:ilvl w:val="0"/>
                <w:numId w:val="9"/>
              </w:numPr>
              <w:spacing w:before="40" w:after="40" w:line="360" w:lineRule="auto"/>
              <w:rPr>
                <w:sz w:val="22"/>
                <w:szCs w:val="22"/>
              </w:rPr>
            </w:pPr>
            <w:r w:rsidRPr="0022793A">
              <w:rPr>
                <w:sz w:val="22"/>
                <w:szCs w:val="22"/>
              </w:rPr>
              <w:t>Absence/none use of documented strategies for risk communication with the public and media</w:t>
            </w:r>
          </w:p>
          <w:p w14:paraId="4449CCC1" w14:textId="77777777" w:rsidR="000F2011" w:rsidRPr="0022793A" w:rsidRDefault="000F2011" w:rsidP="00C11F5A">
            <w:pPr>
              <w:numPr>
                <w:ilvl w:val="0"/>
                <w:numId w:val="9"/>
              </w:numPr>
              <w:spacing w:before="40" w:after="40" w:line="360" w:lineRule="auto"/>
              <w:rPr>
                <w:sz w:val="22"/>
                <w:szCs w:val="22"/>
              </w:rPr>
            </w:pPr>
            <w:r w:rsidRPr="0022793A">
              <w:rPr>
                <w:sz w:val="22"/>
                <w:szCs w:val="22"/>
              </w:rPr>
              <w:t>No pre-assigned spokesperson for risk communication at any level</w:t>
            </w:r>
          </w:p>
        </w:tc>
      </w:tr>
      <w:tr w:rsidR="000F2011" w:rsidRPr="0022793A" w14:paraId="7D58132D" w14:textId="77777777" w:rsidTr="00C771C0">
        <w:trPr>
          <w:trHeight w:val="3650"/>
        </w:trPr>
        <w:tc>
          <w:tcPr>
            <w:tcW w:w="557" w:type="pct"/>
          </w:tcPr>
          <w:p w14:paraId="7B42D2A3" w14:textId="77777777" w:rsidR="000F2011" w:rsidRPr="0022793A" w:rsidRDefault="000F2011" w:rsidP="00C771C0">
            <w:pPr>
              <w:spacing w:before="40" w:after="40" w:line="360" w:lineRule="auto"/>
              <w:rPr>
                <w:b/>
                <w:i/>
                <w:sz w:val="22"/>
                <w:szCs w:val="22"/>
              </w:rPr>
            </w:pPr>
            <w:r w:rsidRPr="0022793A">
              <w:rPr>
                <w:b/>
                <w:i/>
                <w:sz w:val="22"/>
                <w:szCs w:val="22"/>
              </w:rPr>
              <w:lastRenderedPageBreak/>
              <w:t>Health financing</w:t>
            </w:r>
          </w:p>
          <w:p w14:paraId="4D97A2BD" w14:textId="77777777" w:rsidR="000F2011" w:rsidRPr="0022793A" w:rsidRDefault="000F2011" w:rsidP="00C771C0">
            <w:pPr>
              <w:spacing w:before="40" w:after="40" w:line="360" w:lineRule="auto"/>
              <w:rPr>
                <w:b/>
                <w:i/>
                <w:sz w:val="22"/>
                <w:szCs w:val="22"/>
              </w:rPr>
            </w:pPr>
          </w:p>
        </w:tc>
        <w:tc>
          <w:tcPr>
            <w:tcW w:w="2022" w:type="pct"/>
          </w:tcPr>
          <w:p w14:paraId="4D4AF950" w14:textId="77777777" w:rsidR="000F2011" w:rsidRPr="00E018D4" w:rsidRDefault="00E018D4" w:rsidP="00C11F5A">
            <w:pPr>
              <w:pStyle w:val="ListParagraph"/>
              <w:numPr>
                <w:ilvl w:val="0"/>
                <w:numId w:val="30"/>
              </w:numPr>
              <w:spacing w:line="360" w:lineRule="auto"/>
              <w:rPr>
                <w:rFonts w:ascii="Times New Roman" w:eastAsiaTheme="minorHAnsi" w:hAnsi="Times New Roman"/>
                <w:color w:val="000000" w:themeColor="text1"/>
                <w:sz w:val="22"/>
                <w:szCs w:val="22"/>
                <w:lang w:val="en-GB" w:eastAsia="en-GB"/>
              </w:rPr>
            </w:pPr>
            <w:r w:rsidRPr="00E018D4">
              <w:rPr>
                <w:rFonts w:ascii="Times New Roman" w:eastAsia="Calibri" w:hAnsi="Times New Roman"/>
                <w:color w:val="000000" w:themeColor="text1"/>
                <w:sz w:val="22"/>
                <w:lang w:eastAsia="en-GB"/>
              </w:rPr>
              <w:t xml:space="preserve">MOH were sending additional money through TB program from GF to held microscopy training for lab professionals.  </w:t>
            </w:r>
          </w:p>
        </w:tc>
        <w:tc>
          <w:tcPr>
            <w:tcW w:w="2421" w:type="pct"/>
            <w:shd w:val="clear" w:color="auto" w:fill="auto"/>
          </w:tcPr>
          <w:p w14:paraId="504B44EF" w14:textId="77777777" w:rsidR="000F2011" w:rsidRPr="0022793A" w:rsidRDefault="000F2011" w:rsidP="00C11F5A">
            <w:pPr>
              <w:numPr>
                <w:ilvl w:val="0"/>
                <w:numId w:val="9"/>
              </w:numPr>
              <w:spacing w:before="40" w:after="40" w:line="360" w:lineRule="auto"/>
              <w:rPr>
                <w:sz w:val="22"/>
                <w:szCs w:val="22"/>
              </w:rPr>
            </w:pPr>
            <w:r w:rsidRPr="0022793A">
              <w:rPr>
                <w:sz w:val="22"/>
                <w:szCs w:val="22"/>
              </w:rPr>
              <w:t>Limited funds for the multisectoral preparedness for, and management of, emergencies at the Regional and Woreda levels</w:t>
            </w:r>
          </w:p>
          <w:p w14:paraId="72A05A9D" w14:textId="77777777" w:rsidR="000F2011" w:rsidRPr="0022793A" w:rsidRDefault="000F2011" w:rsidP="00C11F5A">
            <w:pPr>
              <w:numPr>
                <w:ilvl w:val="0"/>
                <w:numId w:val="9"/>
              </w:numPr>
              <w:spacing w:before="40" w:after="40" w:line="360" w:lineRule="auto"/>
              <w:rPr>
                <w:sz w:val="22"/>
                <w:szCs w:val="22"/>
              </w:rPr>
            </w:pPr>
            <w:r w:rsidRPr="0022793A">
              <w:rPr>
                <w:sz w:val="22"/>
                <w:szCs w:val="22"/>
              </w:rPr>
              <w:t xml:space="preserve">No designated funds for health sector emergency preparedness </w:t>
            </w:r>
            <w:proofErr w:type="spellStart"/>
            <w:r w:rsidRPr="0022793A">
              <w:rPr>
                <w:sz w:val="22"/>
                <w:szCs w:val="22"/>
              </w:rPr>
              <w:t>programme</w:t>
            </w:r>
            <w:proofErr w:type="spellEnd"/>
          </w:p>
          <w:p w14:paraId="0CC1386B" w14:textId="77777777" w:rsidR="000F2011" w:rsidRPr="0022793A" w:rsidRDefault="000F2011" w:rsidP="00C11F5A">
            <w:pPr>
              <w:numPr>
                <w:ilvl w:val="0"/>
                <w:numId w:val="9"/>
              </w:numPr>
              <w:spacing w:before="40" w:after="40" w:line="360" w:lineRule="auto"/>
              <w:rPr>
                <w:sz w:val="22"/>
                <w:szCs w:val="22"/>
              </w:rPr>
            </w:pPr>
            <w:r w:rsidRPr="0022793A">
              <w:rPr>
                <w:sz w:val="22"/>
                <w:szCs w:val="22"/>
              </w:rPr>
              <w:t>Lack of domestic funding for emergency preparedness and delays in receiving development partner support</w:t>
            </w:r>
          </w:p>
          <w:p w14:paraId="6B9E0C41" w14:textId="77777777" w:rsidR="000F2011" w:rsidRPr="0022793A" w:rsidRDefault="000F2011" w:rsidP="00C11F5A">
            <w:pPr>
              <w:numPr>
                <w:ilvl w:val="0"/>
                <w:numId w:val="9"/>
              </w:numPr>
              <w:spacing w:before="40" w:after="40" w:line="360" w:lineRule="auto"/>
              <w:rPr>
                <w:sz w:val="22"/>
                <w:szCs w:val="22"/>
              </w:rPr>
            </w:pPr>
            <w:r w:rsidRPr="0022793A">
              <w:rPr>
                <w:sz w:val="22"/>
                <w:szCs w:val="22"/>
              </w:rPr>
              <w:t>No contingency funding for response and recovery at the Regional and Woreda levels</w:t>
            </w:r>
          </w:p>
          <w:p w14:paraId="2948F9F9" w14:textId="77777777" w:rsidR="000F2011" w:rsidRPr="0022793A" w:rsidRDefault="000F2011" w:rsidP="00C11F5A">
            <w:pPr>
              <w:numPr>
                <w:ilvl w:val="0"/>
                <w:numId w:val="9"/>
              </w:numPr>
              <w:spacing w:before="40" w:after="40" w:line="360" w:lineRule="auto"/>
              <w:rPr>
                <w:sz w:val="22"/>
                <w:szCs w:val="22"/>
              </w:rPr>
            </w:pPr>
            <w:r w:rsidRPr="0022793A">
              <w:rPr>
                <w:sz w:val="22"/>
                <w:szCs w:val="22"/>
              </w:rPr>
              <w:t xml:space="preserve">Several challenges in accessing funds from EHF </w:t>
            </w:r>
          </w:p>
          <w:p w14:paraId="6FAA8FB5" w14:textId="77777777" w:rsidR="000F2011" w:rsidRPr="0022793A" w:rsidRDefault="000F2011" w:rsidP="00C11F5A">
            <w:pPr>
              <w:numPr>
                <w:ilvl w:val="0"/>
                <w:numId w:val="9"/>
              </w:numPr>
              <w:spacing w:before="40" w:after="40" w:line="360" w:lineRule="auto"/>
              <w:rPr>
                <w:sz w:val="22"/>
                <w:szCs w:val="22"/>
              </w:rPr>
            </w:pPr>
            <w:r w:rsidRPr="0022793A">
              <w:rPr>
                <w:sz w:val="22"/>
                <w:szCs w:val="22"/>
              </w:rPr>
              <w:t xml:space="preserve">Health sector financing mechanisms do not include a budget for a risk reduction </w:t>
            </w:r>
            <w:proofErr w:type="spellStart"/>
            <w:r w:rsidRPr="0022793A">
              <w:rPr>
                <w:sz w:val="22"/>
                <w:szCs w:val="22"/>
              </w:rPr>
              <w:t>programme</w:t>
            </w:r>
            <w:proofErr w:type="spellEnd"/>
          </w:p>
        </w:tc>
      </w:tr>
      <w:tr w:rsidR="000F2011" w:rsidRPr="0022793A" w14:paraId="17FB586F" w14:textId="77777777" w:rsidTr="00C771C0">
        <w:trPr>
          <w:trHeight w:val="2223"/>
        </w:trPr>
        <w:tc>
          <w:tcPr>
            <w:tcW w:w="557" w:type="pct"/>
          </w:tcPr>
          <w:p w14:paraId="36E4B270" w14:textId="77777777" w:rsidR="000F2011" w:rsidRPr="0022793A" w:rsidRDefault="000F2011" w:rsidP="00C771C0">
            <w:pPr>
              <w:spacing w:before="40" w:after="40" w:line="360" w:lineRule="auto"/>
              <w:rPr>
                <w:b/>
                <w:i/>
                <w:sz w:val="22"/>
                <w:szCs w:val="22"/>
              </w:rPr>
            </w:pPr>
            <w:r w:rsidRPr="0022793A">
              <w:rPr>
                <w:b/>
                <w:i/>
                <w:sz w:val="22"/>
                <w:szCs w:val="22"/>
              </w:rPr>
              <w:t>Service delivery</w:t>
            </w:r>
          </w:p>
          <w:p w14:paraId="7E9E4DB9" w14:textId="77777777" w:rsidR="000F2011" w:rsidRPr="0022793A" w:rsidRDefault="000F2011" w:rsidP="00C771C0">
            <w:pPr>
              <w:spacing w:before="40" w:after="40" w:line="360" w:lineRule="auto"/>
              <w:rPr>
                <w:b/>
                <w:i/>
                <w:sz w:val="22"/>
                <w:szCs w:val="22"/>
              </w:rPr>
            </w:pPr>
          </w:p>
        </w:tc>
        <w:tc>
          <w:tcPr>
            <w:tcW w:w="2022" w:type="pct"/>
          </w:tcPr>
          <w:p w14:paraId="1A18A6A6" w14:textId="77777777" w:rsidR="000F2011" w:rsidRPr="0022793A" w:rsidRDefault="000F2011" w:rsidP="00C11F5A">
            <w:pPr>
              <w:numPr>
                <w:ilvl w:val="0"/>
                <w:numId w:val="5"/>
              </w:numPr>
              <w:spacing w:before="40" w:after="40" w:line="360" w:lineRule="auto"/>
              <w:rPr>
                <w:sz w:val="22"/>
                <w:szCs w:val="22"/>
              </w:rPr>
            </w:pPr>
            <w:r w:rsidRPr="0022793A">
              <w:rPr>
                <w:sz w:val="22"/>
                <w:szCs w:val="22"/>
              </w:rPr>
              <w:t>A health system with a strong base at the village level</w:t>
            </w:r>
          </w:p>
          <w:p w14:paraId="3EBDEC45" w14:textId="77777777" w:rsidR="000F2011" w:rsidRPr="0022793A" w:rsidRDefault="000F2011" w:rsidP="00C771C0">
            <w:pPr>
              <w:spacing w:before="40" w:after="40" w:line="360" w:lineRule="auto"/>
              <w:rPr>
                <w:sz w:val="22"/>
                <w:szCs w:val="22"/>
              </w:rPr>
            </w:pPr>
          </w:p>
        </w:tc>
        <w:tc>
          <w:tcPr>
            <w:tcW w:w="2421" w:type="pct"/>
            <w:shd w:val="clear" w:color="auto" w:fill="auto"/>
          </w:tcPr>
          <w:p w14:paraId="171DF53A" w14:textId="77777777" w:rsidR="000F2011" w:rsidRPr="0022793A" w:rsidRDefault="000F2011" w:rsidP="00C11F5A">
            <w:pPr>
              <w:numPr>
                <w:ilvl w:val="0"/>
                <w:numId w:val="9"/>
              </w:numPr>
              <w:spacing w:before="40" w:after="40" w:line="360" w:lineRule="auto"/>
              <w:rPr>
                <w:sz w:val="22"/>
                <w:szCs w:val="22"/>
              </w:rPr>
            </w:pPr>
            <w:r w:rsidRPr="0022793A">
              <w:rPr>
                <w:sz w:val="22"/>
                <w:szCs w:val="22"/>
              </w:rPr>
              <w:t xml:space="preserve">No formal hospital emergency preparedness </w:t>
            </w:r>
            <w:proofErr w:type="spellStart"/>
            <w:r w:rsidRPr="0022793A">
              <w:rPr>
                <w:sz w:val="22"/>
                <w:szCs w:val="22"/>
              </w:rPr>
              <w:t>programme</w:t>
            </w:r>
            <w:proofErr w:type="spellEnd"/>
            <w:r w:rsidRPr="0022793A">
              <w:rPr>
                <w:sz w:val="22"/>
                <w:szCs w:val="22"/>
              </w:rPr>
              <w:t xml:space="preserve"> </w:t>
            </w:r>
          </w:p>
          <w:p w14:paraId="73556398" w14:textId="77777777" w:rsidR="000F2011" w:rsidRPr="0022793A" w:rsidRDefault="000F2011" w:rsidP="00C11F5A">
            <w:pPr>
              <w:numPr>
                <w:ilvl w:val="0"/>
                <w:numId w:val="9"/>
              </w:numPr>
              <w:spacing w:before="40" w:after="40" w:line="360" w:lineRule="auto"/>
              <w:rPr>
                <w:sz w:val="22"/>
                <w:szCs w:val="22"/>
              </w:rPr>
            </w:pPr>
            <w:r w:rsidRPr="0022793A">
              <w:rPr>
                <w:sz w:val="22"/>
                <w:szCs w:val="22"/>
              </w:rPr>
              <w:t>No planning committee for emergency response and recovery in hospitals (health facilities are poorly prepared for emergency response)</w:t>
            </w:r>
          </w:p>
          <w:p w14:paraId="2DDAC0E5" w14:textId="77777777" w:rsidR="000F2011" w:rsidRPr="0022793A" w:rsidRDefault="000F2011" w:rsidP="00C11F5A">
            <w:pPr>
              <w:numPr>
                <w:ilvl w:val="0"/>
                <w:numId w:val="9"/>
              </w:numPr>
              <w:spacing w:before="40" w:after="40" w:line="360" w:lineRule="auto"/>
              <w:rPr>
                <w:sz w:val="22"/>
                <w:szCs w:val="22"/>
              </w:rPr>
            </w:pPr>
            <w:r w:rsidRPr="0022793A">
              <w:rPr>
                <w:sz w:val="22"/>
                <w:szCs w:val="22"/>
              </w:rPr>
              <w:t>Poor coordination and confusion of role between Emergency and Critical Care Directorate (ECCD) and PHEM (of EPHI) on emergency case management regional level</w:t>
            </w:r>
          </w:p>
          <w:p w14:paraId="3C26E2A4" w14:textId="77777777" w:rsidR="000F2011" w:rsidRPr="0022793A" w:rsidRDefault="000F2011" w:rsidP="00C11F5A">
            <w:pPr>
              <w:numPr>
                <w:ilvl w:val="0"/>
                <w:numId w:val="9"/>
              </w:numPr>
              <w:spacing w:before="40" w:after="40" w:line="360" w:lineRule="auto"/>
              <w:rPr>
                <w:sz w:val="22"/>
                <w:szCs w:val="22"/>
              </w:rPr>
            </w:pPr>
            <w:r w:rsidRPr="0022793A">
              <w:rPr>
                <w:sz w:val="22"/>
                <w:szCs w:val="22"/>
              </w:rPr>
              <w:t xml:space="preserve">No call </w:t>
            </w:r>
            <w:r w:rsidR="004436C4" w:rsidRPr="0022793A">
              <w:rPr>
                <w:sz w:val="22"/>
                <w:szCs w:val="22"/>
              </w:rPr>
              <w:t>center</w:t>
            </w:r>
            <w:r w:rsidRPr="0022793A">
              <w:rPr>
                <w:sz w:val="22"/>
                <w:szCs w:val="22"/>
              </w:rPr>
              <w:t xml:space="preserve"> to unify health, fire, and security-related emergency response (no ambulance dispatching system) at Woreda level</w:t>
            </w:r>
          </w:p>
          <w:p w14:paraId="3AD17210" w14:textId="77777777" w:rsidR="000F2011" w:rsidRPr="0022793A" w:rsidRDefault="000F2011" w:rsidP="00C11F5A">
            <w:pPr>
              <w:numPr>
                <w:ilvl w:val="0"/>
                <w:numId w:val="9"/>
              </w:numPr>
              <w:spacing w:before="40" w:after="40" w:line="360" w:lineRule="auto"/>
              <w:rPr>
                <w:sz w:val="22"/>
                <w:szCs w:val="22"/>
              </w:rPr>
            </w:pPr>
            <w:r w:rsidRPr="0022793A">
              <w:rPr>
                <w:sz w:val="22"/>
                <w:szCs w:val="22"/>
              </w:rPr>
              <w:t xml:space="preserve">Lack of equipment (e.g. machinery, properly equipped ambulances) necessary </w:t>
            </w:r>
            <w:r w:rsidRPr="0022793A">
              <w:rPr>
                <w:sz w:val="22"/>
                <w:szCs w:val="22"/>
              </w:rPr>
              <w:lastRenderedPageBreak/>
              <w:t>for identifying victims and tracking missing persons in times of mass casualties</w:t>
            </w:r>
          </w:p>
          <w:p w14:paraId="1011AA67" w14:textId="77777777" w:rsidR="000F2011" w:rsidRPr="0022793A" w:rsidRDefault="000F2011" w:rsidP="00C11F5A">
            <w:pPr>
              <w:numPr>
                <w:ilvl w:val="0"/>
                <w:numId w:val="9"/>
              </w:numPr>
              <w:spacing w:before="40" w:after="40" w:line="360" w:lineRule="auto"/>
              <w:rPr>
                <w:sz w:val="22"/>
                <w:szCs w:val="22"/>
              </w:rPr>
            </w:pPr>
            <w:r w:rsidRPr="0022793A">
              <w:rPr>
                <w:sz w:val="22"/>
                <w:szCs w:val="22"/>
              </w:rPr>
              <w:t>No specific arrangements for the pre-hospital handling of patients</w:t>
            </w:r>
          </w:p>
          <w:p w14:paraId="10C2FC0D" w14:textId="77777777" w:rsidR="000F2011" w:rsidRPr="0022793A" w:rsidRDefault="000F2011" w:rsidP="00C11F5A">
            <w:pPr>
              <w:numPr>
                <w:ilvl w:val="0"/>
                <w:numId w:val="9"/>
              </w:numPr>
              <w:spacing w:before="40" w:after="40" w:line="360" w:lineRule="auto"/>
              <w:rPr>
                <w:sz w:val="22"/>
                <w:szCs w:val="22"/>
              </w:rPr>
            </w:pPr>
            <w:r w:rsidRPr="0022793A">
              <w:rPr>
                <w:sz w:val="22"/>
                <w:szCs w:val="22"/>
              </w:rPr>
              <w:t>Lack of a proactive emergency response plan for mass casualties</w:t>
            </w:r>
          </w:p>
          <w:p w14:paraId="234C2EE7" w14:textId="77777777" w:rsidR="000F2011" w:rsidRPr="0022793A" w:rsidRDefault="000F2011" w:rsidP="00C11F5A">
            <w:pPr>
              <w:numPr>
                <w:ilvl w:val="0"/>
                <w:numId w:val="9"/>
              </w:numPr>
              <w:spacing w:before="40" w:after="40" w:line="360" w:lineRule="auto"/>
              <w:rPr>
                <w:sz w:val="22"/>
                <w:szCs w:val="22"/>
              </w:rPr>
            </w:pPr>
            <w:r w:rsidRPr="0022793A">
              <w:rPr>
                <w:sz w:val="22"/>
                <w:szCs w:val="22"/>
              </w:rPr>
              <w:t>Absence of mechanisms for identifying victims and tracking missing persons in times of mass casualties</w:t>
            </w:r>
          </w:p>
          <w:p w14:paraId="3CB025E4" w14:textId="77777777" w:rsidR="000F2011" w:rsidRPr="0022793A" w:rsidRDefault="000F2011" w:rsidP="00C11F5A">
            <w:pPr>
              <w:numPr>
                <w:ilvl w:val="0"/>
                <w:numId w:val="9"/>
              </w:numPr>
              <w:spacing w:before="40" w:after="40" w:line="360" w:lineRule="auto"/>
              <w:rPr>
                <w:sz w:val="22"/>
                <w:szCs w:val="22"/>
              </w:rPr>
            </w:pPr>
            <w:r w:rsidRPr="0022793A">
              <w:rPr>
                <w:sz w:val="22"/>
                <w:szCs w:val="22"/>
              </w:rPr>
              <w:t>Absence of plans for ensuring the continuous delivery of essential health services in times of health and nutrition emergency</w:t>
            </w:r>
          </w:p>
          <w:p w14:paraId="4CAA6ABA" w14:textId="77777777" w:rsidR="000F2011" w:rsidRPr="0022793A" w:rsidRDefault="000F2011" w:rsidP="00C11F5A">
            <w:pPr>
              <w:numPr>
                <w:ilvl w:val="0"/>
                <w:numId w:val="9"/>
              </w:numPr>
              <w:spacing w:before="40" w:after="40" w:line="360" w:lineRule="auto"/>
              <w:rPr>
                <w:sz w:val="22"/>
                <w:szCs w:val="22"/>
              </w:rPr>
            </w:pPr>
            <w:r w:rsidRPr="0022793A">
              <w:rPr>
                <w:sz w:val="22"/>
                <w:szCs w:val="22"/>
              </w:rPr>
              <w:t>Absence of emergency management system in health facilities</w:t>
            </w:r>
          </w:p>
          <w:p w14:paraId="40CD45AD" w14:textId="77777777" w:rsidR="000F2011" w:rsidRPr="0022793A" w:rsidRDefault="000F2011" w:rsidP="00C11F5A">
            <w:pPr>
              <w:numPr>
                <w:ilvl w:val="0"/>
                <w:numId w:val="9"/>
              </w:numPr>
              <w:spacing w:before="40" w:after="40" w:line="360" w:lineRule="auto"/>
              <w:rPr>
                <w:sz w:val="22"/>
                <w:szCs w:val="22"/>
              </w:rPr>
            </w:pPr>
            <w:r w:rsidRPr="0022793A">
              <w:rPr>
                <w:sz w:val="22"/>
                <w:szCs w:val="22"/>
              </w:rPr>
              <w:t>No intentional networking between health facilities to address overwhelming caseloads during public health and nutrition emergencies.</w:t>
            </w:r>
          </w:p>
          <w:p w14:paraId="1DF6CB1A" w14:textId="77777777" w:rsidR="000F2011" w:rsidRPr="0022793A" w:rsidRDefault="000F2011" w:rsidP="00C11F5A">
            <w:pPr>
              <w:numPr>
                <w:ilvl w:val="0"/>
                <w:numId w:val="9"/>
              </w:numPr>
              <w:spacing w:before="40" w:after="40" w:line="360" w:lineRule="auto"/>
              <w:contextualSpacing/>
              <w:rPr>
                <w:sz w:val="22"/>
                <w:szCs w:val="22"/>
              </w:rPr>
            </w:pPr>
            <w:r w:rsidRPr="0022793A">
              <w:rPr>
                <w:sz w:val="22"/>
                <w:szCs w:val="22"/>
              </w:rPr>
              <w:t>Absence of the strategic guiding document for the Regional Major Towns Medical Emergency and Critical Care Service Improvement Programme</w:t>
            </w:r>
          </w:p>
          <w:p w14:paraId="1FDA6257" w14:textId="77777777" w:rsidR="000F2011" w:rsidRPr="0022793A" w:rsidRDefault="000F2011" w:rsidP="00C11F5A">
            <w:pPr>
              <w:numPr>
                <w:ilvl w:val="0"/>
                <w:numId w:val="9"/>
              </w:numPr>
              <w:spacing w:before="40" w:after="40" w:line="360" w:lineRule="auto"/>
              <w:contextualSpacing/>
              <w:rPr>
                <w:sz w:val="22"/>
                <w:szCs w:val="22"/>
              </w:rPr>
            </w:pPr>
            <w:r w:rsidRPr="0022793A">
              <w:rPr>
                <w:sz w:val="22"/>
                <w:szCs w:val="22"/>
              </w:rPr>
              <w:t>Presence of a national protocol for establishment and operation of emergency medical/ambulance dispatch centers</w:t>
            </w:r>
          </w:p>
        </w:tc>
      </w:tr>
      <w:tr w:rsidR="000F2011" w:rsidRPr="0022793A" w14:paraId="5FA7B27C" w14:textId="77777777" w:rsidTr="00C771C0">
        <w:trPr>
          <w:trHeight w:val="1556"/>
        </w:trPr>
        <w:tc>
          <w:tcPr>
            <w:tcW w:w="557" w:type="pct"/>
          </w:tcPr>
          <w:p w14:paraId="207C4FFA" w14:textId="77777777" w:rsidR="000F2011" w:rsidRPr="0022793A" w:rsidRDefault="000F2011" w:rsidP="00C771C0">
            <w:pPr>
              <w:spacing w:before="40" w:after="40" w:line="360" w:lineRule="auto"/>
              <w:rPr>
                <w:b/>
                <w:i/>
                <w:sz w:val="22"/>
                <w:szCs w:val="22"/>
              </w:rPr>
            </w:pPr>
            <w:r w:rsidRPr="0022793A">
              <w:rPr>
                <w:b/>
                <w:i/>
                <w:sz w:val="22"/>
                <w:szCs w:val="22"/>
              </w:rPr>
              <w:lastRenderedPageBreak/>
              <w:t>Nutrition emergency management</w:t>
            </w:r>
          </w:p>
          <w:p w14:paraId="5C14DF65" w14:textId="77777777" w:rsidR="000F2011" w:rsidRPr="0022793A" w:rsidRDefault="000F2011" w:rsidP="00C771C0">
            <w:pPr>
              <w:spacing w:before="40" w:after="40" w:line="360" w:lineRule="auto"/>
              <w:rPr>
                <w:b/>
                <w:i/>
                <w:sz w:val="22"/>
                <w:szCs w:val="22"/>
              </w:rPr>
            </w:pPr>
          </w:p>
        </w:tc>
        <w:tc>
          <w:tcPr>
            <w:tcW w:w="2022" w:type="pct"/>
          </w:tcPr>
          <w:p w14:paraId="27CAFAA9" w14:textId="77777777" w:rsidR="000F2011" w:rsidRPr="0022793A" w:rsidRDefault="000F2011" w:rsidP="00C11F5A">
            <w:pPr>
              <w:numPr>
                <w:ilvl w:val="0"/>
                <w:numId w:val="5"/>
              </w:numPr>
              <w:spacing w:before="40" w:after="40" w:line="360" w:lineRule="auto"/>
              <w:rPr>
                <w:sz w:val="22"/>
                <w:szCs w:val="22"/>
              </w:rPr>
            </w:pPr>
            <w:r w:rsidRPr="0022793A">
              <w:rPr>
                <w:sz w:val="22"/>
                <w:szCs w:val="22"/>
              </w:rPr>
              <w:t>Integration of management of acute malnutrition in the healthcare delivery system down to the health posts</w:t>
            </w:r>
          </w:p>
          <w:p w14:paraId="30FEFE7C" w14:textId="77777777" w:rsidR="000F2011" w:rsidRPr="0022793A" w:rsidRDefault="000F2011" w:rsidP="00C771C0">
            <w:pPr>
              <w:spacing w:line="360" w:lineRule="auto"/>
              <w:rPr>
                <w:rFonts w:eastAsiaTheme="minorHAnsi"/>
                <w:sz w:val="22"/>
                <w:szCs w:val="22"/>
                <w:lang w:val="en-GB" w:eastAsia="en-GB"/>
              </w:rPr>
            </w:pPr>
          </w:p>
          <w:p w14:paraId="4175B3C3" w14:textId="77777777" w:rsidR="000F2011" w:rsidRPr="0022793A" w:rsidRDefault="000F2011" w:rsidP="00C771C0">
            <w:pPr>
              <w:spacing w:line="360" w:lineRule="auto"/>
              <w:rPr>
                <w:rFonts w:eastAsiaTheme="minorHAnsi"/>
                <w:sz w:val="22"/>
                <w:szCs w:val="22"/>
                <w:lang w:val="en-GB" w:eastAsia="en-GB"/>
              </w:rPr>
            </w:pPr>
          </w:p>
        </w:tc>
        <w:tc>
          <w:tcPr>
            <w:tcW w:w="2421" w:type="pct"/>
            <w:shd w:val="clear" w:color="auto" w:fill="auto"/>
          </w:tcPr>
          <w:p w14:paraId="5B7E1C13" w14:textId="77777777" w:rsidR="000F2011" w:rsidRPr="0022793A" w:rsidRDefault="000F2011" w:rsidP="00C11F5A">
            <w:pPr>
              <w:numPr>
                <w:ilvl w:val="0"/>
                <w:numId w:val="9"/>
              </w:numPr>
              <w:spacing w:before="40" w:after="40" w:line="360" w:lineRule="auto"/>
              <w:rPr>
                <w:sz w:val="22"/>
                <w:szCs w:val="22"/>
              </w:rPr>
            </w:pPr>
            <w:r w:rsidRPr="0022793A">
              <w:rPr>
                <w:sz w:val="22"/>
                <w:szCs w:val="22"/>
              </w:rPr>
              <w:t>Lack of clarity on roles and responsibilities among RHB, RPHI, and RDRMC for nutrition emergency management</w:t>
            </w:r>
          </w:p>
          <w:p w14:paraId="1007F5BF" w14:textId="77777777" w:rsidR="000F2011" w:rsidRPr="0022793A" w:rsidRDefault="000F2011" w:rsidP="00C11F5A">
            <w:pPr>
              <w:numPr>
                <w:ilvl w:val="0"/>
                <w:numId w:val="9"/>
              </w:numPr>
              <w:spacing w:before="40" w:after="40" w:line="360" w:lineRule="auto"/>
              <w:rPr>
                <w:sz w:val="22"/>
                <w:szCs w:val="22"/>
              </w:rPr>
            </w:pPr>
            <w:r w:rsidRPr="0022793A">
              <w:rPr>
                <w:sz w:val="22"/>
                <w:szCs w:val="22"/>
              </w:rPr>
              <w:t xml:space="preserve">Absence of structures for coordinating nutrition emergency management at the </w:t>
            </w:r>
            <w:r w:rsidRPr="0022793A">
              <w:rPr>
                <w:sz w:val="22"/>
                <w:szCs w:val="22"/>
              </w:rPr>
              <w:lastRenderedPageBreak/>
              <w:t xml:space="preserve">woreda levels </w:t>
            </w:r>
          </w:p>
          <w:p w14:paraId="1C6B68FF" w14:textId="77777777" w:rsidR="000F2011" w:rsidRPr="0022793A" w:rsidRDefault="000F2011" w:rsidP="00C11F5A">
            <w:pPr>
              <w:numPr>
                <w:ilvl w:val="0"/>
                <w:numId w:val="9"/>
              </w:numPr>
              <w:spacing w:before="40" w:after="40" w:line="360" w:lineRule="auto"/>
              <w:rPr>
                <w:sz w:val="22"/>
                <w:szCs w:val="22"/>
              </w:rPr>
            </w:pPr>
            <w:r w:rsidRPr="0022793A">
              <w:rPr>
                <w:sz w:val="22"/>
                <w:szCs w:val="22"/>
              </w:rPr>
              <w:t xml:space="preserve">Underfunding of nutrition emergencies related to competing demands from other clusters for humanitarian development </w:t>
            </w:r>
          </w:p>
        </w:tc>
      </w:tr>
      <w:tr w:rsidR="000F2011" w:rsidRPr="0022793A" w14:paraId="5C2A9838" w14:textId="77777777" w:rsidTr="00C771C0">
        <w:trPr>
          <w:trHeight w:val="274"/>
        </w:trPr>
        <w:tc>
          <w:tcPr>
            <w:tcW w:w="557" w:type="pct"/>
          </w:tcPr>
          <w:p w14:paraId="3F773390" w14:textId="77777777" w:rsidR="000F2011" w:rsidRPr="0022793A" w:rsidRDefault="000F2011" w:rsidP="00C771C0">
            <w:pPr>
              <w:spacing w:before="40" w:after="40" w:line="360" w:lineRule="auto"/>
              <w:rPr>
                <w:b/>
                <w:i/>
                <w:sz w:val="22"/>
                <w:szCs w:val="22"/>
              </w:rPr>
            </w:pPr>
          </w:p>
        </w:tc>
        <w:tc>
          <w:tcPr>
            <w:tcW w:w="2022" w:type="pct"/>
          </w:tcPr>
          <w:p w14:paraId="5B01E018" w14:textId="77777777" w:rsidR="000F2011" w:rsidRPr="0022793A" w:rsidRDefault="000F2011" w:rsidP="00C771C0">
            <w:pPr>
              <w:spacing w:before="40" w:after="40" w:line="360" w:lineRule="auto"/>
              <w:rPr>
                <w:b/>
                <w:sz w:val="22"/>
                <w:szCs w:val="22"/>
              </w:rPr>
            </w:pPr>
            <w:r w:rsidRPr="0022793A">
              <w:rPr>
                <w:b/>
                <w:sz w:val="22"/>
                <w:szCs w:val="22"/>
              </w:rPr>
              <w:t xml:space="preserve">Opportunities </w:t>
            </w:r>
          </w:p>
        </w:tc>
        <w:tc>
          <w:tcPr>
            <w:tcW w:w="2421" w:type="pct"/>
            <w:shd w:val="clear" w:color="auto" w:fill="auto"/>
          </w:tcPr>
          <w:p w14:paraId="71FEEF2D" w14:textId="77777777" w:rsidR="000F2011" w:rsidRPr="0022793A" w:rsidRDefault="000F2011" w:rsidP="00C771C0">
            <w:pPr>
              <w:spacing w:before="40" w:after="40" w:line="360" w:lineRule="auto"/>
              <w:rPr>
                <w:b/>
                <w:sz w:val="22"/>
                <w:szCs w:val="22"/>
              </w:rPr>
            </w:pPr>
            <w:r w:rsidRPr="0022793A">
              <w:rPr>
                <w:b/>
                <w:sz w:val="22"/>
                <w:szCs w:val="22"/>
              </w:rPr>
              <w:t xml:space="preserve">Threats </w:t>
            </w:r>
          </w:p>
        </w:tc>
      </w:tr>
      <w:tr w:rsidR="000F2011" w:rsidRPr="0022793A" w14:paraId="6C683D4C" w14:textId="77777777" w:rsidTr="00C771C0">
        <w:trPr>
          <w:trHeight w:val="3972"/>
        </w:trPr>
        <w:tc>
          <w:tcPr>
            <w:tcW w:w="557" w:type="pct"/>
          </w:tcPr>
          <w:p w14:paraId="691E7462" w14:textId="77777777" w:rsidR="000F2011" w:rsidRPr="0022793A" w:rsidRDefault="000F2011" w:rsidP="00C771C0">
            <w:pPr>
              <w:spacing w:before="40" w:after="40" w:line="360" w:lineRule="auto"/>
              <w:rPr>
                <w:b/>
                <w:i/>
                <w:sz w:val="22"/>
                <w:szCs w:val="22"/>
              </w:rPr>
            </w:pPr>
          </w:p>
        </w:tc>
        <w:tc>
          <w:tcPr>
            <w:tcW w:w="2022" w:type="pct"/>
          </w:tcPr>
          <w:p w14:paraId="5063BDD9" w14:textId="77777777" w:rsidR="000F2011" w:rsidRPr="0022793A" w:rsidRDefault="000F2011" w:rsidP="00C11F5A">
            <w:pPr>
              <w:numPr>
                <w:ilvl w:val="0"/>
                <w:numId w:val="5"/>
              </w:numPr>
              <w:spacing w:before="40" w:after="40" w:line="360" w:lineRule="auto"/>
              <w:rPr>
                <w:sz w:val="22"/>
                <w:szCs w:val="22"/>
              </w:rPr>
            </w:pPr>
            <w:r w:rsidRPr="0022793A">
              <w:rPr>
                <w:sz w:val="22"/>
                <w:szCs w:val="22"/>
              </w:rPr>
              <w:t>Presence of a Regional structure for emergency management and coordination (a multisectoral committee)</w:t>
            </w:r>
          </w:p>
          <w:p w14:paraId="1D771D67" w14:textId="77777777" w:rsidR="000F2011" w:rsidRPr="0022793A" w:rsidRDefault="000F2011" w:rsidP="00C11F5A">
            <w:pPr>
              <w:numPr>
                <w:ilvl w:val="0"/>
                <w:numId w:val="5"/>
              </w:numPr>
              <w:spacing w:before="40" w:after="40" w:line="360" w:lineRule="auto"/>
              <w:rPr>
                <w:sz w:val="22"/>
                <w:szCs w:val="22"/>
              </w:rPr>
            </w:pPr>
            <w:r w:rsidRPr="0022793A">
              <w:rPr>
                <w:sz w:val="22"/>
                <w:szCs w:val="22"/>
              </w:rPr>
              <w:t xml:space="preserve">Policy encourages a </w:t>
            </w:r>
            <w:proofErr w:type="spellStart"/>
            <w:r w:rsidRPr="0022793A">
              <w:rPr>
                <w:sz w:val="22"/>
                <w:szCs w:val="22"/>
              </w:rPr>
              <w:t>decentralised</w:t>
            </w:r>
            <w:proofErr w:type="spellEnd"/>
            <w:r w:rsidRPr="0022793A">
              <w:rPr>
                <w:sz w:val="22"/>
                <w:szCs w:val="22"/>
              </w:rPr>
              <w:t xml:space="preserve"> disaster risk management system</w:t>
            </w:r>
          </w:p>
          <w:p w14:paraId="7DAFBDA6" w14:textId="77777777" w:rsidR="000F2011" w:rsidRPr="0022793A" w:rsidRDefault="000F2011" w:rsidP="00C11F5A">
            <w:pPr>
              <w:numPr>
                <w:ilvl w:val="0"/>
                <w:numId w:val="5"/>
              </w:numPr>
              <w:spacing w:before="40" w:after="40" w:line="360" w:lineRule="auto"/>
              <w:rPr>
                <w:sz w:val="22"/>
                <w:szCs w:val="22"/>
              </w:rPr>
            </w:pPr>
            <w:r w:rsidRPr="0022793A">
              <w:rPr>
                <w:sz w:val="22"/>
                <w:szCs w:val="22"/>
              </w:rPr>
              <w:t>Increasing attention to PHEM among actors of global health</w:t>
            </w:r>
          </w:p>
          <w:p w14:paraId="5A0B8336" w14:textId="77777777" w:rsidR="000F2011" w:rsidRPr="0022793A" w:rsidRDefault="000F2011" w:rsidP="00C11F5A">
            <w:pPr>
              <w:numPr>
                <w:ilvl w:val="0"/>
                <w:numId w:val="5"/>
              </w:numPr>
              <w:spacing w:before="40" w:after="40" w:line="360" w:lineRule="auto"/>
              <w:rPr>
                <w:sz w:val="22"/>
                <w:szCs w:val="22"/>
              </w:rPr>
            </w:pPr>
            <w:r w:rsidRPr="0022793A">
              <w:rPr>
                <w:sz w:val="22"/>
                <w:szCs w:val="22"/>
              </w:rPr>
              <w:t>Partners/donors interested in PHEM</w:t>
            </w:r>
          </w:p>
          <w:p w14:paraId="06B59CD7" w14:textId="77777777" w:rsidR="000F2011" w:rsidRPr="0022793A" w:rsidRDefault="000F2011" w:rsidP="00C11F5A">
            <w:pPr>
              <w:numPr>
                <w:ilvl w:val="0"/>
                <w:numId w:val="5"/>
              </w:numPr>
              <w:spacing w:before="40" w:after="40" w:line="360" w:lineRule="auto"/>
              <w:rPr>
                <w:sz w:val="22"/>
                <w:szCs w:val="22"/>
              </w:rPr>
            </w:pPr>
            <w:r w:rsidRPr="0022793A">
              <w:rPr>
                <w:sz w:val="22"/>
                <w:szCs w:val="22"/>
              </w:rPr>
              <w:t>Presence of several stakeholders willing to join emergency response activities</w:t>
            </w:r>
          </w:p>
          <w:p w14:paraId="004E9F01" w14:textId="77777777" w:rsidR="000F2011" w:rsidRPr="0022793A" w:rsidRDefault="000F2011" w:rsidP="00C11F5A">
            <w:pPr>
              <w:numPr>
                <w:ilvl w:val="0"/>
                <w:numId w:val="5"/>
              </w:numPr>
              <w:spacing w:before="40" w:after="40" w:line="360" w:lineRule="auto"/>
              <w:rPr>
                <w:sz w:val="22"/>
                <w:szCs w:val="22"/>
              </w:rPr>
            </w:pPr>
            <w:r w:rsidRPr="0022793A">
              <w:rPr>
                <w:sz w:val="22"/>
                <w:szCs w:val="22"/>
              </w:rPr>
              <w:t xml:space="preserve">Legislative provision for possible declaration of state of emergency </w:t>
            </w:r>
          </w:p>
        </w:tc>
        <w:tc>
          <w:tcPr>
            <w:tcW w:w="2421" w:type="pct"/>
            <w:shd w:val="clear" w:color="auto" w:fill="auto"/>
          </w:tcPr>
          <w:p w14:paraId="633693FF" w14:textId="77777777" w:rsidR="000F2011" w:rsidRPr="0022793A" w:rsidRDefault="000F2011" w:rsidP="00C11F5A">
            <w:pPr>
              <w:numPr>
                <w:ilvl w:val="0"/>
                <w:numId w:val="9"/>
              </w:numPr>
              <w:spacing w:before="40" w:after="40" w:line="360" w:lineRule="auto"/>
              <w:rPr>
                <w:sz w:val="22"/>
                <w:szCs w:val="22"/>
              </w:rPr>
            </w:pPr>
            <w:r w:rsidRPr="0022793A">
              <w:rPr>
                <w:sz w:val="22"/>
                <w:szCs w:val="22"/>
              </w:rPr>
              <w:t>Poor living and working conditions among a large proportion of the population</w:t>
            </w:r>
          </w:p>
          <w:p w14:paraId="3FD8850A" w14:textId="77777777" w:rsidR="000F2011" w:rsidRPr="0022793A" w:rsidRDefault="000F2011" w:rsidP="00C11F5A">
            <w:pPr>
              <w:numPr>
                <w:ilvl w:val="0"/>
                <w:numId w:val="9"/>
              </w:numPr>
              <w:spacing w:before="40" w:after="40" w:line="360" w:lineRule="auto"/>
              <w:rPr>
                <w:sz w:val="22"/>
                <w:szCs w:val="22"/>
              </w:rPr>
            </w:pPr>
            <w:r w:rsidRPr="0022793A">
              <w:rPr>
                <w:sz w:val="22"/>
                <w:szCs w:val="22"/>
              </w:rPr>
              <w:t>Natural and man-made disasters occurring concomitantly</w:t>
            </w:r>
          </w:p>
          <w:p w14:paraId="7074ABF8" w14:textId="77777777" w:rsidR="000F2011" w:rsidRPr="0022793A" w:rsidRDefault="000F2011" w:rsidP="00C11F5A">
            <w:pPr>
              <w:numPr>
                <w:ilvl w:val="0"/>
                <w:numId w:val="9"/>
              </w:numPr>
              <w:spacing w:before="40" w:after="40" w:line="360" w:lineRule="auto"/>
              <w:rPr>
                <w:sz w:val="22"/>
                <w:szCs w:val="22"/>
              </w:rPr>
            </w:pPr>
            <w:r w:rsidRPr="0022793A">
              <w:rPr>
                <w:sz w:val="22"/>
                <w:szCs w:val="22"/>
              </w:rPr>
              <w:t>Regular surges of cases from common conditions (e.g. measles, cholera)</w:t>
            </w:r>
          </w:p>
          <w:p w14:paraId="46F6330B" w14:textId="77777777" w:rsidR="000F2011" w:rsidRPr="0022793A" w:rsidRDefault="000F2011" w:rsidP="00C11F5A">
            <w:pPr>
              <w:numPr>
                <w:ilvl w:val="0"/>
                <w:numId w:val="9"/>
              </w:numPr>
              <w:spacing w:before="40" w:after="40" w:line="360" w:lineRule="auto"/>
              <w:rPr>
                <w:sz w:val="22"/>
                <w:szCs w:val="22"/>
              </w:rPr>
            </w:pPr>
            <w:r w:rsidRPr="0022793A">
              <w:rPr>
                <w:sz w:val="22"/>
                <w:szCs w:val="22"/>
              </w:rPr>
              <w:t>Failure of other relevant sectors to collaborate on PHEM</w:t>
            </w:r>
          </w:p>
          <w:p w14:paraId="6E1100D7" w14:textId="77777777" w:rsidR="000F2011" w:rsidRPr="0022793A" w:rsidRDefault="000F2011" w:rsidP="00C11F5A">
            <w:pPr>
              <w:numPr>
                <w:ilvl w:val="0"/>
                <w:numId w:val="9"/>
              </w:numPr>
              <w:spacing w:before="40" w:after="40" w:line="360" w:lineRule="auto"/>
              <w:rPr>
                <w:sz w:val="22"/>
                <w:szCs w:val="22"/>
              </w:rPr>
            </w:pPr>
            <w:r w:rsidRPr="0022793A">
              <w:rPr>
                <w:sz w:val="22"/>
                <w:szCs w:val="22"/>
              </w:rPr>
              <w:t>Lack of coordination among donors and implementing partners</w:t>
            </w:r>
          </w:p>
          <w:p w14:paraId="1D5A1BC3" w14:textId="77777777" w:rsidR="000F2011" w:rsidRPr="0022793A" w:rsidRDefault="000F2011" w:rsidP="00C11F5A">
            <w:pPr>
              <w:numPr>
                <w:ilvl w:val="0"/>
                <w:numId w:val="9"/>
              </w:numPr>
              <w:spacing w:line="360" w:lineRule="auto"/>
              <w:contextualSpacing/>
              <w:rPr>
                <w:sz w:val="22"/>
                <w:szCs w:val="22"/>
              </w:rPr>
            </w:pPr>
            <w:r w:rsidRPr="0022793A">
              <w:rPr>
                <w:sz w:val="22"/>
                <w:szCs w:val="22"/>
              </w:rPr>
              <w:t>Irregular assessment of the nutrition situation of all woredas by the SI-PHI</w:t>
            </w:r>
          </w:p>
          <w:p w14:paraId="24E7D1CC" w14:textId="77777777" w:rsidR="000F2011" w:rsidRPr="0022793A" w:rsidRDefault="000F2011" w:rsidP="00C11F5A">
            <w:pPr>
              <w:numPr>
                <w:ilvl w:val="0"/>
                <w:numId w:val="9"/>
              </w:numPr>
              <w:spacing w:line="360" w:lineRule="auto"/>
              <w:contextualSpacing/>
              <w:rPr>
                <w:sz w:val="22"/>
                <w:szCs w:val="22"/>
              </w:rPr>
            </w:pPr>
            <w:r w:rsidRPr="0022793A">
              <w:rPr>
                <w:sz w:val="22"/>
                <w:szCs w:val="22"/>
              </w:rPr>
              <w:t>Absence of pre-established mechanisms to rapidly mobilize funds during emergencies</w:t>
            </w:r>
          </w:p>
        </w:tc>
      </w:tr>
      <w:bookmarkEnd w:id="17"/>
    </w:tbl>
    <w:p w14:paraId="760483AB" w14:textId="77777777" w:rsidR="000F2011" w:rsidRDefault="000F2011" w:rsidP="000F6B20">
      <w:pPr>
        <w:spacing w:line="360" w:lineRule="auto"/>
        <w:jc w:val="both"/>
        <w:rPr>
          <w:sz w:val="22"/>
          <w:szCs w:val="22"/>
        </w:rPr>
      </w:pPr>
    </w:p>
    <w:p w14:paraId="263C2917" w14:textId="77777777" w:rsidR="000F2011" w:rsidRDefault="000F2011" w:rsidP="000F2011">
      <w:pPr>
        <w:spacing w:line="360" w:lineRule="auto"/>
        <w:jc w:val="center"/>
        <w:rPr>
          <w:b/>
          <w:sz w:val="22"/>
          <w:szCs w:val="22"/>
        </w:rPr>
      </w:pPr>
    </w:p>
    <w:p w14:paraId="6D011578" w14:textId="77777777" w:rsidR="000F2011" w:rsidRDefault="000F2011" w:rsidP="000F2011">
      <w:pPr>
        <w:spacing w:line="360" w:lineRule="auto"/>
        <w:jc w:val="center"/>
        <w:rPr>
          <w:b/>
          <w:sz w:val="22"/>
          <w:szCs w:val="22"/>
        </w:rPr>
      </w:pPr>
    </w:p>
    <w:p w14:paraId="5DA18CAF" w14:textId="77777777" w:rsidR="000F2011" w:rsidRDefault="000F2011" w:rsidP="000F2011">
      <w:pPr>
        <w:spacing w:line="360" w:lineRule="auto"/>
        <w:jc w:val="center"/>
        <w:rPr>
          <w:b/>
          <w:sz w:val="22"/>
          <w:szCs w:val="22"/>
        </w:rPr>
      </w:pPr>
    </w:p>
    <w:p w14:paraId="199F0B97" w14:textId="77777777" w:rsidR="000F2011" w:rsidRDefault="000F2011" w:rsidP="000F2011">
      <w:pPr>
        <w:spacing w:line="360" w:lineRule="auto"/>
        <w:jc w:val="center"/>
        <w:rPr>
          <w:b/>
          <w:sz w:val="22"/>
          <w:szCs w:val="22"/>
        </w:rPr>
      </w:pPr>
    </w:p>
    <w:p w14:paraId="058C568F" w14:textId="77777777" w:rsidR="000F2011" w:rsidRDefault="000F2011" w:rsidP="000F2011">
      <w:pPr>
        <w:spacing w:line="360" w:lineRule="auto"/>
        <w:jc w:val="center"/>
        <w:rPr>
          <w:b/>
          <w:sz w:val="22"/>
          <w:szCs w:val="22"/>
        </w:rPr>
      </w:pPr>
    </w:p>
    <w:p w14:paraId="73E14FFD" w14:textId="77777777" w:rsidR="000F2011" w:rsidRDefault="000F2011" w:rsidP="000F2011">
      <w:pPr>
        <w:spacing w:line="360" w:lineRule="auto"/>
        <w:jc w:val="center"/>
        <w:rPr>
          <w:b/>
          <w:sz w:val="22"/>
          <w:szCs w:val="22"/>
        </w:rPr>
      </w:pPr>
    </w:p>
    <w:p w14:paraId="25C684EA" w14:textId="77777777" w:rsidR="000F2011" w:rsidRDefault="000F2011" w:rsidP="000F2011">
      <w:pPr>
        <w:spacing w:line="360" w:lineRule="auto"/>
        <w:jc w:val="center"/>
        <w:rPr>
          <w:b/>
          <w:sz w:val="22"/>
          <w:szCs w:val="22"/>
        </w:rPr>
      </w:pPr>
    </w:p>
    <w:p w14:paraId="4BE5BCFB" w14:textId="77777777" w:rsidR="000F2011" w:rsidRDefault="000F2011" w:rsidP="000F2011">
      <w:pPr>
        <w:spacing w:line="360" w:lineRule="auto"/>
        <w:jc w:val="center"/>
        <w:rPr>
          <w:b/>
          <w:sz w:val="22"/>
          <w:szCs w:val="22"/>
        </w:rPr>
      </w:pPr>
    </w:p>
    <w:p w14:paraId="478FB6F6" w14:textId="77777777" w:rsidR="000F2011" w:rsidRDefault="000F2011" w:rsidP="000F2011">
      <w:pPr>
        <w:spacing w:line="360" w:lineRule="auto"/>
        <w:jc w:val="center"/>
        <w:rPr>
          <w:b/>
          <w:sz w:val="22"/>
          <w:szCs w:val="22"/>
        </w:rPr>
      </w:pPr>
    </w:p>
    <w:p w14:paraId="6F6AC3AC" w14:textId="77777777" w:rsidR="00CB1A36" w:rsidRDefault="00CB1A36" w:rsidP="000F2011">
      <w:pPr>
        <w:spacing w:line="360" w:lineRule="auto"/>
        <w:jc w:val="center"/>
        <w:rPr>
          <w:b/>
          <w:sz w:val="22"/>
          <w:szCs w:val="22"/>
        </w:rPr>
      </w:pPr>
    </w:p>
    <w:p w14:paraId="6DE1822F" w14:textId="77777777" w:rsidR="000F2011" w:rsidRDefault="000F2011" w:rsidP="000F2011">
      <w:pPr>
        <w:spacing w:line="360" w:lineRule="auto"/>
        <w:jc w:val="center"/>
        <w:rPr>
          <w:b/>
          <w:sz w:val="22"/>
          <w:szCs w:val="22"/>
        </w:rPr>
      </w:pPr>
    </w:p>
    <w:p w14:paraId="7F4C4A12" w14:textId="77777777" w:rsidR="000F2011" w:rsidRDefault="000F2011" w:rsidP="000F2011">
      <w:pPr>
        <w:spacing w:line="360" w:lineRule="auto"/>
        <w:jc w:val="center"/>
        <w:rPr>
          <w:b/>
          <w:sz w:val="22"/>
          <w:szCs w:val="22"/>
        </w:rPr>
      </w:pPr>
    </w:p>
    <w:p w14:paraId="2CC27E44" w14:textId="77777777" w:rsidR="000F2011" w:rsidRPr="000F2011" w:rsidRDefault="000F2011" w:rsidP="000F2011">
      <w:pPr>
        <w:spacing w:line="360" w:lineRule="auto"/>
        <w:jc w:val="center"/>
        <w:rPr>
          <w:b/>
          <w:sz w:val="22"/>
          <w:szCs w:val="22"/>
        </w:rPr>
      </w:pPr>
      <w:r w:rsidRPr="000F2011">
        <w:rPr>
          <w:b/>
          <w:sz w:val="22"/>
          <w:szCs w:val="22"/>
        </w:rPr>
        <w:lastRenderedPageBreak/>
        <w:t>PUBLIC HEALTH EMERGENCY MANAGEMENT</w:t>
      </w:r>
      <w:r w:rsidR="00CB1A36">
        <w:rPr>
          <w:b/>
          <w:sz w:val="22"/>
          <w:szCs w:val="22"/>
        </w:rPr>
        <w:t xml:space="preserve"> APPROACH</w:t>
      </w:r>
    </w:p>
    <w:p w14:paraId="3C72B592" w14:textId="77777777" w:rsidR="0022793A" w:rsidRPr="0022793A" w:rsidRDefault="0022793A" w:rsidP="000F6B20">
      <w:pPr>
        <w:keepNext/>
        <w:numPr>
          <w:ilvl w:val="1"/>
          <w:numId w:val="0"/>
        </w:numPr>
        <w:tabs>
          <w:tab w:val="num" w:pos="851"/>
        </w:tabs>
        <w:spacing w:before="360" w:after="120" w:line="360" w:lineRule="auto"/>
        <w:ind w:left="851" w:hanging="851"/>
        <w:outlineLvl w:val="1"/>
        <w:rPr>
          <w:b/>
          <w:bCs/>
          <w:kern w:val="32"/>
          <w:sz w:val="22"/>
          <w:szCs w:val="22"/>
        </w:rPr>
      </w:pPr>
      <w:bookmarkStart w:id="18" w:name="_Toc128602310"/>
      <w:bookmarkStart w:id="19" w:name="_Toc131764486"/>
      <w:r w:rsidRPr="0022793A">
        <w:rPr>
          <w:b/>
          <w:bCs/>
          <w:kern w:val="32"/>
          <w:sz w:val="22"/>
          <w:szCs w:val="22"/>
        </w:rPr>
        <w:t xml:space="preserve">1.5 </w:t>
      </w:r>
      <w:bookmarkStart w:id="20" w:name="_Toc61424231"/>
      <w:r w:rsidRPr="0022793A">
        <w:rPr>
          <w:b/>
          <w:bCs/>
          <w:kern w:val="32"/>
          <w:sz w:val="22"/>
          <w:szCs w:val="22"/>
        </w:rPr>
        <w:t>Main hazards and associated risks</w:t>
      </w:r>
      <w:bookmarkEnd w:id="18"/>
      <w:bookmarkEnd w:id="19"/>
      <w:bookmarkEnd w:id="20"/>
    </w:p>
    <w:p w14:paraId="17AC64BA" w14:textId="77777777" w:rsidR="0022793A" w:rsidRPr="0022793A" w:rsidRDefault="0022793A" w:rsidP="000F6B20">
      <w:pPr>
        <w:spacing w:line="360" w:lineRule="auto"/>
        <w:jc w:val="both"/>
        <w:rPr>
          <w:sz w:val="22"/>
          <w:szCs w:val="22"/>
        </w:rPr>
      </w:pPr>
      <w:r w:rsidRPr="0022793A">
        <w:rPr>
          <w:sz w:val="22"/>
          <w:szCs w:val="22"/>
        </w:rPr>
        <w:t xml:space="preserve">A particular focus in this strategic plan for PHEM is on the management of health risks associated with </w:t>
      </w:r>
      <w:r w:rsidRPr="0022793A">
        <w:rPr>
          <w:b/>
          <w:sz w:val="22"/>
          <w:szCs w:val="22"/>
        </w:rPr>
        <w:t>local/national outbreaks or pandemics, severe acute malnutrition, and mass casualties</w:t>
      </w:r>
      <w:r w:rsidRPr="0022793A">
        <w:rPr>
          <w:sz w:val="22"/>
          <w:szCs w:val="22"/>
        </w:rPr>
        <w:t xml:space="preserve">. Local/national outbreaks or pandemics may follow a natural or human-induced hazard, which might have constituted an emergency itself. However, outbreaks may also turn out to be the primary hazards leading to morbidity and mortality among communities. </w:t>
      </w:r>
      <w:r w:rsidRPr="0022793A">
        <w:rPr>
          <w:sz w:val="22"/>
          <w:szCs w:val="22"/>
        </w:rPr>
        <w:fldChar w:fldCharType="begin"/>
      </w:r>
      <w:r w:rsidRPr="0022793A">
        <w:rPr>
          <w:sz w:val="22"/>
          <w:szCs w:val="22"/>
        </w:rPr>
        <w:instrText xml:space="preserve"> REF _Ref52888629 \h  \* MERGEFORMAT </w:instrText>
      </w:r>
      <w:r w:rsidRPr="0022793A">
        <w:rPr>
          <w:sz w:val="22"/>
          <w:szCs w:val="22"/>
        </w:rPr>
      </w:r>
      <w:r w:rsidRPr="0022793A">
        <w:rPr>
          <w:sz w:val="22"/>
          <w:szCs w:val="22"/>
        </w:rPr>
        <w:fldChar w:fldCharType="separate"/>
      </w:r>
      <w:r w:rsidR="00F1685F">
        <w:rPr>
          <w:b/>
          <w:bCs/>
          <w:sz w:val="22"/>
          <w:szCs w:val="22"/>
        </w:rPr>
        <w:t>Error! Reference source not found.</w:t>
      </w:r>
      <w:r w:rsidRPr="0022793A">
        <w:rPr>
          <w:sz w:val="22"/>
          <w:szCs w:val="22"/>
        </w:rPr>
        <w:fldChar w:fldCharType="end"/>
      </w:r>
      <w:r w:rsidRPr="0022793A">
        <w:rPr>
          <w:sz w:val="22"/>
          <w:szCs w:val="22"/>
        </w:rPr>
        <w:t xml:space="preserve"> provides a summary of natural and human-induced hazards that can pose health risks, with issues of focus in region highlighted in italic.</w:t>
      </w:r>
    </w:p>
    <w:p w14:paraId="4BA1005F" w14:textId="77777777" w:rsidR="0022793A" w:rsidRPr="0022793A" w:rsidRDefault="0022793A" w:rsidP="000F6B20">
      <w:pPr>
        <w:keepNext/>
        <w:spacing w:after="120" w:line="360" w:lineRule="auto"/>
        <w:jc w:val="both"/>
        <w:outlineLvl w:val="2"/>
        <w:rPr>
          <w:bCs/>
          <w:sz w:val="22"/>
          <w:szCs w:val="22"/>
          <w:lang w:val="en-GB"/>
        </w:rPr>
      </w:pPr>
      <w:bookmarkStart w:id="21" w:name="_Toc128602311"/>
      <w:bookmarkStart w:id="22" w:name="_Toc131764487"/>
      <w:r w:rsidRPr="0022793A">
        <w:rPr>
          <w:bCs/>
          <w:sz w:val="22"/>
          <w:szCs w:val="22"/>
          <w:lang w:val="en-GB"/>
        </w:rPr>
        <w:t xml:space="preserve">Table </w:t>
      </w:r>
      <w:r w:rsidRPr="0022793A">
        <w:rPr>
          <w:bCs/>
          <w:sz w:val="22"/>
          <w:szCs w:val="22"/>
          <w:lang w:val="en-GB"/>
        </w:rPr>
        <w:fldChar w:fldCharType="begin"/>
      </w:r>
      <w:r w:rsidRPr="0022793A">
        <w:rPr>
          <w:bCs/>
          <w:sz w:val="22"/>
          <w:szCs w:val="22"/>
          <w:lang w:val="en-GB"/>
        </w:rPr>
        <w:instrText xml:space="preserve"> SEQ Table \* ARABIC </w:instrText>
      </w:r>
      <w:r w:rsidRPr="0022793A">
        <w:rPr>
          <w:bCs/>
          <w:sz w:val="22"/>
          <w:szCs w:val="22"/>
          <w:lang w:val="en-GB"/>
        </w:rPr>
        <w:fldChar w:fldCharType="separate"/>
      </w:r>
      <w:r w:rsidR="00F1685F">
        <w:rPr>
          <w:bCs/>
          <w:noProof/>
          <w:sz w:val="22"/>
          <w:szCs w:val="22"/>
          <w:lang w:val="en-GB"/>
        </w:rPr>
        <w:t>2</w:t>
      </w:r>
      <w:r w:rsidRPr="0022793A">
        <w:rPr>
          <w:bCs/>
          <w:sz w:val="22"/>
          <w:szCs w:val="22"/>
          <w:lang w:val="en-GB"/>
        </w:rPr>
        <w:fldChar w:fldCharType="end"/>
      </w:r>
      <w:r w:rsidRPr="0022793A">
        <w:rPr>
          <w:bCs/>
          <w:sz w:val="22"/>
          <w:szCs w:val="22"/>
          <w:lang w:val="en-GB"/>
        </w:rPr>
        <w:t>: Natural and human-induced hazards associated with health risks to populations</w:t>
      </w:r>
      <w:bookmarkEnd w:id="21"/>
      <w:bookmarkEnd w:id="22"/>
    </w:p>
    <w:p w14:paraId="7A981D51" w14:textId="77777777" w:rsidR="0022793A" w:rsidRPr="0022793A" w:rsidRDefault="0022793A" w:rsidP="0022793A">
      <w:pPr>
        <w:spacing w:line="360" w:lineRule="auto"/>
        <w:jc w:val="both"/>
        <w:rPr>
          <w:sz w:val="22"/>
          <w:szCs w:val="22"/>
        </w:rPr>
      </w:pPr>
    </w:p>
    <w:tbl>
      <w:tblPr>
        <w:tblStyle w:val="TableGrid"/>
        <w:tblpPr w:leftFromText="180" w:rightFromText="180" w:vertAnchor="text" w:horzAnchor="margin" w:tblpY="-29"/>
        <w:tblW w:w="5000" w:type="pct"/>
        <w:tblLook w:val="04A0" w:firstRow="1" w:lastRow="0" w:firstColumn="1" w:lastColumn="0" w:noHBand="0" w:noVBand="1"/>
      </w:tblPr>
      <w:tblGrid>
        <w:gridCol w:w="4824"/>
        <w:gridCol w:w="4192"/>
      </w:tblGrid>
      <w:tr w:rsidR="0022793A" w:rsidRPr="0022793A" w14:paraId="6385FE16" w14:textId="77777777" w:rsidTr="00240F57">
        <w:tc>
          <w:tcPr>
            <w:tcW w:w="2675" w:type="pct"/>
            <w:vAlign w:val="center"/>
          </w:tcPr>
          <w:p w14:paraId="38A9A057" w14:textId="77777777" w:rsidR="0022793A" w:rsidRPr="0022793A" w:rsidRDefault="0022793A" w:rsidP="0022793A">
            <w:pPr>
              <w:spacing w:before="40" w:after="40" w:line="360" w:lineRule="auto"/>
              <w:jc w:val="both"/>
              <w:rPr>
                <w:b/>
                <w:sz w:val="22"/>
                <w:szCs w:val="22"/>
              </w:rPr>
            </w:pPr>
            <w:bookmarkStart w:id="23" w:name="_Toc52958125"/>
            <w:r w:rsidRPr="0022793A">
              <w:rPr>
                <w:b/>
                <w:sz w:val="22"/>
                <w:szCs w:val="22"/>
              </w:rPr>
              <w:t xml:space="preserve">Natural hazards </w:t>
            </w:r>
          </w:p>
        </w:tc>
        <w:tc>
          <w:tcPr>
            <w:tcW w:w="2325" w:type="pct"/>
            <w:vAlign w:val="center"/>
          </w:tcPr>
          <w:p w14:paraId="5E790371" w14:textId="77777777" w:rsidR="0022793A" w:rsidRPr="0022793A" w:rsidRDefault="0022793A" w:rsidP="0022793A">
            <w:pPr>
              <w:spacing w:before="40" w:after="40" w:line="360" w:lineRule="auto"/>
              <w:jc w:val="both"/>
              <w:rPr>
                <w:b/>
                <w:sz w:val="22"/>
                <w:szCs w:val="22"/>
              </w:rPr>
            </w:pPr>
            <w:r w:rsidRPr="0022793A">
              <w:rPr>
                <w:b/>
                <w:sz w:val="22"/>
                <w:szCs w:val="22"/>
              </w:rPr>
              <w:t>Human-induced hazards</w:t>
            </w:r>
          </w:p>
        </w:tc>
      </w:tr>
      <w:tr w:rsidR="0022793A" w:rsidRPr="0022793A" w14:paraId="73B2FEFD" w14:textId="77777777" w:rsidTr="00240F57">
        <w:tc>
          <w:tcPr>
            <w:tcW w:w="2675" w:type="pct"/>
          </w:tcPr>
          <w:p w14:paraId="26716B62" w14:textId="77777777" w:rsidR="0022793A" w:rsidRPr="0022793A" w:rsidRDefault="0022793A" w:rsidP="0022793A">
            <w:pPr>
              <w:spacing w:before="40" w:after="40" w:line="360" w:lineRule="auto"/>
              <w:jc w:val="both"/>
              <w:rPr>
                <w:sz w:val="22"/>
                <w:szCs w:val="22"/>
              </w:rPr>
            </w:pPr>
            <w:r w:rsidRPr="0022793A">
              <w:rPr>
                <w:sz w:val="22"/>
                <w:szCs w:val="22"/>
              </w:rPr>
              <w:t xml:space="preserve">Biological hazards </w:t>
            </w:r>
          </w:p>
          <w:p w14:paraId="68315CD3" w14:textId="77777777" w:rsidR="0022793A" w:rsidRPr="0022793A" w:rsidRDefault="0022793A" w:rsidP="00C11F5A">
            <w:pPr>
              <w:numPr>
                <w:ilvl w:val="0"/>
                <w:numId w:val="6"/>
              </w:numPr>
              <w:spacing w:before="40" w:after="40" w:line="360" w:lineRule="auto"/>
              <w:jc w:val="both"/>
              <w:rPr>
                <w:sz w:val="22"/>
                <w:szCs w:val="22"/>
              </w:rPr>
            </w:pPr>
            <w:r w:rsidRPr="0022793A">
              <w:rPr>
                <w:sz w:val="22"/>
                <w:szCs w:val="22"/>
              </w:rPr>
              <w:t xml:space="preserve">Local and national outbreaks (e.g. measles) </w:t>
            </w:r>
          </w:p>
          <w:p w14:paraId="48C2FCC5" w14:textId="77777777" w:rsidR="0022793A" w:rsidRPr="0022793A" w:rsidRDefault="0058153B" w:rsidP="00C11F5A">
            <w:pPr>
              <w:numPr>
                <w:ilvl w:val="0"/>
                <w:numId w:val="6"/>
              </w:numPr>
              <w:spacing w:before="40" w:after="40" w:line="360" w:lineRule="auto"/>
              <w:jc w:val="both"/>
              <w:rPr>
                <w:sz w:val="22"/>
                <w:szCs w:val="22"/>
              </w:rPr>
            </w:pPr>
            <w:r w:rsidRPr="0022793A">
              <w:rPr>
                <w:sz w:val="22"/>
                <w:szCs w:val="22"/>
              </w:rPr>
              <w:t>A</w:t>
            </w:r>
            <w:r>
              <w:rPr>
                <w:sz w:val="22"/>
                <w:szCs w:val="22"/>
              </w:rPr>
              <w:t xml:space="preserve"> </w:t>
            </w:r>
            <w:r w:rsidR="0022793A" w:rsidRPr="0022793A">
              <w:rPr>
                <w:sz w:val="22"/>
                <w:szCs w:val="22"/>
              </w:rPr>
              <w:t xml:space="preserve">Outbreaks due to pathogens with pandemic potential (e.g. Middle East respiratory syndrome coronavirus (MERS CoV) and avian A(H5N1) influenza) </w:t>
            </w:r>
          </w:p>
          <w:p w14:paraId="7B67DD8A" w14:textId="77777777" w:rsidR="0022793A" w:rsidRPr="0022793A" w:rsidRDefault="0022793A" w:rsidP="00C11F5A">
            <w:pPr>
              <w:numPr>
                <w:ilvl w:val="0"/>
                <w:numId w:val="6"/>
              </w:numPr>
              <w:spacing w:before="40" w:after="40" w:line="360" w:lineRule="auto"/>
              <w:jc w:val="both"/>
              <w:rPr>
                <w:sz w:val="22"/>
                <w:szCs w:val="22"/>
              </w:rPr>
            </w:pPr>
            <w:r w:rsidRPr="0022793A">
              <w:rPr>
                <w:sz w:val="22"/>
                <w:szCs w:val="22"/>
              </w:rPr>
              <w:t>Pandemics (e.g. COVID-19)</w:t>
            </w:r>
          </w:p>
        </w:tc>
        <w:tc>
          <w:tcPr>
            <w:tcW w:w="2325" w:type="pct"/>
          </w:tcPr>
          <w:p w14:paraId="5AAAFE61" w14:textId="77777777" w:rsidR="0022793A" w:rsidRPr="0022793A" w:rsidRDefault="0022793A" w:rsidP="0022793A">
            <w:pPr>
              <w:spacing w:before="40" w:after="40" w:line="360" w:lineRule="auto"/>
              <w:jc w:val="both"/>
              <w:rPr>
                <w:sz w:val="22"/>
                <w:szCs w:val="22"/>
              </w:rPr>
            </w:pPr>
            <w:r w:rsidRPr="0022793A">
              <w:rPr>
                <w:sz w:val="22"/>
                <w:szCs w:val="22"/>
              </w:rPr>
              <w:t xml:space="preserve">Technological hazards </w:t>
            </w:r>
          </w:p>
          <w:p w14:paraId="6CEDA3D4" w14:textId="77777777" w:rsidR="0022793A" w:rsidRPr="0022793A" w:rsidRDefault="0022793A" w:rsidP="00C11F5A">
            <w:pPr>
              <w:numPr>
                <w:ilvl w:val="0"/>
                <w:numId w:val="7"/>
              </w:numPr>
              <w:spacing w:before="40" w:after="40" w:line="360" w:lineRule="auto"/>
              <w:jc w:val="both"/>
              <w:rPr>
                <w:sz w:val="22"/>
                <w:szCs w:val="22"/>
              </w:rPr>
            </w:pPr>
            <w:r w:rsidRPr="0022793A">
              <w:rPr>
                <w:sz w:val="22"/>
                <w:szCs w:val="22"/>
              </w:rPr>
              <w:t>Toxic waste, transport accidents, factory explosions, fires, and chemical spills</w:t>
            </w:r>
          </w:p>
        </w:tc>
      </w:tr>
      <w:tr w:rsidR="0022793A" w:rsidRPr="0022793A" w14:paraId="0B6C9098" w14:textId="77777777" w:rsidTr="00240F57">
        <w:tc>
          <w:tcPr>
            <w:tcW w:w="2675" w:type="pct"/>
          </w:tcPr>
          <w:p w14:paraId="34ED1D3B" w14:textId="77777777" w:rsidR="0022793A" w:rsidRPr="0022793A" w:rsidRDefault="0058153B" w:rsidP="0022793A">
            <w:pPr>
              <w:spacing w:before="40" w:after="40" w:line="360" w:lineRule="auto"/>
              <w:jc w:val="both"/>
              <w:rPr>
                <w:sz w:val="22"/>
                <w:szCs w:val="22"/>
              </w:rPr>
            </w:pPr>
            <w:r w:rsidRPr="0022793A">
              <w:rPr>
                <w:sz w:val="22"/>
                <w:szCs w:val="22"/>
              </w:rPr>
              <w:t>Hydro meteorological</w:t>
            </w:r>
            <w:r w:rsidR="0022793A" w:rsidRPr="0022793A">
              <w:rPr>
                <w:sz w:val="22"/>
                <w:szCs w:val="22"/>
              </w:rPr>
              <w:t xml:space="preserve"> and geophysical hazards </w:t>
            </w:r>
          </w:p>
          <w:p w14:paraId="07873AE0" w14:textId="77777777" w:rsidR="0022793A" w:rsidRPr="0022793A" w:rsidRDefault="0022793A" w:rsidP="00C11F5A">
            <w:pPr>
              <w:numPr>
                <w:ilvl w:val="0"/>
                <w:numId w:val="7"/>
              </w:numPr>
              <w:spacing w:before="40" w:after="40" w:line="360" w:lineRule="auto"/>
              <w:jc w:val="both"/>
              <w:rPr>
                <w:sz w:val="22"/>
                <w:szCs w:val="22"/>
              </w:rPr>
            </w:pPr>
            <w:r w:rsidRPr="0022793A">
              <w:rPr>
                <w:sz w:val="22"/>
                <w:szCs w:val="22"/>
              </w:rPr>
              <w:t>Floods, drought, earthquakes, wildfires, and others</w:t>
            </w:r>
          </w:p>
        </w:tc>
        <w:tc>
          <w:tcPr>
            <w:tcW w:w="2325" w:type="pct"/>
          </w:tcPr>
          <w:p w14:paraId="69EA6011" w14:textId="77777777" w:rsidR="0022793A" w:rsidRPr="0022793A" w:rsidRDefault="0022793A" w:rsidP="0022793A">
            <w:pPr>
              <w:spacing w:before="40" w:after="40" w:line="360" w:lineRule="auto"/>
              <w:jc w:val="both"/>
              <w:rPr>
                <w:sz w:val="22"/>
                <w:szCs w:val="22"/>
              </w:rPr>
            </w:pPr>
            <w:r w:rsidRPr="0022793A">
              <w:rPr>
                <w:sz w:val="22"/>
                <w:szCs w:val="22"/>
              </w:rPr>
              <w:t>Social hazards</w:t>
            </w:r>
          </w:p>
          <w:p w14:paraId="5F744AF5" w14:textId="77777777" w:rsidR="0022793A" w:rsidRPr="0022793A" w:rsidRDefault="0022793A" w:rsidP="00C11F5A">
            <w:pPr>
              <w:numPr>
                <w:ilvl w:val="0"/>
                <w:numId w:val="7"/>
              </w:numPr>
              <w:spacing w:before="40" w:after="40" w:line="360" w:lineRule="auto"/>
              <w:jc w:val="both"/>
              <w:rPr>
                <w:sz w:val="22"/>
                <w:szCs w:val="22"/>
              </w:rPr>
            </w:pPr>
            <w:r w:rsidRPr="0022793A">
              <w:rPr>
                <w:sz w:val="22"/>
                <w:szCs w:val="22"/>
              </w:rPr>
              <w:t>Civil unrest through armed conflicts, terrorism involving the deliberate use of chemical, biological, radiological, and nuclear agents</w:t>
            </w:r>
          </w:p>
        </w:tc>
      </w:tr>
    </w:tbl>
    <w:p w14:paraId="5EF3C6CC" w14:textId="77777777" w:rsidR="0022793A" w:rsidRPr="0022793A" w:rsidRDefault="0022793A" w:rsidP="0022793A">
      <w:pPr>
        <w:keepNext/>
        <w:keepLines/>
        <w:spacing w:before="200" w:line="360" w:lineRule="auto"/>
        <w:jc w:val="both"/>
        <w:outlineLvl w:val="2"/>
        <w:rPr>
          <w:rFonts w:eastAsiaTheme="minorHAnsi"/>
          <w:bCs/>
          <w:sz w:val="22"/>
          <w:szCs w:val="22"/>
        </w:rPr>
      </w:pPr>
      <w:bookmarkStart w:id="24" w:name="_Toc128602312"/>
      <w:bookmarkStart w:id="25" w:name="_Toc131764488"/>
      <w:r w:rsidRPr="0022793A">
        <w:rPr>
          <w:rFonts w:eastAsiaTheme="minorHAnsi"/>
          <w:bCs/>
          <w:sz w:val="22"/>
          <w:szCs w:val="22"/>
        </w:rPr>
        <w:lastRenderedPageBreak/>
        <w:t>Severe acute malnutrition is a common phenomenon in Sidaama</w:t>
      </w:r>
      <w:r w:rsidR="0058153B">
        <w:rPr>
          <w:rFonts w:eastAsiaTheme="minorHAnsi"/>
          <w:bCs/>
          <w:sz w:val="22"/>
          <w:szCs w:val="22"/>
        </w:rPr>
        <w:t xml:space="preserve"> </w:t>
      </w:r>
      <w:r w:rsidRPr="0022793A">
        <w:rPr>
          <w:rFonts w:eastAsiaTheme="minorHAnsi"/>
          <w:bCs/>
          <w:sz w:val="22"/>
          <w:szCs w:val="22"/>
        </w:rPr>
        <w:t>Region. However, it can turn into an emergency on a significant scale following other hazards, such as civil armed conflict, drought, or flooding. Similarly, mass casualties can result from a variety of hazards</w:t>
      </w:r>
      <w:bookmarkEnd w:id="24"/>
      <w:bookmarkEnd w:id="25"/>
    </w:p>
    <w:p w14:paraId="491E6710" w14:textId="77777777" w:rsidR="0022793A" w:rsidRDefault="0022793A" w:rsidP="0022793A">
      <w:pPr>
        <w:keepNext/>
        <w:keepLines/>
        <w:spacing w:before="200" w:line="360" w:lineRule="auto"/>
        <w:jc w:val="both"/>
        <w:outlineLvl w:val="2"/>
        <w:rPr>
          <w:rFonts w:eastAsiaTheme="majorEastAsia"/>
          <w:bCs/>
          <w:sz w:val="22"/>
          <w:szCs w:val="22"/>
        </w:rPr>
      </w:pPr>
      <w:bookmarkStart w:id="26" w:name="_Toc128602313"/>
      <w:bookmarkStart w:id="27" w:name="_Toc131764489"/>
      <w:r w:rsidRPr="0022793A">
        <w:rPr>
          <w:rFonts w:eastAsiaTheme="majorEastAsia"/>
          <w:bCs/>
          <w:sz w:val="22"/>
          <w:szCs w:val="22"/>
        </w:rPr>
        <w:t>A mass casualty incident (MCI) is any event that impacts negatively on a community, causing numerous casualties and thus outstripping that community’s ability to respond in a normal way.</w:t>
      </w:r>
      <w:r w:rsidRPr="0022793A">
        <w:rPr>
          <w:rFonts w:eastAsiaTheme="majorEastAsia"/>
          <w:bCs/>
          <w:sz w:val="22"/>
          <w:szCs w:val="22"/>
          <w:vertAlign w:val="superscript"/>
        </w:rPr>
        <w:footnoteReference w:id="1"/>
      </w:r>
      <w:r w:rsidRPr="0022793A">
        <w:rPr>
          <w:rFonts w:eastAsiaTheme="majorEastAsia"/>
          <w:bCs/>
          <w:sz w:val="22"/>
          <w:szCs w:val="22"/>
        </w:rPr>
        <w:t xml:space="preserve"> The point at which a community becomes overwhelmed is highly variable and entirely dependent on the size of the pre-hospital workforce, the available emergency room(s), the number of responders, and available supplies.</w:t>
      </w:r>
      <w:r w:rsidRPr="0022793A">
        <w:rPr>
          <w:rFonts w:eastAsiaTheme="majorEastAsia"/>
          <w:bCs/>
          <w:sz w:val="22"/>
          <w:szCs w:val="22"/>
          <w:vertAlign w:val="superscript"/>
        </w:rPr>
        <w:footnoteReference w:id="2"/>
      </w:r>
      <w:r w:rsidRPr="0022793A">
        <w:rPr>
          <w:rFonts w:eastAsiaTheme="majorEastAsia"/>
          <w:bCs/>
          <w:sz w:val="22"/>
          <w:szCs w:val="22"/>
        </w:rPr>
        <w:t xml:space="preserve"> MCIs can take a variety of forms and can result from natural and man-made disasters. Transportation systems (road traffic, aircraft, shipping, railroads) account for many such incidents, as does industry (chemical spills, factory fires), building collapses, and fire</w:t>
      </w:r>
      <w:r w:rsidRPr="0022793A">
        <w:rPr>
          <w:rFonts w:eastAsiaTheme="majorEastAsia"/>
          <w:b/>
          <w:bCs/>
          <w:sz w:val="22"/>
          <w:szCs w:val="22"/>
        </w:rPr>
        <w:t>s</w:t>
      </w:r>
      <w:r w:rsidRPr="0022793A">
        <w:rPr>
          <w:rFonts w:eastAsiaTheme="majorEastAsia"/>
          <w:b/>
          <w:bCs/>
          <w:color w:val="4F81BD" w:themeColor="accent1"/>
          <w:sz w:val="22"/>
          <w:szCs w:val="22"/>
        </w:rPr>
        <w:t xml:space="preserve">. </w:t>
      </w:r>
      <w:r w:rsidRPr="0022793A">
        <w:rPr>
          <w:rFonts w:eastAsiaTheme="majorEastAsia"/>
          <w:bCs/>
          <w:sz w:val="22"/>
          <w:szCs w:val="22"/>
        </w:rPr>
        <w:t>Poisonings can result from sources such as restaurants or water supplies. Outbreaks of disease can quickly outstrip the ability of local healthcare facilities to contain and treat them. Natural disasters, such as floods, windstorms, and earthquakes, are also a cause of MCIs.</w:t>
      </w:r>
      <w:r w:rsidR="0058153B">
        <w:rPr>
          <w:rFonts w:eastAsiaTheme="majorEastAsia"/>
          <w:bCs/>
          <w:sz w:val="22"/>
          <w:szCs w:val="22"/>
        </w:rPr>
        <w:t xml:space="preserve"> </w:t>
      </w:r>
      <w:r w:rsidRPr="0022793A">
        <w:rPr>
          <w:rFonts w:eastAsiaTheme="majorEastAsia"/>
          <w:bCs/>
          <w:sz w:val="22"/>
          <w:szCs w:val="22"/>
        </w:rPr>
        <w:t>In the region, there exists the potential for MCIs due to all the above causes to occur. However, expert opinion indicated that traffic accidents (road traffic and railway), conflicts/ population displacement, building collapses, and flooding might have a higher potential of occurrence</w:t>
      </w:r>
      <w:bookmarkEnd w:id="26"/>
      <w:r w:rsidR="0058153B">
        <w:rPr>
          <w:rFonts w:eastAsiaTheme="majorEastAsia"/>
          <w:bCs/>
          <w:sz w:val="22"/>
          <w:szCs w:val="22"/>
        </w:rPr>
        <w:t>.</w:t>
      </w:r>
      <w:bookmarkEnd w:id="27"/>
    </w:p>
    <w:p w14:paraId="2E649A52" w14:textId="77777777" w:rsidR="0022793A" w:rsidRPr="0022793A" w:rsidRDefault="0022793A" w:rsidP="0022793A">
      <w:pPr>
        <w:keepNext/>
        <w:numPr>
          <w:ilvl w:val="1"/>
          <w:numId w:val="0"/>
        </w:numPr>
        <w:tabs>
          <w:tab w:val="num" w:pos="851"/>
        </w:tabs>
        <w:spacing w:before="360" w:after="240"/>
        <w:ind w:left="851" w:hanging="851"/>
        <w:outlineLvl w:val="1"/>
        <w:rPr>
          <w:b/>
          <w:bCs/>
          <w:kern w:val="32"/>
          <w:sz w:val="22"/>
          <w:szCs w:val="22"/>
        </w:rPr>
      </w:pPr>
      <w:bookmarkStart w:id="28" w:name="_Toc61424232"/>
      <w:bookmarkStart w:id="29" w:name="_Toc128602314"/>
      <w:bookmarkStart w:id="30" w:name="_Toc131764490"/>
      <w:r w:rsidRPr="0022793A">
        <w:rPr>
          <w:b/>
          <w:bCs/>
          <w:kern w:val="32"/>
          <w:sz w:val="22"/>
          <w:szCs w:val="22"/>
        </w:rPr>
        <w:t>1.6 Rationale for the strategic plan</w:t>
      </w:r>
      <w:bookmarkEnd w:id="28"/>
      <w:bookmarkEnd w:id="29"/>
      <w:bookmarkEnd w:id="30"/>
    </w:p>
    <w:p w14:paraId="6480F688" w14:textId="77777777" w:rsidR="0022793A" w:rsidRPr="0022793A" w:rsidRDefault="0022793A" w:rsidP="0022793A">
      <w:pPr>
        <w:keepNext/>
        <w:spacing w:before="360" w:after="240" w:line="360" w:lineRule="auto"/>
        <w:jc w:val="both"/>
        <w:outlineLvl w:val="1"/>
        <w:rPr>
          <w:bCs/>
          <w:kern w:val="32"/>
          <w:sz w:val="22"/>
          <w:szCs w:val="22"/>
        </w:rPr>
      </w:pPr>
      <w:r w:rsidRPr="0022793A">
        <w:rPr>
          <w:bCs/>
          <w:kern w:val="32"/>
          <w:sz w:val="22"/>
          <w:szCs w:val="22"/>
        </w:rPr>
        <w:t xml:space="preserve"> </w:t>
      </w:r>
      <w:bookmarkStart w:id="31" w:name="_Toc128602315"/>
      <w:bookmarkStart w:id="32" w:name="_Toc131764491"/>
      <w:r w:rsidRPr="0022793A">
        <w:rPr>
          <w:bCs/>
          <w:kern w:val="32"/>
          <w:sz w:val="22"/>
          <w:szCs w:val="22"/>
        </w:rPr>
        <w:t xml:space="preserve">Historically, public health emergencies in the region have been managed without proactive forecasting and preparedness. Such </w:t>
      </w:r>
      <w:r w:rsidRPr="0022793A">
        <w:rPr>
          <w:bCs/>
          <w:i/>
          <w:iCs/>
          <w:kern w:val="32"/>
          <w:sz w:val="22"/>
          <w:szCs w:val="22"/>
        </w:rPr>
        <w:t>ad hoc</w:t>
      </w:r>
      <w:r w:rsidRPr="0022793A">
        <w:rPr>
          <w:bCs/>
          <w:kern w:val="32"/>
          <w:sz w:val="22"/>
          <w:szCs w:val="22"/>
        </w:rPr>
        <w:t xml:space="preserve"> approaches to emergency management often led to a</w:t>
      </w:r>
      <w:r w:rsidRPr="0022793A">
        <w:rPr>
          <w:b/>
          <w:bCs/>
          <w:kern w:val="32"/>
          <w:sz w:val="22"/>
          <w:szCs w:val="22"/>
        </w:rPr>
        <w:t xml:space="preserve"> </w:t>
      </w:r>
      <w:r w:rsidRPr="0022793A">
        <w:rPr>
          <w:bCs/>
          <w:kern w:val="32"/>
          <w:sz w:val="22"/>
          <w:szCs w:val="22"/>
        </w:rPr>
        <w:t>delayed and poorly coordinated response, and consequently resulted in a high number of avoidable illnesses and deaths. Furthermore, the responses were costly due to the failure of containment measures.</w:t>
      </w:r>
      <w:r w:rsidRPr="0022793A">
        <w:rPr>
          <w:b/>
          <w:bCs/>
          <w:kern w:val="32"/>
          <w:sz w:val="22"/>
          <w:szCs w:val="22"/>
        </w:rPr>
        <w:t xml:space="preserve"> </w:t>
      </w:r>
      <w:r w:rsidRPr="0022793A">
        <w:rPr>
          <w:bCs/>
          <w:kern w:val="32"/>
          <w:sz w:val="22"/>
          <w:szCs w:val="22"/>
        </w:rPr>
        <w:t xml:space="preserve">However, since the unprecedented Ebola Virus Disease in West Africa (2014–2016), the need for building a resilient health system has gained global attention. This experience demonstrated the need for health systems to anticipate and prepare for </w:t>
      </w:r>
      <w:r w:rsidRPr="0022793A">
        <w:rPr>
          <w:kern w:val="32"/>
          <w:sz w:val="22"/>
          <w:szCs w:val="22"/>
        </w:rPr>
        <w:t>acute shocks</w:t>
      </w:r>
      <w:r w:rsidRPr="0022793A">
        <w:rPr>
          <w:bCs/>
          <w:kern w:val="32"/>
          <w:sz w:val="22"/>
          <w:szCs w:val="22"/>
        </w:rPr>
        <w:t xml:space="preserve"> and to continue to address the health needs of the population in the face of these shocks. Such shocks may also originate outside the health system and range from disease outbreaks, to social disruption, climatic and environmental crises, and even changing donor practices.</w:t>
      </w:r>
      <w:r w:rsidRPr="0022793A">
        <w:rPr>
          <w:b/>
          <w:bCs/>
          <w:kern w:val="32"/>
          <w:sz w:val="22"/>
          <w:szCs w:val="22"/>
        </w:rPr>
        <w:t xml:space="preserve"> </w:t>
      </w:r>
      <w:r w:rsidRPr="0022793A">
        <w:rPr>
          <w:bCs/>
          <w:kern w:val="32"/>
          <w:sz w:val="22"/>
          <w:szCs w:val="22"/>
        </w:rPr>
        <w:t>The SRHB has identified risk assessment and emergency preparedness as a critical goal, as clearly outlined in the latest Health Sector Transformation Plan (HSTP).</w:t>
      </w:r>
      <w:r w:rsidRPr="0022793A">
        <w:rPr>
          <w:bCs/>
          <w:kern w:val="32"/>
          <w:sz w:val="22"/>
          <w:szCs w:val="22"/>
          <w:vertAlign w:val="superscript"/>
        </w:rPr>
        <w:footnoteReference w:id="3"/>
      </w:r>
      <w:r w:rsidRPr="0022793A">
        <w:rPr>
          <w:bCs/>
          <w:kern w:val="32"/>
          <w:sz w:val="22"/>
          <w:szCs w:val="22"/>
        </w:rPr>
        <w:t xml:space="preserve"> HSTP I make public health emergency and risk management a major strategic objective: 85% of woredas and health facilities are meant to be assessed annually for levels of safety, security, and preparedness.</w:t>
      </w:r>
      <w:r w:rsidRPr="0022793A">
        <w:rPr>
          <w:bCs/>
          <w:kern w:val="32"/>
          <w:sz w:val="22"/>
          <w:szCs w:val="22"/>
          <w:vertAlign w:val="superscript"/>
        </w:rPr>
        <w:footnoteReference w:id="4"/>
      </w:r>
      <w:r w:rsidRPr="0022793A">
        <w:rPr>
          <w:bCs/>
          <w:kern w:val="32"/>
          <w:sz w:val="22"/>
          <w:szCs w:val="22"/>
        </w:rPr>
        <w:t xml:space="preserve"> The SRHB has also moved a step forwards by establishing a PHEM division, as </w:t>
      </w:r>
      <w:r w:rsidRPr="0022793A">
        <w:rPr>
          <w:bCs/>
          <w:kern w:val="32"/>
          <w:sz w:val="22"/>
          <w:szCs w:val="22"/>
        </w:rPr>
        <w:lastRenderedPageBreak/>
        <w:t>part of one of its technical agencies, SI-PHI. This regional structure adopted PHEM guideline</w:t>
      </w:r>
      <w:r w:rsidRPr="0022793A">
        <w:rPr>
          <w:bCs/>
          <w:kern w:val="32"/>
          <w:sz w:val="22"/>
          <w:szCs w:val="22"/>
          <w:vertAlign w:val="superscript"/>
        </w:rPr>
        <w:footnoteReference w:id="5"/>
      </w:r>
      <w:r w:rsidRPr="0022793A">
        <w:rPr>
          <w:bCs/>
          <w:kern w:val="32"/>
          <w:sz w:val="22"/>
          <w:szCs w:val="22"/>
        </w:rPr>
        <w:t xml:space="preserve"> in 2012 to help in effectively leading emergency preparedness, response, and recovery. However, a strategic approach is needed to ensure that the aims outlined in the 2017 WHO Strategic Framework for Emergency Preparedness</w:t>
      </w:r>
      <w:r w:rsidRPr="0022793A">
        <w:rPr>
          <w:bCs/>
          <w:kern w:val="32"/>
          <w:sz w:val="22"/>
          <w:szCs w:val="22"/>
          <w:vertAlign w:val="superscript"/>
        </w:rPr>
        <w:footnoteReference w:id="6"/>
      </w:r>
      <w:r w:rsidRPr="0022793A">
        <w:rPr>
          <w:bCs/>
          <w:kern w:val="32"/>
          <w:sz w:val="22"/>
          <w:szCs w:val="22"/>
        </w:rPr>
        <w:t xml:space="preserve"> are met and that recommended frameworks for emergency management in the global health literature are adhered to</w:t>
      </w:r>
      <w:r w:rsidRPr="0022793A">
        <w:rPr>
          <w:rFonts w:ascii="Ebrima" w:hAnsi="Ebrima" w:cs="Ebrima"/>
          <w:bCs/>
          <w:kern w:val="32"/>
          <w:sz w:val="22"/>
          <w:szCs w:val="22"/>
        </w:rPr>
        <w:t>፡</w:t>
      </w:r>
      <w:bookmarkEnd w:id="31"/>
      <w:bookmarkEnd w:id="32"/>
    </w:p>
    <w:p w14:paraId="427EA8D5" w14:textId="77777777" w:rsidR="0022793A" w:rsidRPr="0022793A" w:rsidRDefault="0022793A" w:rsidP="0022793A">
      <w:pPr>
        <w:spacing w:line="360" w:lineRule="auto"/>
        <w:jc w:val="both"/>
        <w:rPr>
          <w:sz w:val="22"/>
          <w:szCs w:val="22"/>
        </w:rPr>
      </w:pPr>
      <w:r w:rsidRPr="0022793A">
        <w:rPr>
          <w:sz w:val="22"/>
          <w:szCs w:val="22"/>
        </w:rPr>
        <w:t xml:space="preserve">Hence, a thoughtful approach to strategically leading the development and maintenance of resilient health systems in region is of utmost importance. This cannot be achieved without the presence of a proper </w:t>
      </w:r>
      <w:r w:rsidRPr="0022793A">
        <w:rPr>
          <w:b/>
          <w:sz w:val="22"/>
          <w:szCs w:val="22"/>
        </w:rPr>
        <w:t>strategic plan</w:t>
      </w:r>
      <w:r w:rsidRPr="0022793A">
        <w:rPr>
          <w:sz w:val="22"/>
          <w:szCs w:val="22"/>
        </w:rPr>
        <w:t xml:space="preserve"> to successfully ensure appropriate measures are in place to make the health system resilient to acute shocks, while continuing to address chronic stressors.</w:t>
      </w:r>
      <w:r>
        <w:rPr>
          <w:sz w:val="22"/>
          <w:szCs w:val="22"/>
        </w:rPr>
        <w:t xml:space="preserve"> </w:t>
      </w:r>
      <w:r w:rsidRPr="0022793A">
        <w:rPr>
          <w:sz w:val="22"/>
          <w:szCs w:val="22"/>
        </w:rPr>
        <w:t>Moreover, the adopted PHEM guideline stated that a core indicator of proper functioning is the ‘existence of a health sector preparedness and response strategy document linked to regional needs and priorities’.</w:t>
      </w:r>
      <w:r w:rsidRPr="0022793A">
        <w:rPr>
          <w:sz w:val="22"/>
          <w:szCs w:val="22"/>
          <w:vertAlign w:val="superscript"/>
        </w:rPr>
        <w:footnoteReference w:id="7"/>
      </w:r>
      <w:r w:rsidRPr="0022793A">
        <w:rPr>
          <w:sz w:val="22"/>
          <w:szCs w:val="22"/>
        </w:rPr>
        <w:t xml:space="preserve"> Therefore, the PHEM center of SI-PHI, within the RHB of Sidaama, set out to develop a 10-year strategic plan for PHEM, with technical and financial support from partners. </w:t>
      </w:r>
    </w:p>
    <w:p w14:paraId="101FBCA9" w14:textId="77777777" w:rsidR="0022793A" w:rsidRPr="0022793A" w:rsidRDefault="0022793A" w:rsidP="0022793A">
      <w:pPr>
        <w:spacing w:line="360" w:lineRule="auto"/>
        <w:jc w:val="both"/>
        <w:rPr>
          <w:sz w:val="22"/>
          <w:szCs w:val="22"/>
        </w:rPr>
      </w:pPr>
      <w:r w:rsidRPr="0022793A">
        <w:rPr>
          <w:sz w:val="22"/>
          <w:szCs w:val="22"/>
        </w:rPr>
        <w:t xml:space="preserve">The strategic plan is expected to address all parts of the PHEM cycle depicted in Figure 1 below </w:t>
      </w:r>
    </w:p>
    <w:p w14:paraId="2C956B99" w14:textId="77777777" w:rsidR="0022793A" w:rsidRPr="0022793A" w:rsidRDefault="0022793A" w:rsidP="0022793A">
      <w:pPr>
        <w:spacing w:line="360" w:lineRule="auto"/>
        <w:jc w:val="both"/>
        <w:rPr>
          <w:sz w:val="22"/>
          <w:szCs w:val="22"/>
        </w:rPr>
      </w:pPr>
      <w:r w:rsidRPr="0022793A">
        <w:rPr>
          <w:noProof/>
          <w:sz w:val="22"/>
          <w:szCs w:val="22"/>
          <w:lang w:val="en-GB" w:eastAsia="en-GB"/>
        </w:rPr>
        <w:lastRenderedPageBreak/>
        <w:drawing>
          <wp:inline distT="0" distB="0" distL="0" distR="0" wp14:anchorId="0F77B7F1" wp14:editId="7ED85A69">
            <wp:extent cx="5751718" cy="5181600"/>
            <wp:effectExtent l="0" t="0" r="1905" b="0"/>
            <wp:docPr id="4" name="Picture 4" descr="Emergency Management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ergency Management Cyc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1718" cy="5181600"/>
                    </a:xfrm>
                    <a:prstGeom prst="rect">
                      <a:avLst/>
                    </a:prstGeom>
                    <a:noFill/>
                    <a:ln>
                      <a:noFill/>
                    </a:ln>
                  </pic:spPr>
                </pic:pic>
              </a:graphicData>
            </a:graphic>
          </wp:inline>
        </w:drawing>
      </w:r>
      <w:r w:rsidRPr="0022793A">
        <w:rPr>
          <w:sz w:val="22"/>
          <w:szCs w:val="22"/>
        </w:rPr>
        <w:t xml:space="preserve"> </w:t>
      </w:r>
    </w:p>
    <w:p w14:paraId="7B4D9C01" w14:textId="77777777" w:rsidR="0022793A" w:rsidRPr="0022793A" w:rsidRDefault="0022793A" w:rsidP="0022793A">
      <w:pPr>
        <w:keepNext/>
        <w:pageBreakBefore/>
        <w:tabs>
          <w:tab w:val="num" w:pos="851"/>
        </w:tabs>
        <w:spacing w:after="240" w:line="360" w:lineRule="auto"/>
        <w:ind w:left="851" w:hanging="851"/>
        <w:jc w:val="both"/>
        <w:outlineLvl w:val="0"/>
        <w:rPr>
          <w:b/>
          <w:bCs/>
          <w:sz w:val="22"/>
          <w:szCs w:val="22"/>
        </w:rPr>
      </w:pPr>
      <w:bookmarkStart w:id="33" w:name="_Toc61424233"/>
      <w:bookmarkStart w:id="34" w:name="_Toc128602316"/>
      <w:bookmarkStart w:id="35" w:name="_Toc131764492"/>
      <w:bookmarkEnd w:id="23"/>
      <w:r w:rsidRPr="0022793A">
        <w:rPr>
          <w:b/>
          <w:bCs/>
          <w:sz w:val="22"/>
          <w:szCs w:val="22"/>
        </w:rPr>
        <w:lastRenderedPageBreak/>
        <w:t>1.7 Approach to the planning process</w:t>
      </w:r>
      <w:bookmarkEnd w:id="33"/>
      <w:bookmarkEnd w:id="34"/>
      <w:bookmarkEnd w:id="35"/>
    </w:p>
    <w:p w14:paraId="6B66C0E1"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t>The process of developing this strategic plan for PHEM in region followed the conventional approach to strategic planning. This included the development of the mission, vision, and/or values statements; an in-depth look at of</w:t>
      </w:r>
      <w:r w:rsidR="009A2D0C">
        <w:rPr>
          <w:rFonts w:eastAsiaTheme="minorHAnsi"/>
          <w:sz w:val="22"/>
          <w:szCs w:val="22"/>
          <w:lang w:val="en-GB" w:eastAsia="en-GB"/>
        </w:rPr>
        <w:t xml:space="preserve"> </w:t>
      </w:r>
      <w:r w:rsidRPr="0022793A">
        <w:rPr>
          <w:rFonts w:eastAsiaTheme="minorHAnsi"/>
          <w:sz w:val="22"/>
          <w:szCs w:val="22"/>
          <w:lang w:val="en-GB" w:eastAsia="en-GB"/>
        </w:rPr>
        <w:t>the regional health system; and selection of the 10-year strategies and/or goals to achieve the vision. An action plan – an operational plan for the first 2013 Ethiopian Fiscal Year (EFY) – was then developed to specify who is going to do what and by when to achieve each goal. We followed the following steps to develop the plan:</w:t>
      </w:r>
    </w:p>
    <w:p w14:paraId="600274F1"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b/>
          <w:sz w:val="22"/>
          <w:szCs w:val="22"/>
          <w:lang w:val="en-GB" w:eastAsia="en-GB"/>
        </w:rPr>
        <w:t>External and internal input gathering:</w:t>
      </w:r>
      <w:r w:rsidRPr="0022793A">
        <w:rPr>
          <w:rFonts w:eastAsiaTheme="minorHAnsi"/>
          <w:sz w:val="22"/>
          <w:szCs w:val="22"/>
          <w:lang w:val="en-GB" w:eastAsia="en-GB"/>
        </w:rPr>
        <w:t xml:space="preserve"> External stakeholder and issue scanning was conducted to identify political, economic, social, technological, environmental/climate, legal, security/safety, religious, regulatory, and demographic factors which could shape the PHEM efforts in the region. The internal environment of the regional health system was assessed through the lens of managing health emergencies. To obtain data on this, annual PHEM report review was carried out and guidelines relevant to the subject, including the PHEM guideline, the Strategic Management Plan of Si-PHI, and the Health Sector Transformation Plans (HSTP I and Draft HSTP II). </w:t>
      </w:r>
    </w:p>
    <w:p w14:paraId="594D2F78"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t>The outputs were a situational analysis organised broadly according to the six World Health Organization (WHO) health system building blocks (governance and leadership, health workforce, health information, medical supplies, health f</w:t>
      </w:r>
      <w:r w:rsidR="0058153B">
        <w:rPr>
          <w:rFonts w:eastAsiaTheme="minorHAnsi"/>
          <w:sz w:val="22"/>
          <w:szCs w:val="22"/>
          <w:lang w:val="en-GB" w:eastAsia="en-GB"/>
        </w:rPr>
        <w:t>inancing, and service delivery)</w:t>
      </w:r>
      <w:r w:rsidRPr="0022793A">
        <w:rPr>
          <w:rFonts w:eastAsiaTheme="minorHAnsi"/>
          <w:sz w:val="22"/>
          <w:szCs w:val="22"/>
          <w:lang w:val="en-GB" w:eastAsia="en-GB"/>
        </w:rPr>
        <w:t xml:space="preserve"> and a SWOT analysis. </w:t>
      </w:r>
      <w:r w:rsidRPr="0022793A">
        <w:rPr>
          <w:rFonts w:eastAsiaTheme="minorHAnsi"/>
          <w:b/>
          <w:sz w:val="22"/>
          <w:szCs w:val="22"/>
          <w:lang w:val="en-GB" w:eastAsia="en-GB"/>
        </w:rPr>
        <w:t>SWOT analysis:</w:t>
      </w:r>
      <w:r w:rsidRPr="0022793A">
        <w:rPr>
          <w:rFonts w:eastAsiaTheme="minorHAnsi"/>
          <w:sz w:val="22"/>
          <w:szCs w:val="22"/>
          <w:lang w:val="en-GB" w:eastAsia="en-GB"/>
        </w:rPr>
        <w:t xml:space="preserve"> Through a SWOT analysis, the internal strengths of the Regional health system, its internal weaknesses, the external opportunities for potential pursuit, and the external threats to consider were summarised. This was followed by the identification of the key needs of region’s PHEM system requiring attention in the development of the strategic plan. </w:t>
      </w:r>
    </w:p>
    <w:p w14:paraId="0122FA58"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b/>
          <w:sz w:val="22"/>
          <w:szCs w:val="22"/>
          <w:lang w:val="en-GB" w:eastAsia="en-GB"/>
        </w:rPr>
        <w:t>Development of mission and vision statements, strategic objectives, strategic directions, and performance framework:</w:t>
      </w:r>
      <w:r w:rsidRPr="0022793A">
        <w:rPr>
          <w:rFonts w:eastAsiaTheme="minorHAnsi"/>
          <w:sz w:val="22"/>
          <w:szCs w:val="22"/>
          <w:lang w:val="en-GB" w:eastAsia="en-GB"/>
        </w:rPr>
        <w:t xml:space="preserve"> After analysing the data drawn from the external and internal input gathering, the mission and vision statements were drafted, and these were then finalised after discussion with the PHEM team at SI-PHI. The strategic objectives were crafted in line with the 10 recommended elements of PHEM in the WHO Health Emergency and Disaster Risk Management Framework</w:t>
      </w:r>
      <w:r w:rsidRPr="0022793A">
        <w:rPr>
          <w:rFonts w:eastAsiaTheme="minorHAnsi"/>
          <w:sz w:val="22"/>
          <w:szCs w:val="22"/>
          <w:vertAlign w:val="superscript"/>
          <w:lang w:val="en-GB" w:eastAsia="en-GB"/>
        </w:rPr>
        <w:footnoteReference w:id="8"/>
      </w:r>
      <w:r w:rsidRPr="0022793A">
        <w:rPr>
          <w:rFonts w:eastAsiaTheme="minorHAnsi"/>
          <w:sz w:val="22"/>
          <w:szCs w:val="22"/>
          <w:lang w:val="en-GB" w:eastAsia="en-GB"/>
        </w:rPr>
        <w:t xml:space="preserve">, with the critical cycles (preparedness, response, recovery, and mitigation) in emergency management reflected. The findings of the situational analysis framed in the WHO health system building blocks and the weaknesses and threats identified during the SWOT analysis were also kept in mind. Corresponding strategic directions and major activities to </w:t>
      </w:r>
      <w:r w:rsidR="0058153B" w:rsidRPr="0022793A">
        <w:rPr>
          <w:rFonts w:eastAsiaTheme="minorHAnsi"/>
          <w:sz w:val="22"/>
          <w:szCs w:val="22"/>
          <w:lang w:val="en-GB" w:eastAsia="en-GB"/>
        </w:rPr>
        <w:t>operationalize</w:t>
      </w:r>
      <w:r w:rsidRPr="0022793A">
        <w:rPr>
          <w:rFonts w:eastAsiaTheme="minorHAnsi"/>
          <w:sz w:val="22"/>
          <w:szCs w:val="22"/>
          <w:lang w:val="en-GB" w:eastAsia="en-GB"/>
        </w:rPr>
        <w:t xml:space="preserve"> the strategic objectives were also outlined. The draft strategic objectives and strategic directions were repeatedly reviewed and discussed with health managers in the PHEM </w:t>
      </w:r>
      <w:r w:rsidR="0058153B" w:rsidRPr="0022793A">
        <w:rPr>
          <w:rFonts w:eastAsiaTheme="minorHAnsi"/>
          <w:sz w:val="22"/>
          <w:szCs w:val="22"/>
          <w:lang w:val="en-GB" w:eastAsia="en-GB"/>
        </w:rPr>
        <w:t>centre at</w:t>
      </w:r>
      <w:r w:rsidRPr="0022793A">
        <w:rPr>
          <w:rFonts w:eastAsiaTheme="minorHAnsi"/>
          <w:sz w:val="22"/>
          <w:szCs w:val="22"/>
          <w:lang w:val="en-GB" w:eastAsia="en-GB"/>
        </w:rPr>
        <w:t xml:space="preserve"> SI-PHI. Efforts were made to make sure that the major activities outlined are effective and efficient, will significantly impact the achievement </w:t>
      </w:r>
      <w:r w:rsidRPr="0022793A">
        <w:rPr>
          <w:rFonts w:eastAsiaTheme="minorHAnsi"/>
          <w:sz w:val="22"/>
          <w:szCs w:val="22"/>
          <w:lang w:val="en-GB" w:eastAsia="en-GB"/>
        </w:rPr>
        <w:lastRenderedPageBreak/>
        <w:t xml:space="preserve">of the strategic objectives, and, and can be realistically implemented by the health system given the available resources in terms of funds and staff. Finally, each of the strategic directions was linked to indicator(s)/performance measure(s) to track progress during the implementation of the strategic plan. </w:t>
      </w:r>
    </w:p>
    <w:p w14:paraId="35EABD17"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b/>
          <w:bCs/>
          <w:sz w:val="22"/>
          <w:szCs w:val="22"/>
          <w:lang w:val="en-GB" w:eastAsia="en-GB"/>
        </w:rPr>
        <w:t>Other sections:</w:t>
      </w:r>
      <w:r w:rsidRPr="0022793A">
        <w:rPr>
          <w:rFonts w:eastAsiaTheme="minorHAnsi"/>
          <w:sz w:val="22"/>
          <w:szCs w:val="22"/>
          <w:lang w:val="en-GB" w:eastAsia="en-GB"/>
        </w:rPr>
        <w:t xml:space="preserve"> The document also provides </w:t>
      </w:r>
      <w:r w:rsidRPr="0022793A">
        <w:rPr>
          <w:rFonts w:eastAsiaTheme="minorHAnsi"/>
          <w:b/>
          <w:bCs/>
          <w:sz w:val="22"/>
          <w:szCs w:val="22"/>
          <w:lang w:val="en-GB" w:eastAsia="en-GB"/>
        </w:rPr>
        <w:t>implementation arrangements</w:t>
      </w:r>
      <w:r w:rsidRPr="0022793A">
        <w:rPr>
          <w:rFonts w:eastAsiaTheme="minorHAnsi"/>
          <w:sz w:val="22"/>
          <w:szCs w:val="22"/>
          <w:lang w:val="en-GB" w:eastAsia="en-GB"/>
        </w:rPr>
        <w:t xml:space="preserve"> for realising the intentions in the strategic plan, the </w:t>
      </w:r>
      <w:r w:rsidRPr="0022793A">
        <w:rPr>
          <w:rFonts w:eastAsiaTheme="minorHAnsi"/>
          <w:b/>
          <w:bCs/>
          <w:sz w:val="22"/>
          <w:szCs w:val="22"/>
          <w:lang w:val="en-GB" w:eastAsia="en-GB"/>
        </w:rPr>
        <w:t>timeline for key activities</w:t>
      </w:r>
      <w:r w:rsidRPr="0022793A">
        <w:rPr>
          <w:rFonts w:eastAsiaTheme="minorHAnsi"/>
          <w:sz w:val="22"/>
          <w:szCs w:val="22"/>
          <w:lang w:val="en-GB" w:eastAsia="en-GB"/>
        </w:rPr>
        <w:t xml:space="preserve"> depicted in a chart and the </w:t>
      </w:r>
      <w:r w:rsidRPr="0022793A">
        <w:rPr>
          <w:rFonts w:eastAsiaTheme="minorHAnsi"/>
          <w:b/>
          <w:bCs/>
          <w:sz w:val="22"/>
          <w:szCs w:val="22"/>
          <w:lang w:val="en-GB" w:eastAsia="en-GB"/>
        </w:rPr>
        <w:t xml:space="preserve">key milestones </w:t>
      </w:r>
      <w:r w:rsidRPr="0022793A">
        <w:rPr>
          <w:rFonts w:eastAsiaTheme="minorHAnsi"/>
          <w:sz w:val="22"/>
          <w:szCs w:val="22"/>
          <w:lang w:val="en-GB" w:eastAsia="en-GB"/>
        </w:rPr>
        <w:t xml:space="preserve">and mechanisms to track progress and ensure appropriate monitoring and evaluation of the strategic plan. In the </w:t>
      </w:r>
      <w:r w:rsidRPr="0022793A">
        <w:rPr>
          <w:rFonts w:eastAsiaTheme="minorHAnsi"/>
          <w:b/>
          <w:bCs/>
          <w:sz w:val="22"/>
          <w:szCs w:val="22"/>
          <w:lang w:val="en-GB" w:eastAsia="en-GB"/>
        </w:rPr>
        <w:t>assumptions and risks</w:t>
      </w:r>
      <w:r w:rsidRPr="0022793A">
        <w:rPr>
          <w:rFonts w:eastAsiaTheme="minorHAnsi"/>
          <w:sz w:val="22"/>
          <w:szCs w:val="22"/>
          <w:lang w:val="en-GB" w:eastAsia="en-GB"/>
        </w:rPr>
        <w:t xml:space="preserve"> section, risks are identified related to the external and internal environment and the proposed strategic directions. Possible mitigation mechanisms are proposed for the identified risks. </w:t>
      </w:r>
    </w:p>
    <w:p w14:paraId="0964DAE6" w14:textId="77777777" w:rsidR="0022793A" w:rsidRPr="0022793A" w:rsidRDefault="0022793A" w:rsidP="0022793A">
      <w:pPr>
        <w:spacing w:line="360" w:lineRule="auto"/>
        <w:jc w:val="both"/>
        <w:rPr>
          <w:sz w:val="22"/>
          <w:szCs w:val="22"/>
        </w:rPr>
      </w:pPr>
      <w:r w:rsidRPr="0022793A">
        <w:rPr>
          <w:sz w:val="22"/>
          <w:szCs w:val="22"/>
        </w:rPr>
        <w:t>The draft of this strategic plan was shared with relevant/selected directorates of both the RHB and SI-PHI for their review and inputs which were incorporated into the final draft presented at a validation meeting. The participants in the validation meeting were drawn from regional and woreda levels that provided invaluable inputs to the draft of the document.</w:t>
      </w:r>
    </w:p>
    <w:p w14:paraId="7D2E69B1" w14:textId="77777777" w:rsidR="0022793A" w:rsidRPr="0022793A" w:rsidRDefault="0022793A" w:rsidP="0022793A">
      <w:pPr>
        <w:keepNext/>
        <w:numPr>
          <w:ilvl w:val="1"/>
          <w:numId w:val="0"/>
        </w:numPr>
        <w:tabs>
          <w:tab w:val="num" w:pos="851"/>
        </w:tabs>
        <w:spacing w:before="360" w:after="240" w:line="360" w:lineRule="auto"/>
        <w:ind w:left="851" w:hanging="851"/>
        <w:jc w:val="both"/>
        <w:outlineLvl w:val="1"/>
        <w:rPr>
          <w:b/>
          <w:bCs/>
          <w:kern w:val="32"/>
          <w:sz w:val="22"/>
          <w:szCs w:val="22"/>
        </w:rPr>
      </w:pPr>
      <w:bookmarkStart w:id="36" w:name="_Toc61424234"/>
      <w:bookmarkStart w:id="37" w:name="_Toc128602317"/>
      <w:bookmarkStart w:id="38" w:name="_Toc131764493"/>
      <w:r w:rsidRPr="0022793A">
        <w:rPr>
          <w:b/>
          <w:bCs/>
          <w:kern w:val="32"/>
          <w:sz w:val="22"/>
          <w:szCs w:val="22"/>
        </w:rPr>
        <w:t>1.8 Frameworks to inform the development of the strategic plan</w:t>
      </w:r>
      <w:bookmarkEnd w:id="36"/>
      <w:bookmarkEnd w:id="37"/>
      <w:bookmarkEnd w:id="38"/>
    </w:p>
    <w:p w14:paraId="789997B8"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t xml:space="preserve">There are several frameworks and initiatives that address the concern for emergency preparedness and risk reduction. These include: </w:t>
      </w:r>
    </w:p>
    <w:p w14:paraId="375E67C1" w14:textId="77777777" w:rsidR="0022793A" w:rsidRPr="0022793A" w:rsidRDefault="0022793A" w:rsidP="00C11F5A">
      <w:pPr>
        <w:numPr>
          <w:ilvl w:val="0"/>
          <w:numId w:val="7"/>
        </w:numPr>
        <w:spacing w:after="60" w:line="360" w:lineRule="auto"/>
        <w:jc w:val="both"/>
        <w:rPr>
          <w:sz w:val="22"/>
          <w:szCs w:val="22"/>
        </w:rPr>
      </w:pPr>
      <w:r w:rsidRPr="0022793A">
        <w:rPr>
          <w:sz w:val="22"/>
          <w:szCs w:val="22"/>
        </w:rPr>
        <w:t>The Sustainable Development Goals.</w:t>
      </w:r>
    </w:p>
    <w:p w14:paraId="3BBF1EF8" w14:textId="77777777" w:rsidR="0022793A" w:rsidRPr="0022793A" w:rsidRDefault="0022793A" w:rsidP="00C11F5A">
      <w:pPr>
        <w:numPr>
          <w:ilvl w:val="0"/>
          <w:numId w:val="7"/>
        </w:numPr>
        <w:spacing w:after="60" w:line="360" w:lineRule="auto"/>
        <w:jc w:val="both"/>
        <w:rPr>
          <w:sz w:val="22"/>
          <w:szCs w:val="22"/>
        </w:rPr>
      </w:pPr>
      <w:r w:rsidRPr="0022793A">
        <w:rPr>
          <w:sz w:val="22"/>
          <w:szCs w:val="22"/>
        </w:rPr>
        <w:t>Universal Health Coverage 2030.</w:t>
      </w:r>
    </w:p>
    <w:p w14:paraId="2E13F15A" w14:textId="77777777" w:rsidR="0022793A" w:rsidRPr="0022793A" w:rsidRDefault="0022793A" w:rsidP="00C11F5A">
      <w:pPr>
        <w:numPr>
          <w:ilvl w:val="0"/>
          <w:numId w:val="7"/>
        </w:numPr>
        <w:spacing w:after="60" w:line="360" w:lineRule="auto"/>
        <w:jc w:val="both"/>
        <w:rPr>
          <w:sz w:val="22"/>
          <w:szCs w:val="22"/>
        </w:rPr>
      </w:pPr>
      <w:r w:rsidRPr="0022793A">
        <w:rPr>
          <w:sz w:val="22"/>
          <w:szCs w:val="22"/>
        </w:rPr>
        <w:t>The WHO Strategic Framework for Emergency Preparedness</w:t>
      </w:r>
    </w:p>
    <w:p w14:paraId="4E1EDAB1" w14:textId="77777777" w:rsidR="0022793A" w:rsidRPr="0022793A" w:rsidRDefault="0022793A" w:rsidP="00C11F5A">
      <w:pPr>
        <w:numPr>
          <w:ilvl w:val="0"/>
          <w:numId w:val="7"/>
        </w:numPr>
        <w:spacing w:after="60" w:line="360" w:lineRule="auto"/>
        <w:jc w:val="both"/>
        <w:rPr>
          <w:sz w:val="22"/>
          <w:szCs w:val="22"/>
        </w:rPr>
      </w:pPr>
      <w:r w:rsidRPr="0022793A">
        <w:rPr>
          <w:sz w:val="22"/>
          <w:szCs w:val="22"/>
        </w:rPr>
        <w:t>The WHO Health Emergency and Disaster Risk Management Framework (2019).</w:t>
      </w:r>
    </w:p>
    <w:p w14:paraId="10B89FB4" w14:textId="77777777" w:rsidR="0022793A" w:rsidRPr="0022793A" w:rsidRDefault="0022793A" w:rsidP="00C11F5A">
      <w:pPr>
        <w:numPr>
          <w:ilvl w:val="0"/>
          <w:numId w:val="7"/>
        </w:numPr>
        <w:spacing w:after="60" w:line="360" w:lineRule="auto"/>
        <w:jc w:val="both"/>
        <w:rPr>
          <w:sz w:val="22"/>
          <w:szCs w:val="22"/>
        </w:rPr>
      </w:pPr>
      <w:r w:rsidRPr="0022793A">
        <w:rPr>
          <w:sz w:val="22"/>
          <w:szCs w:val="22"/>
        </w:rPr>
        <w:t xml:space="preserve">International Health </w:t>
      </w:r>
      <w:r w:rsidR="0058153B" w:rsidRPr="0022793A">
        <w:rPr>
          <w:sz w:val="22"/>
          <w:szCs w:val="22"/>
        </w:rPr>
        <w:t>Regulation</w:t>
      </w:r>
      <w:r w:rsidRPr="0022793A">
        <w:rPr>
          <w:sz w:val="22"/>
          <w:szCs w:val="22"/>
        </w:rPr>
        <w:t xml:space="preserve"> (IHR) 2005.</w:t>
      </w:r>
    </w:p>
    <w:p w14:paraId="15D38958" w14:textId="77777777" w:rsidR="0022793A" w:rsidRPr="0022793A" w:rsidRDefault="0022793A" w:rsidP="00C11F5A">
      <w:pPr>
        <w:numPr>
          <w:ilvl w:val="0"/>
          <w:numId w:val="7"/>
        </w:numPr>
        <w:spacing w:after="60" w:line="360" w:lineRule="auto"/>
        <w:jc w:val="both"/>
        <w:rPr>
          <w:sz w:val="22"/>
          <w:szCs w:val="22"/>
        </w:rPr>
      </w:pPr>
      <w:r w:rsidRPr="0022793A">
        <w:rPr>
          <w:sz w:val="22"/>
          <w:szCs w:val="22"/>
        </w:rPr>
        <w:t>The Sendai Framework for Disaster Risk Reduction 2015–2030.</w:t>
      </w:r>
    </w:p>
    <w:p w14:paraId="6F48BD59" w14:textId="77777777" w:rsidR="0022793A" w:rsidRPr="0022793A" w:rsidRDefault="0022793A" w:rsidP="00C11F5A">
      <w:pPr>
        <w:numPr>
          <w:ilvl w:val="0"/>
          <w:numId w:val="7"/>
        </w:numPr>
        <w:spacing w:after="60" w:line="360" w:lineRule="auto"/>
        <w:jc w:val="both"/>
        <w:rPr>
          <w:sz w:val="22"/>
          <w:szCs w:val="22"/>
        </w:rPr>
      </w:pPr>
      <w:r w:rsidRPr="0022793A">
        <w:rPr>
          <w:sz w:val="22"/>
          <w:szCs w:val="22"/>
        </w:rPr>
        <w:t>The Pandemic Influenza Preparedness Framework.</w:t>
      </w:r>
    </w:p>
    <w:p w14:paraId="5494EB01" w14:textId="77777777" w:rsidR="0022793A" w:rsidRPr="0022793A" w:rsidRDefault="0022793A" w:rsidP="00C11F5A">
      <w:pPr>
        <w:numPr>
          <w:ilvl w:val="0"/>
          <w:numId w:val="7"/>
        </w:numPr>
        <w:spacing w:after="60" w:line="360" w:lineRule="auto"/>
        <w:jc w:val="both"/>
        <w:rPr>
          <w:sz w:val="22"/>
          <w:szCs w:val="22"/>
        </w:rPr>
      </w:pPr>
      <w:r w:rsidRPr="0022793A">
        <w:rPr>
          <w:sz w:val="22"/>
          <w:szCs w:val="22"/>
        </w:rPr>
        <w:t>The Paris Agreement on Climate Change.</w:t>
      </w:r>
    </w:p>
    <w:p w14:paraId="70085FF3" w14:textId="77777777" w:rsidR="0022793A" w:rsidRPr="0022793A" w:rsidRDefault="0022793A" w:rsidP="00C11F5A">
      <w:pPr>
        <w:numPr>
          <w:ilvl w:val="0"/>
          <w:numId w:val="7"/>
        </w:numPr>
        <w:spacing w:after="60" w:line="360" w:lineRule="auto"/>
        <w:jc w:val="both"/>
        <w:rPr>
          <w:sz w:val="22"/>
          <w:szCs w:val="22"/>
        </w:rPr>
      </w:pPr>
      <w:r w:rsidRPr="0022793A">
        <w:rPr>
          <w:sz w:val="22"/>
          <w:szCs w:val="22"/>
        </w:rPr>
        <w:t>The Global Health Security Agenda ; and</w:t>
      </w:r>
    </w:p>
    <w:p w14:paraId="0C55DE46" w14:textId="77777777" w:rsidR="0022793A" w:rsidRPr="0022793A" w:rsidRDefault="0022793A" w:rsidP="0022793A">
      <w:pPr>
        <w:spacing w:line="360" w:lineRule="auto"/>
        <w:ind w:left="357" w:hanging="357"/>
        <w:jc w:val="both"/>
        <w:rPr>
          <w:sz w:val="22"/>
          <w:szCs w:val="22"/>
        </w:rPr>
      </w:pPr>
      <w:r w:rsidRPr="0022793A">
        <w:rPr>
          <w:sz w:val="22"/>
          <w:szCs w:val="22"/>
        </w:rPr>
        <w:t>The Resilience Framework for Public Health Emergency Preparedness.</w:t>
      </w:r>
    </w:p>
    <w:p w14:paraId="553CD39C"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t xml:space="preserve">Many of these frameworks identify key components of a resilient public health system that allow successful responses to emergencies. While some discuss emergency preparedness and risk reduction more broadly, others include a focus on some aspects of PHEM. Of those specifically addressing PHEM, many tend to list the capacities and capabilities of the public health system, with little attention to system complexity, which is an inherent nature of any public health system. Moreover, attention to social capital in emergency management and addressing ethical values in the planning and </w:t>
      </w:r>
      <w:r w:rsidRPr="0022793A">
        <w:rPr>
          <w:rFonts w:eastAsiaTheme="minorHAnsi"/>
          <w:sz w:val="22"/>
          <w:szCs w:val="22"/>
          <w:lang w:val="en-GB" w:eastAsia="en-GB"/>
        </w:rPr>
        <w:lastRenderedPageBreak/>
        <w:t xml:space="preserve">implementation of responses are indicated as critical in many of the frameworks. The preparation of the PHEM strategic plan was carefully guided by the key capacities and capabilities of a resilient public health system as described by the frameworks listed above, with a concentration on those specifically addressing the subject of PHEM. </w:t>
      </w:r>
    </w:p>
    <w:p w14:paraId="198ED9A5" w14:textId="77777777" w:rsidR="0022793A" w:rsidRPr="0022793A" w:rsidRDefault="0022793A" w:rsidP="0022793A">
      <w:pPr>
        <w:spacing w:line="360" w:lineRule="auto"/>
        <w:jc w:val="both"/>
        <w:rPr>
          <w:rFonts w:eastAsiaTheme="minorHAnsi"/>
          <w:sz w:val="22"/>
          <w:szCs w:val="22"/>
          <w:lang w:val="en-GB" w:eastAsia="en-GB"/>
        </w:rPr>
      </w:pPr>
      <w:r w:rsidRPr="0022793A">
        <w:rPr>
          <w:rFonts w:eastAsiaTheme="minorHAnsi"/>
          <w:sz w:val="22"/>
          <w:szCs w:val="22"/>
          <w:lang w:val="en-GB" w:eastAsia="en-GB"/>
        </w:rPr>
        <w:t>As clearly indicated under the International Health Regulation (IHR) (2005), the scope of public health emergencies has grown from merely those caused by infectious diseases to all threats, including nutritional, biological, ecological, and chemical hazards</w:t>
      </w:r>
      <w:r w:rsidRPr="0022793A">
        <w:rPr>
          <w:sz w:val="22"/>
          <w:szCs w:val="22"/>
        </w:rPr>
        <w:t>.</w:t>
      </w:r>
      <w:r w:rsidRPr="0022793A">
        <w:rPr>
          <w:rFonts w:eastAsiaTheme="minorHAnsi"/>
          <w:sz w:val="22"/>
          <w:szCs w:val="22"/>
          <w:lang w:val="en-GB" w:eastAsia="en-GB"/>
        </w:rPr>
        <w:t xml:space="preserve"> The WHO quantitative risk assessment estimated that climate change, for example, will cause approximately 250,000 additional deaths between2030 and 2050, from malnutrition, malaria, diarrhoea, and heat stress.</w:t>
      </w:r>
      <w:r w:rsidRPr="0022793A">
        <w:rPr>
          <w:sz w:val="22"/>
          <w:szCs w:val="22"/>
          <w:vertAlign w:val="superscript"/>
        </w:rPr>
        <w:footnoteReference w:id="9"/>
      </w:r>
      <w:r w:rsidRPr="0022793A">
        <w:rPr>
          <w:rFonts w:eastAsiaTheme="minorHAnsi"/>
          <w:sz w:val="22"/>
          <w:szCs w:val="22"/>
          <w:lang w:val="en-GB" w:eastAsia="en-GB"/>
        </w:rPr>
        <w:t>Countries with weak health infrastructure will be the least able to prepare and respond to any such incidents without assistance. As with the Ebola Virus Disease, these threats are likely to have the most impact in poorer countries with weak health systems. Acute shocks, moreover, limit health systems’ ability to respond to the everyday health needs of the population.</w:t>
      </w:r>
    </w:p>
    <w:p w14:paraId="18405DD8"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t xml:space="preserve">At the same time, beyond these acute events, health systems in low- and middle-income countries, such as Ethiopia, also face multiple day-to-day challenges, or </w:t>
      </w:r>
      <w:r w:rsidRPr="0022793A">
        <w:rPr>
          <w:rFonts w:eastAsiaTheme="minorHAnsi"/>
          <w:bCs/>
          <w:sz w:val="22"/>
          <w:szCs w:val="22"/>
          <w:lang w:val="en-GB" w:eastAsia="en-GB"/>
        </w:rPr>
        <w:t>chronic stressors</w:t>
      </w:r>
      <w:r w:rsidRPr="0022793A">
        <w:rPr>
          <w:rFonts w:eastAsiaTheme="minorHAnsi"/>
          <w:sz w:val="22"/>
          <w:szCs w:val="22"/>
          <w:lang w:val="en-GB" w:eastAsia="en-GB"/>
        </w:rPr>
        <w:t>, that themselves demand what has been termed ‘everyday resilience’. Examples of these stressors include resource constraints, corruption, chronic staff absenteeism, distrust among health system actors, and continuous organisational and policy change. Chronic stressors present daily challenges to those working in and using health systems, leading to an endless round of short-term ‘fire</w:t>
      </w:r>
      <w:r w:rsidR="0058153B">
        <w:rPr>
          <w:rFonts w:eastAsiaTheme="minorHAnsi"/>
          <w:sz w:val="22"/>
          <w:szCs w:val="22"/>
          <w:lang w:val="en-GB" w:eastAsia="en-GB"/>
        </w:rPr>
        <w:t xml:space="preserve"> </w:t>
      </w:r>
      <w:r w:rsidRPr="0022793A">
        <w:rPr>
          <w:rFonts w:eastAsiaTheme="minorHAnsi"/>
          <w:sz w:val="22"/>
          <w:szCs w:val="22"/>
          <w:lang w:val="en-GB" w:eastAsia="en-GB"/>
        </w:rPr>
        <w:t>fighting’ that undermines health systems’ capacity to respond to acute shocks, and that limits innovation and performance improvement. Resilience has been defined, then, ‘</w:t>
      </w:r>
      <w:r w:rsidRPr="0022793A">
        <w:rPr>
          <w:rFonts w:eastAsiaTheme="minorHAnsi"/>
          <w:iCs/>
          <w:sz w:val="22"/>
          <w:szCs w:val="22"/>
          <w:lang w:val="en-GB" w:eastAsia="en-GB"/>
        </w:rPr>
        <w:t>as the systemic attribute of persistence in the face of chronic stress and acute shocks, and as one that not only allows health systems to absorb, but has the potential to support them to adapt and transform when faced with shorter or longer term challenges</w:t>
      </w:r>
      <w:r w:rsidRPr="0022793A">
        <w:rPr>
          <w:rFonts w:eastAsiaTheme="minorHAnsi"/>
          <w:i/>
          <w:iCs/>
          <w:sz w:val="22"/>
          <w:szCs w:val="22"/>
          <w:lang w:val="en-GB" w:eastAsia="en-GB"/>
        </w:rPr>
        <w:t>.</w:t>
      </w:r>
      <w:r w:rsidRPr="0022793A">
        <w:rPr>
          <w:rFonts w:eastAsiaTheme="minorHAnsi"/>
          <w:sz w:val="22"/>
          <w:szCs w:val="22"/>
          <w:lang w:val="en-GB" w:eastAsia="en-GB"/>
        </w:rPr>
        <w:t xml:space="preserve"> Systems adopt different strategies when reacting to shock and stress. Absorptive strategies refer to resistance to challenges and enables continued system functionality without changes in system configuration. Higher-intensity challenges, however, may exhaust the system’s ability to absorb shock/stress, and require adaptations which entail incremental adjustments that facilitate continued performance. Hence, the EPHI released </w:t>
      </w:r>
      <w:r w:rsidRPr="0022793A">
        <w:rPr>
          <w:rFonts w:eastAsiaTheme="minorHAnsi"/>
          <w:i/>
          <w:iCs/>
          <w:sz w:val="22"/>
          <w:szCs w:val="22"/>
          <w:lang w:val="en-GB" w:eastAsia="en-GB"/>
        </w:rPr>
        <w:t>A Strategic Framework for Emergency Preparedness</w:t>
      </w:r>
      <w:r w:rsidRPr="0022793A">
        <w:rPr>
          <w:rFonts w:eastAsiaTheme="minorHAnsi"/>
          <w:sz w:val="22"/>
          <w:szCs w:val="22"/>
          <w:lang w:val="en-GB" w:eastAsia="en-GB"/>
        </w:rPr>
        <w:t xml:space="preserve"> in 2017, with the aim of supporting regional health bureau of its member woredas to ‘prioritize and implement important emergency preparedness actions while strengthening inter</w:t>
      </w:r>
      <w:r w:rsidR="0058153B">
        <w:rPr>
          <w:rFonts w:eastAsiaTheme="minorHAnsi"/>
          <w:sz w:val="22"/>
          <w:szCs w:val="22"/>
          <w:lang w:val="en-GB" w:eastAsia="en-GB"/>
        </w:rPr>
        <w:t>-</w:t>
      </w:r>
      <w:r w:rsidR="0058153B" w:rsidRPr="0022793A">
        <w:rPr>
          <w:rFonts w:eastAsiaTheme="minorHAnsi"/>
          <w:sz w:val="22"/>
          <w:szCs w:val="22"/>
          <w:lang w:val="en-GB" w:eastAsia="en-GB"/>
        </w:rPr>
        <w:t>sectorial</w:t>
      </w:r>
      <w:r w:rsidRPr="0022793A">
        <w:rPr>
          <w:rFonts w:eastAsiaTheme="minorHAnsi"/>
          <w:sz w:val="22"/>
          <w:szCs w:val="22"/>
          <w:lang w:val="en-GB" w:eastAsia="en-GB"/>
        </w:rPr>
        <w:t xml:space="preserve"> collaboration with other government sectors, the private sector and civil society. The framework clearly stated that the main objectives of the document were:</w:t>
      </w:r>
    </w:p>
    <w:p w14:paraId="785CE535" w14:textId="77777777" w:rsidR="0022793A" w:rsidRPr="0022793A" w:rsidRDefault="0022793A" w:rsidP="0022793A">
      <w:pPr>
        <w:spacing w:after="60" w:line="360" w:lineRule="auto"/>
        <w:jc w:val="both"/>
        <w:rPr>
          <w:rFonts w:eastAsiaTheme="minorHAnsi"/>
          <w:iCs/>
          <w:sz w:val="22"/>
          <w:szCs w:val="22"/>
        </w:rPr>
      </w:pPr>
      <w:r w:rsidRPr="0022793A">
        <w:rPr>
          <w:rFonts w:eastAsiaTheme="minorHAnsi"/>
          <w:iCs/>
          <w:sz w:val="22"/>
          <w:szCs w:val="22"/>
        </w:rPr>
        <w:t>To strengthen regional and community emergency preparedness in orde</w:t>
      </w:r>
      <w:r>
        <w:rPr>
          <w:rFonts w:eastAsiaTheme="minorHAnsi"/>
          <w:iCs/>
          <w:sz w:val="22"/>
          <w:szCs w:val="22"/>
        </w:rPr>
        <w:t xml:space="preserve">r to ensure a timely, efficient </w:t>
      </w:r>
      <w:r w:rsidRPr="0022793A">
        <w:rPr>
          <w:rFonts w:eastAsiaTheme="minorHAnsi"/>
          <w:iCs/>
          <w:sz w:val="22"/>
          <w:szCs w:val="22"/>
        </w:rPr>
        <w:t xml:space="preserve">and effective response to events including: local and regional outbreaks of infectious diseases that </w:t>
      </w:r>
      <w:r w:rsidRPr="0022793A">
        <w:rPr>
          <w:rFonts w:eastAsiaTheme="minorHAnsi"/>
          <w:iCs/>
          <w:sz w:val="22"/>
          <w:szCs w:val="22"/>
        </w:rPr>
        <w:lastRenderedPageBreak/>
        <w:t>have the potential to cross borders; epidemics and pandemics; and other types of emergencies caused by natural, technological and societal hazards that can have a significant impact on people’s health and on society.</w:t>
      </w:r>
    </w:p>
    <w:p w14:paraId="1ED215DF" w14:textId="77777777" w:rsidR="0022793A" w:rsidRPr="0022793A" w:rsidRDefault="0022793A" w:rsidP="0022793A">
      <w:pPr>
        <w:spacing w:after="60" w:line="360" w:lineRule="auto"/>
        <w:jc w:val="both"/>
        <w:rPr>
          <w:rFonts w:eastAsiaTheme="minorHAnsi"/>
          <w:iCs/>
          <w:sz w:val="22"/>
          <w:szCs w:val="22"/>
        </w:rPr>
      </w:pPr>
      <w:r w:rsidRPr="0022793A">
        <w:rPr>
          <w:rFonts w:eastAsiaTheme="minorHAnsi"/>
          <w:iCs/>
          <w:sz w:val="22"/>
          <w:szCs w:val="22"/>
        </w:rPr>
        <w:t>To advocate for prioritizing financial and other resources for community and regional emergency preparedness and mobilizing increased regional and national investment in this area</w:t>
      </w:r>
      <w:r>
        <w:rPr>
          <w:rFonts w:eastAsiaTheme="minorHAnsi"/>
          <w:iCs/>
          <w:sz w:val="22"/>
          <w:szCs w:val="22"/>
        </w:rPr>
        <w:t xml:space="preserve">. </w:t>
      </w:r>
      <w:r w:rsidRPr="0022793A">
        <w:rPr>
          <w:sz w:val="22"/>
          <w:szCs w:val="22"/>
        </w:rPr>
        <w:t>The WHO later published a more comprehensive framework in 2019, with the aim of providing ‘ministries of health and other stakeholders with a summary of policy considerations to reduce the risks and con</w:t>
      </w:r>
      <w:r w:rsidRPr="0022793A">
        <w:rPr>
          <w:sz w:val="22"/>
          <w:szCs w:val="22"/>
        </w:rPr>
        <w:softHyphen/>
        <w:t>sequences of emergencies and disasters, and build the resilience of health systems, communities and countries.</w:t>
      </w:r>
    </w:p>
    <w:p w14:paraId="7C9DC9F9" w14:textId="77777777" w:rsidR="0022793A" w:rsidRPr="0022793A" w:rsidRDefault="0022793A" w:rsidP="0022793A">
      <w:pPr>
        <w:spacing w:line="360" w:lineRule="auto"/>
        <w:jc w:val="both"/>
        <w:rPr>
          <w:sz w:val="22"/>
          <w:szCs w:val="22"/>
        </w:rPr>
      </w:pPr>
      <w:r w:rsidRPr="0022793A">
        <w:rPr>
          <w:sz w:val="22"/>
          <w:szCs w:val="22"/>
        </w:rPr>
        <w:t>This framework provides guidance on ‘assessing, communicating and reducing risks across the continuum of preven</w:t>
      </w:r>
      <w:r w:rsidRPr="0022793A">
        <w:rPr>
          <w:sz w:val="22"/>
          <w:szCs w:val="22"/>
        </w:rPr>
        <w:softHyphen/>
        <w:t xml:space="preserve">tion, preparedness, readiness, response and recovery, and building the resilience of communities, countries and health systems. The core principles in the framework are a risk-based approach, comprehensive emergency management (across prevention, preparedness, readiness, response, and recovery), an all-hazards approach, being inclusive, a people- and community-centered approach, multisectoral and multidisciplinary collaboration, being whole-of-health-system-based, and regard for ethical considerations. The framework also outlines 10 components of a health emergency managements system that correspond with the six WHO building blocks of a health system. These are policies, strategies, and legislation; planning and coordination; human resources; financial resources; information and knowledge management; risk communications; health infrastructure and logistics; health and related services; community capacities for PHEM; and monitoring and evaluation. In line with these frameworks, this 10-year strategic plan does not only concentrate on outbreaks of national and international concern, it also gives due attention to health emergencies resulting from natural disasters (e.g. flooding, earthquakes, and drought) and human-induced disasters (e.g. dam failure, transport accidents, civil </w:t>
      </w:r>
      <w:r w:rsidR="0058153B" w:rsidRPr="0022793A">
        <w:rPr>
          <w:sz w:val="22"/>
          <w:szCs w:val="22"/>
        </w:rPr>
        <w:t>unrest and</w:t>
      </w:r>
      <w:r w:rsidRPr="0022793A">
        <w:rPr>
          <w:sz w:val="22"/>
          <w:szCs w:val="22"/>
        </w:rPr>
        <w:t xml:space="preserve"> conflict). This plan sets out a strategy to increase the resilience of the Ethiopian health system to identify and manage health and nutrition emergencies and emphasizes the principles of an all-hazard, risk-based, whole-government, and community-cantered approach as well as multisectoral and multidisciplinary collaboration.</w:t>
      </w:r>
    </w:p>
    <w:p w14:paraId="4C5A5DFA" w14:textId="77777777" w:rsidR="0022793A" w:rsidRPr="0022793A" w:rsidRDefault="0022793A" w:rsidP="0022793A">
      <w:pPr>
        <w:keepNext/>
        <w:pageBreakBefore/>
        <w:tabs>
          <w:tab w:val="num" w:pos="851"/>
        </w:tabs>
        <w:spacing w:after="240"/>
        <w:ind w:left="851" w:hanging="851"/>
        <w:outlineLvl w:val="0"/>
        <w:rPr>
          <w:b/>
          <w:bCs/>
          <w:sz w:val="22"/>
          <w:szCs w:val="22"/>
        </w:rPr>
      </w:pPr>
      <w:bookmarkStart w:id="39" w:name="_Toc61424235"/>
      <w:bookmarkStart w:id="40" w:name="_Toc128602318"/>
      <w:bookmarkStart w:id="41" w:name="_Toc131764494"/>
      <w:r w:rsidRPr="0022793A">
        <w:rPr>
          <w:b/>
          <w:bCs/>
          <w:sz w:val="22"/>
          <w:szCs w:val="22"/>
        </w:rPr>
        <w:lastRenderedPageBreak/>
        <w:t>Situational analysis</w:t>
      </w:r>
      <w:bookmarkEnd w:id="39"/>
      <w:bookmarkEnd w:id="40"/>
      <w:bookmarkEnd w:id="41"/>
      <w:r w:rsidRPr="0022793A">
        <w:rPr>
          <w:b/>
          <w:bCs/>
          <w:sz w:val="22"/>
          <w:szCs w:val="22"/>
        </w:rPr>
        <w:t xml:space="preserve"> </w:t>
      </w:r>
    </w:p>
    <w:p w14:paraId="41D417DC"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t>Below are the results of the situational analysis. It begins with overviews of the Sidaama Regional health system and the situation as regards emergency response in Sidaama Region followed by findings related to each of the WHO building blocks.</w:t>
      </w:r>
    </w:p>
    <w:p w14:paraId="00A43D2D" w14:textId="77777777" w:rsidR="0022793A" w:rsidRPr="0022793A" w:rsidRDefault="0022793A" w:rsidP="0022793A">
      <w:pPr>
        <w:keepNext/>
        <w:numPr>
          <w:ilvl w:val="1"/>
          <w:numId w:val="0"/>
        </w:numPr>
        <w:tabs>
          <w:tab w:val="num" w:pos="851"/>
        </w:tabs>
        <w:spacing w:before="360" w:after="240"/>
        <w:ind w:left="851" w:hanging="851"/>
        <w:outlineLvl w:val="1"/>
        <w:rPr>
          <w:b/>
          <w:bCs/>
          <w:kern w:val="32"/>
          <w:sz w:val="22"/>
          <w:szCs w:val="22"/>
        </w:rPr>
      </w:pPr>
      <w:bookmarkStart w:id="42" w:name="_Toc61424236"/>
      <w:bookmarkStart w:id="43" w:name="_Toc128602319"/>
      <w:bookmarkStart w:id="44" w:name="_Toc131764495"/>
      <w:r w:rsidRPr="0022793A">
        <w:rPr>
          <w:b/>
          <w:bCs/>
          <w:kern w:val="32"/>
          <w:sz w:val="22"/>
          <w:szCs w:val="22"/>
        </w:rPr>
        <w:t>SRHB and the Regional health system</w:t>
      </w:r>
      <w:bookmarkEnd w:id="42"/>
      <w:bookmarkEnd w:id="43"/>
      <w:bookmarkEnd w:id="44"/>
    </w:p>
    <w:p w14:paraId="37CB8A31"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t>The health system in the region is aligned to the regional administrative structure. Accordingly, the health management structure is devolved, with the Woreda Health Offices (WrHOs) as the responsible organ for the planning and implementation of health activities for their respective catchment populations. The WrHOs are accountable to the RHBs. Budgeting for both routine and emergency health services are carried out by WrHOs, with support from RHBs. Secondary- and primary-level hospitals are managed and supervised by the RHBs. Exceptions to this rule are special referral hospitals and public health programmes directly managed by the RHB, and, in a few cases, by the Ministry of Education (such as the teaching hospitals). The RHB primarily</w:t>
      </w:r>
      <w:r w:rsidR="0058153B">
        <w:rPr>
          <w:rFonts w:eastAsiaTheme="minorHAnsi"/>
          <w:sz w:val="22"/>
          <w:szCs w:val="22"/>
          <w:lang w:val="en-GB" w:eastAsia="en-GB"/>
        </w:rPr>
        <w:t xml:space="preserve"> </w:t>
      </w:r>
      <w:r w:rsidRPr="0022793A">
        <w:rPr>
          <w:rFonts w:eastAsiaTheme="minorHAnsi"/>
          <w:sz w:val="22"/>
          <w:szCs w:val="22"/>
          <w:lang w:val="en-GB" w:eastAsia="en-GB"/>
        </w:rPr>
        <w:t>plays a regulatory and coordination role, carrying out such activities as the development of policies and guidelines, and the development and deployment of human resources for health. The RHBs oversee all health activities and play a major role in the allocation of financial and human resources to the WrHOs and hospitals under their jurisdiction. The delivery of health services is organised across three tiers, with differences between rural and urban settings. The primary level concentrates on the delivery of essential health services to the population:</w:t>
      </w:r>
      <w:r w:rsidR="0058153B">
        <w:rPr>
          <w:rFonts w:eastAsiaTheme="minorHAnsi"/>
          <w:sz w:val="22"/>
          <w:szCs w:val="22"/>
          <w:lang w:val="en-GB" w:eastAsia="en-GB"/>
        </w:rPr>
        <w:t xml:space="preserve"> </w:t>
      </w:r>
      <w:r w:rsidRPr="0022793A">
        <w:rPr>
          <w:rFonts w:eastAsiaTheme="minorHAnsi"/>
          <w:sz w:val="22"/>
          <w:szCs w:val="22"/>
          <w:lang w:val="en-GB" w:eastAsia="en-GB"/>
        </w:rPr>
        <w:t>in rural areas, this is done through health posts, health centres, and primary hospitals. In urban areas, this level is composed of health centres and primary hospitals. There are also efforts to deploy urban health extension workers attached to health centres. The Primary Healthcare Units, consisting of a</w:t>
      </w:r>
      <w:r w:rsidR="0058153B">
        <w:rPr>
          <w:rFonts w:eastAsiaTheme="minorHAnsi"/>
          <w:sz w:val="22"/>
          <w:szCs w:val="22"/>
          <w:lang w:val="en-GB" w:eastAsia="en-GB"/>
        </w:rPr>
        <w:t xml:space="preserve"> </w:t>
      </w:r>
      <w:r w:rsidRPr="0022793A">
        <w:rPr>
          <w:rFonts w:eastAsiaTheme="minorHAnsi"/>
          <w:sz w:val="22"/>
          <w:szCs w:val="22"/>
          <w:lang w:val="en-GB" w:eastAsia="en-GB"/>
        </w:rPr>
        <w:t>health centre</w:t>
      </w:r>
      <w:r w:rsidR="0058153B">
        <w:rPr>
          <w:rFonts w:eastAsiaTheme="minorHAnsi"/>
          <w:sz w:val="22"/>
          <w:szCs w:val="22"/>
          <w:lang w:val="en-GB" w:eastAsia="en-GB"/>
        </w:rPr>
        <w:t xml:space="preserve"> </w:t>
      </w:r>
      <w:r w:rsidRPr="0022793A">
        <w:rPr>
          <w:rFonts w:eastAsiaTheme="minorHAnsi"/>
          <w:sz w:val="22"/>
          <w:szCs w:val="22"/>
          <w:lang w:val="en-GB" w:eastAsia="en-GB"/>
        </w:rPr>
        <w:t xml:space="preserve">with five satellite health posts, are meant to provide primary healthcare services to a population of about 25,000 in rural settings. A health centre in an urban setting serves 40,000 people. The secondary and tertiary levels are composed of secondary and referral hospitals, with catchment populations as indicated in </w:t>
      </w:r>
      <w:r w:rsidRPr="0022793A">
        <w:rPr>
          <w:rFonts w:eastAsiaTheme="minorHAnsi"/>
          <w:sz w:val="22"/>
          <w:szCs w:val="22"/>
          <w:lang w:val="en-GB" w:eastAsia="en-GB"/>
        </w:rPr>
        <w:fldChar w:fldCharType="begin"/>
      </w:r>
      <w:r w:rsidRPr="0022793A">
        <w:rPr>
          <w:rFonts w:eastAsiaTheme="minorHAnsi"/>
          <w:sz w:val="22"/>
          <w:szCs w:val="22"/>
          <w:lang w:val="en-GB" w:eastAsia="en-GB"/>
        </w:rPr>
        <w:instrText xml:space="preserve"> REF _Ref52438294 \h  \* MERGEFORMAT </w:instrText>
      </w:r>
      <w:r w:rsidRPr="0022793A">
        <w:rPr>
          <w:rFonts w:eastAsiaTheme="minorHAnsi"/>
          <w:sz w:val="22"/>
          <w:szCs w:val="22"/>
          <w:lang w:val="en-GB" w:eastAsia="en-GB"/>
        </w:rPr>
      </w:r>
      <w:r w:rsidRPr="0022793A">
        <w:rPr>
          <w:rFonts w:eastAsiaTheme="minorHAnsi"/>
          <w:sz w:val="22"/>
          <w:szCs w:val="22"/>
          <w:lang w:val="en-GB" w:eastAsia="en-GB"/>
        </w:rPr>
        <w:fldChar w:fldCharType="separate"/>
      </w:r>
      <w:r w:rsidR="00F1685F">
        <w:rPr>
          <w:rFonts w:eastAsiaTheme="minorHAnsi"/>
          <w:b/>
          <w:bCs/>
          <w:sz w:val="22"/>
          <w:szCs w:val="22"/>
          <w:lang w:eastAsia="en-GB"/>
        </w:rPr>
        <w:t>Error! Reference source not found.</w:t>
      </w:r>
      <w:r w:rsidRPr="0022793A">
        <w:rPr>
          <w:rFonts w:eastAsiaTheme="minorHAnsi"/>
          <w:sz w:val="22"/>
          <w:szCs w:val="22"/>
          <w:lang w:val="en-GB" w:eastAsia="en-GB"/>
        </w:rPr>
        <w:fldChar w:fldCharType="end"/>
      </w:r>
      <w:r w:rsidRPr="0022793A">
        <w:rPr>
          <w:rFonts w:eastAsiaTheme="minorHAnsi"/>
          <w:sz w:val="22"/>
          <w:szCs w:val="22"/>
          <w:lang w:val="en-GB" w:eastAsia="en-GB"/>
        </w:rPr>
        <w:t>2 below.</w:t>
      </w:r>
    </w:p>
    <w:p w14:paraId="16813F0A" w14:textId="77777777" w:rsidR="0022793A" w:rsidRPr="0022793A" w:rsidRDefault="0022793A" w:rsidP="0022793A">
      <w:pPr>
        <w:keepNext/>
        <w:numPr>
          <w:ilvl w:val="1"/>
          <w:numId w:val="0"/>
        </w:numPr>
        <w:tabs>
          <w:tab w:val="num" w:pos="851"/>
        </w:tabs>
        <w:spacing w:before="360" w:after="240"/>
        <w:ind w:left="851" w:hanging="851"/>
        <w:outlineLvl w:val="1"/>
        <w:rPr>
          <w:b/>
          <w:bCs/>
          <w:kern w:val="32"/>
          <w:sz w:val="22"/>
          <w:szCs w:val="22"/>
        </w:rPr>
      </w:pPr>
      <w:bookmarkStart w:id="45" w:name="_Toc52379908"/>
      <w:bookmarkStart w:id="46" w:name="_Toc61424237"/>
      <w:bookmarkStart w:id="47" w:name="_Toc128602320"/>
      <w:bookmarkStart w:id="48" w:name="_Toc131764496"/>
      <w:r w:rsidRPr="0022793A">
        <w:rPr>
          <w:b/>
          <w:bCs/>
          <w:kern w:val="32"/>
          <w:sz w:val="22"/>
          <w:szCs w:val="22"/>
        </w:rPr>
        <w:t>SI-PHI and emergency response</w:t>
      </w:r>
      <w:bookmarkEnd w:id="45"/>
      <w:bookmarkEnd w:id="46"/>
      <w:bookmarkEnd w:id="47"/>
      <w:bookmarkEnd w:id="48"/>
    </w:p>
    <w:p w14:paraId="775C1B47" w14:textId="77777777" w:rsidR="0022793A" w:rsidRPr="0022793A" w:rsidRDefault="0022793A" w:rsidP="0058153B">
      <w:pPr>
        <w:spacing w:after="200" w:line="360" w:lineRule="auto"/>
        <w:jc w:val="both"/>
        <w:rPr>
          <w:rFonts w:eastAsiaTheme="minorHAnsi"/>
          <w:sz w:val="22"/>
          <w:szCs w:val="22"/>
          <w:lang w:val="en-GB" w:eastAsia="en-GB"/>
        </w:rPr>
      </w:pPr>
      <w:r w:rsidRPr="0022793A">
        <w:rPr>
          <w:rFonts w:eastAsiaTheme="minorHAnsi"/>
          <w:sz w:val="22"/>
          <w:szCs w:val="22"/>
          <w:lang w:val="en-GB" w:eastAsia="en-GB"/>
        </w:rPr>
        <w:t xml:space="preserve">Si-PHI has three key mandate areas: research on priority public health and nutrition issues for evidence-based information utilisation and technology transfer; surveillance for the early identification and detection of public health risks and the prevention and management of health emergencies; and referral diagnostic and analytical tests for quality laboratory services. Accordingly, the institute has aligned its functions around three main themes – research and technology transfer, PHEM, and a quality laboratory system – which are complementary as regards achieving its mandate. </w:t>
      </w:r>
    </w:p>
    <w:p w14:paraId="238F58EC"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lastRenderedPageBreak/>
        <w:t>Si-PHI has established the Center for PHEM as a structural and functional arrangement to execute its mandate of identifying risks, emergency</w:t>
      </w:r>
      <w:r w:rsidR="0058153B">
        <w:rPr>
          <w:rFonts w:eastAsiaTheme="minorHAnsi"/>
          <w:sz w:val="22"/>
          <w:szCs w:val="22"/>
          <w:lang w:val="en-GB" w:eastAsia="en-GB"/>
        </w:rPr>
        <w:t xml:space="preserve"> </w:t>
      </w:r>
      <w:r w:rsidRPr="0022793A">
        <w:rPr>
          <w:rFonts w:eastAsiaTheme="minorHAnsi"/>
          <w:sz w:val="22"/>
          <w:szCs w:val="22"/>
          <w:lang w:val="en-GB" w:eastAsia="en-GB"/>
        </w:rPr>
        <w:t>preparedness, and emergency</w:t>
      </w:r>
      <w:r w:rsidR="0058153B">
        <w:rPr>
          <w:rFonts w:eastAsiaTheme="minorHAnsi"/>
          <w:sz w:val="22"/>
          <w:szCs w:val="22"/>
          <w:lang w:val="en-GB" w:eastAsia="en-GB"/>
        </w:rPr>
        <w:t xml:space="preserve"> </w:t>
      </w:r>
      <w:r w:rsidRPr="0022793A">
        <w:rPr>
          <w:rFonts w:eastAsiaTheme="minorHAnsi"/>
          <w:sz w:val="22"/>
          <w:szCs w:val="22"/>
          <w:lang w:val="en-GB" w:eastAsia="en-GB"/>
        </w:rPr>
        <w:t xml:space="preserve">response and recovery. The Sidaama Regional Health Bureau and respective woredas health administrative structures also coordinate facility- and community-level public health emergency response actions. Examples include management of cases, and risk communication and control measures, such as immunisation, where </w:t>
      </w:r>
      <w:proofErr w:type="spellStart"/>
      <w:r w:rsidRPr="0022793A">
        <w:rPr>
          <w:rFonts w:eastAsiaTheme="minorHAnsi"/>
          <w:sz w:val="22"/>
          <w:szCs w:val="22"/>
          <w:lang w:val="en-GB" w:eastAsia="en-GB"/>
        </w:rPr>
        <w:t>applicable.These</w:t>
      </w:r>
      <w:proofErr w:type="spellEnd"/>
      <w:r w:rsidRPr="0022793A">
        <w:rPr>
          <w:rFonts w:eastAsiaTheme="minorHAnsi"/>
          <w:sz w:val="22"/>
          <w:szCs w:val="22"/>
          <w:lang w:val="en-GB" w:eastAsia="en-GB"/>
        </w:rPr>
        <w:t xml:space="preserve"> activities are implemented by health facilities and temporary shelters, and through field campaigns, as necessary. To facilitate these activities all woreda in region have established PHEM units, while rural town administrative have focals. Nevertheless, it is important to note that these structural arrangements are very nascent in most of the woredas. </w:t>
      </w:r>
    </w:p>
    <w:p w14:paraId="4D531F63" w14:textId="77777777" w:rsidR="0022793A" w:rsidRPr="0022793A" w:rsidRDefault="0022793A" w:rsidP="0022793A">
      <w:pPr>
        <w:keepNext/>
        <w:numPr>
          <w:ilvl w:val="1"/>
          <w:numId w:val="0"/>
        </w:numPr>
        <w:tabs>
          <w:tab w:val="num" w:pos="851"/>
        </w:tabs>
        <w:spacing w:before="360" w:after="240" w:line="360" w:lineRule="auto"/>
        <w:ind w:left="851" w:hanging="851"/>
        <w:jc w:val="both"/>
        <w:outlineLvl w:val="1"/>
        <w:rPr>
          <w:b/>
          <w:bCs/>
          <w:kern w:val="32"/>
          <w:sz w:val="22"/>
          <w:szCs w:val="22"/>
        </w:rPr>
      </w:pPr>
      <w:bookmarkStart w:id="49" w:name="_Toc52379912"/>
      <w:bookmarkStart w:id="50" w:name="_Toc61424238"/>
      <w:bookmarkStart w:id="51" w:name="_Toc128602321"/>
      <w:bookmarkStart w:id="52" w:name="_Toc131764497"/>
      <w:r w:rsidRPr="0022793A">
        <w:rPr>
          <w:b/>
          <w:bCs/>
          <w:kern w:val="32"/>
          <w:sz w:val="22"/>
          <w:szCs w:val="22"/>
        </w:rPr>
        <w:t>Governance and leadership</w:t>
      </w:r>
      <w:bookmarkEnd w:id="49"/>
      <w:bookmarkEnd w:id="50"/>
      <w:bookmarkEnd w:id="51"/>
      <w:bookmarkEnd w:id="52"/>
    </w:p>
    <w:p w14:paraId="08E80803"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t>The Sidaama</w:t>
      </w:r>
      <w:r w:rsidR="00BB2611">
        <w:rPr>
          <w:rFonts w:eastAsiaTheme="minorHAnsi"/>
          <w:sz w:val="22"/>
          <w:szCs w:val="22"/>
          <w:lang w:val="en-GB" w:eastAsia="en-GB"/>
        </w:rPr>
        <w:t xml:space="preserve"> </w:t>
      </w:r>
      <w:r w:rsidRPr="0022793A">
        <w:rPr>
          <w:rFonts w:eastAsiaTheme="minorHAnsi"/>
          <w:sz w:val="22"/>
          <w:szCs w:val="22"/>
          <w:lang w:val="en-GB" w:eastAsia="en-GB"/>
        </w:rPr>
        <w:t xml:space="preserve">Regional Strategy on Disaster Risk Management (SRSDRM) follows an all-hazard approach </w:t>
      </w:r>
      <w:r w:rsidR="00BB2611" w:rsidRPr="0022793A">
        <w:rPr>
          <w:rFonts w:eastAsiaTheme="minorHAnsi"/>
          <w:sz w:val="22"/>
          <w:szCs w:val="22"/>
          <w:lang w:val="en-GB" w:eastAsia="en-GB"/>
        </w:rPr>
        <w:t>has</w:t>
      </w:r>
      <w:r w:rsidRPr="0022793A">
        <w:rPr>
          <w:rFonts w:eastAsiaTheme="minorHAnsi"/>
          <w:sz w:val="22"/>
          <w:szCs w:val="22"/>
          <w:lang w:val="en-GB" w:eastAsia="en-GB"/>
        </w:rPr>
        <w:t xml:space="preserve"> no strong multisectoral committee. There is also legislative provision for possible declaration of “state of emergency” in times of serious public health emergencies, as evidenced in what happened during the COVID-19 pandemic .The SRHB does not currently have a strategic document that guides public health emergency</w:t>
      </w:r>
      <w:r w:rsidR="00BB2611">
        <w:rPr>
          <w:rFonts w:eastAsiaTheme="minorHAnsi"/>
          <w:sz w:val="22"/>
          <w:szCs w:val="22"/>
          <w:lang w:val="en-GB" w:eastAsia="en-GB"/>
        </w:rPr>
        <w:t xml:space="preserve"> </w:t>
      </w:r>
      <w:r w:rsidRPr="0022793A">
        <w:rPr>
          <w:rFonts w:eastAsiaTheme="minorHAnsi"/>
          <w:sz w:val="22"/>
          <w:szCs w:val="22"/>
          <w:lang w:val="en-GB" w:eastAsia="en-GB"/>
        </w:rPr>
        <w:t>preparedness, early warning, response, and recovery. There exists, however,</w:t>
      </w:r>
      <w:r w:rsidR="00BB2611">
        <w:rPr>
          <w:rFonts w:eastAsiaTheme="minorHAnsi"/>
          <w:sz w:val="22"/>
          <w:szCs w:val="22"/>
          <w:lang w:val="en-GB" w:eastAsia="en-GB"/>
        </w:rPr>
        <w:t xml:space="preserve"> </w:t>
      </w:r>
      <w:r w:rsidRPr="0022793A">
        <w:rPr>
          <w:rFonts w:eastAsiaTheme="minorHAnsi"/>
          <w:sz w:val="22"/>
          <w:szCs w:val="22"/>
          <w:lang w:val="en-GB" w:eastAsia="en-GB"/>
        </w:rPr>
        <w:t>National adopted PHEM guideline aimed at ‘giving guidance to all public health officers, stakeholders and development partners who are</w:t>
      </w:r>
      <w:r w:rsidR="00BB2611">
        <w:rPr>
          <w:rFonts w:eastAsiaTheme="minorHAnsi"/>
          <w:sz w:val="22"/>
          <w:szCs w:val="22"/>
          <w:lang w:val="en-GB" w:eastAsia="en-GB"/>
        </w:rPr>
        <w:t xml:space="preserve"> </w:t>
      </w:r>
      <w:r w:rsidRPr="0022793A">
        <w:rPr>
          <w:rFonts w:eastAsiaTheme="minorHAnsi"/>
          <w:sz w:val="22"/>
          <w:szCs w:val="22"/>
          <w:lang w:val="en-GB" w:eastAsia="en-GB"/>
        </w:rPr>
        <w:t>taking part in PHEM, on how to implement the PHEM activities in a standardized way. The guideline overly concentrates on outbreaks as the key cause of health emergencies, although it states that ‘comprehensiveness’ or an all-hazard approach should be one of the basic principles in the execution of PHEM activities.</w:t>
      </w:r>
    </w:p>
    <w:p w14:paraId="488815E9"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t>The guideline is more of a procedural document than a high-level policy document.</w:t>
      </w:r>
      <w:r w:rsidR="00BB2611">
        <w:rPr>
          <w:rFonts w:eastAsiaTheme="minorHAnsi"/>
          <w:sz w:val="22"/>
          <w:szCs w:val="22"/>
          <w:lang w:val="en-GB" w:eastAsia="en-GB"/>
        </w:rPr>
        <w:t xml:space="preserve"> </w:t>
      </w:r>
      <w:r w:rsidRPr="0022793A">
        <w:rPr>
          <w:rFonts w:eastAsiaTheme="minorHAnsi"/>
          <w:sz w:val="22"/>
          <w:szCs w:val="22"/>
          <w:lang w:val="en-GB" w:eastAsia="en-GB"/>
        </w:rPr>
        <w:t>Key informants from SRHB and Si-PHI have stated that the adopted policy of</w:t>
      </w:r>
      <w:r w:rsidR="00BB2611">
        <w:rPr>
          <w:rFonts w:eastAsiaTheme="minorHAnsi"/>
          <w:sz w:val="22"/>
          <w:szCs w:val="22"/>
          <w:lang w:val="en-GB" w:eastAsia="en-GB"/>
        </w:rPr>
        <w:t xml:space="preserve"> </w:t>
      </w:r>
      <w:r w:rsidRPr="0022793A">
        <w:rPr>
          <w:rFonts w:eastAsiaTheme="minorHAnsi"/>
          <w:sz w:val="22"/>
          <w:szCs w:val="22"/>
          <w:lang w:val="en-GB" w:eastAsia="en-GB"/>
        </w:rPr>
        <w:t>(1993) is supportive of PHEM initiatives. It was also noted that Si-PHI has adopted guidelines to facilitate compliance with IHR 2005. As a product of a joint evaluation carried out with IHR, a national action plan for health security was developed in 2019. However, key informants noted that there is lack of clarity about the procedures and responsible structures for boarder health security. It was also noted that the actions to safeguard points of entry and boarder health security are unclear and insufficient. In terms of structural arrangements, the NPSDRM</w:t>
      </w:r>
      <w:r w:rsidR="00BB2611">
        <w:rPr>
          <w:rFonts w:eastAsiaTheme="minorHAnsi"/>
          <w:sz w:val="22"/>
          <w:szCs w:val="22"/>
          <w:lang w:val="en-GB" w:eastAsia="en-GB"/>
        </w:rPr>
        <w:t xml:space="preserve"> </w:t>
      </w:r>
      <w:r w:rsidRPr="0022793A">
        <w:rPr>
          <w:rFonts w:eastAsiaTheme="minorHAnsi"/>
          <w:sz w:val="22"/>
          <w:szCs w:val="22"/>
          <w:lang w:val="en-GB" w:eastAsia="en-GB"/>
        </w:rPr>
        <w:t>clearly states that ‘a decentralized disaster risk management system that clearly identifies and assigns the roles and responsibilities of each level of government, concerned organizations at all levels, communities and individuals in accordance with disaster risk management activities shall be set up. This is to imply that the disaster risk management system is meant to start with</w:t>
      </w:r>
      <w:r w:rsidR="0058153B">
        <w:rPr>
          <w:rFonts w:eastAsiaTheme="minorHAnsi"/>
          <w:sz w:val="22"/>
          <w:szCs w:val="22"/>
          <w:lang w:val="en-GB" w:eastAsia="en-GB"/>
        </w:rPr>
        <w:t xml:space="preserve"> </w:t>
      </w:r>
      <w:r w:rsidRPr="0022793A">
        <w:rPr>
          <w:rFonts w:eastAsiaTheme="minorHAnsi"/>
          <w:sz w:val="22"/>
          <w:szCs w:val="22"/>
          <w:lang w:val="en-GB" w:eastAsia="en-GB"/>
        </w:rPr>
        <w:t xml:space="preserve">‘community centred and organized mass mobilization’, and to continue with coordinated structures up to the federal government. More specifically, the national adopted PHEM guideline specifies that preparedness; early warning, response, and recovery efforts are to be executed starting from the community level up to the PHEM division at SI-PHI. Going down the ladder, the </w:t>
      </w:r>
      <w:r w:rsidRPr="0022793A">
        <w:rPr>
          <w:rFonts w:eastAsiaTheme="minorHAnsi"/>
          <w:sz w:val="22"/>
          <w:szCs w:val="22"/>
          <w:lang w:val="en-GB" w:eastAsia="en-GB"/>
        </w:rPr>
        <w:lastRenderedPageBreak/>
        <w:t>WrHOs</w:t>
      </w:r>
      <w:r w:rsidR="0058153B">
        <w:rPr>
          <w:rFonts w:eastAsiaTheme="minorHAnsi"/>
          <w:sz w:val="22"/>
          <w:szCs w:val="22"/>
          <w:lang w:val="en-GB" w:eastAsia="en-GB"/>
        </w:rPr>
        <w:t xml:space="preserve"> </w:t>
      </w:r>
      <w:r w:rsidRPr="0022793A">
        <w:rPr>
          <w:rFonts w:eastAsiaTheme="minorHAnsi"/>
          <w:sz w:val="22"/>
          <w:szCs w:val="22"/>
          <w:lang w:val="en-GB" w:eastAsia="en-GB"/>
        </w:rPr>
        <w:t>Health Offices are staffed with a single PHEM focal person, with the absence of dedicated staff for PHEM at the facility level. Health facilities usually have a focal person who does PHEM activities – notably compiling and submission of facility data to the WrHOs, outbreak alert, and participation in response – on top of other routine healthcare delivery responsibilities.</w:t>
      </w:r>
      <w:r w:rsidR="0058153B">
        <w:rPr>
          <w:rFonts w:eastAsiaTheme="minorHAnsi"/>
          <w:sz w:val="22"/>
          <w:szCs w:val="22"/>
          <w:lang w:val="en-GB" w:eastAsia="en-GB"/>
        </w:rPr>
        <w:t xml:space="preserve"> </w:t>
      </w:r>
      <w:r w:rsidRPr="0022793A">
        <w:rPr>
          <w:rFonts w:eastAsiaTheme="minorHAnsi"/>
          <w:sz w:val="22"/>
          <w:szCs w:val="22"/>
          <w:lang w:val="en-GB" w:eastAsia="en-GB"/>
        </w:rPr>
        <w:t xml:space="preserve">The woreda PHEM focal person also does PHEM activities on top of several other responsibilities. At the community level, the health extension workers (HEWs) are expected to report on reportable diseases to the health centre or WrHOs, on top of their multiple responsibilities. HEWs do not receive training in health emergency management. </w:t>
      </w:r>
    </w:p>
    <w:p w14:paraId="27BD55AD"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t>The health managers further noted that although health facilities are expected to be the frontline of PHEM, there exists no formal structure to deal with this responsibility in the health facilities. The central PHEM team has no formal linkage with the facilities, and consequently encounters serious .difficulties in organising timely responses to health and nutrition emergencies. It was noted that ‘capacity for identification of incidents and their causes’, along with capacity to initiate early response for health and nutrition emergencies,</w:t>
      </w:r>
      <w:r w:rsidR="0058153B">
        <w:rPr>
          <w:rFonts w:eastAsiaTheme="minorHAnsi"/>
          <w:sz w:val="22"/>
          <w:szCs w:val="22"/>
          <w:lang w:val="en-GB" w:eastAsia="en-GB"/>
        </w:rPr>
        <w:t xml:space="preserve"> </w:t>
      </w:r>
      <w:r w:rsidRPr="0022793A">
        <w:rPr>
          <w:rFonts w:eastAsiaTheme="minorHAnsi"/>
          <w:sz w:val="22"/>
          <w:szCs w:val="22"/>
          <w:lang w:val="en-GB" w:eastAsia="en-GB"/>
        </w:rPr>
        <w:t>is essential at this level – but this does not happen in many of the health facilities, due to the absence of a formal PHEM system. Moreover, the management and staff at health facilities do not consider health and nutrition emergency management to be part of their duties. They feel that ‘SI-PHI is responsible for everything related to health emergencies’. Other challenges at the facility level that were pointed out include the fact that the way health facilities are built is not suitable for emergency response, the limited capacity for preparedness, response and recovery, and the failure to use drills to test existing capacity.</w:t>
      </w:r>
    </w:p>
    <w:p w14:paraId="258C9302"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t>By contrast, the PHEM</w:t>
      </w:r>
      <w:r w:rsidR="0058153B">
        <w:rPr>
          <w:rFonts w:eastAsiaTheme="minorHAnsi"/>
          <w:sz w:val="22"/>
          <w:szCs w:val="22"/>
          <w:lang w:val="en-GB" w:eastAsia="en-GB"/>
        </w:rPr>
        <w:t xml:space="preserve"> </w:t>
      </w:r>
      <w:r w:rsidRPr="0022793A">
        <w:rPr>
          <w:rFonts w:eastAsiaTheme="minorHAnsi"/>
          <w:sz w:val="22"/>
          <w:szCs w:val="22"/>
          <w:lang w:val="en-GB" w:eastAsia="en-GB"/>
        </w:rPr>
        <w:t>center at Si-PHI is very well structured and is staffed with 14 PHEM experts. It has four</w:t>
      </w:r>
      <w:r w:rsidR="0058153B">
        <w:rPr>
          <w:rFonts w:eastAsiaTheme="minorHAnsi"/>
          <w:sz w:val="22"/>
          <w:szCs w:val="22"/>
          <w:lang w:val="en-GB" w:eastAsia="en-GB"/>
        </w:rPr>
        <w:t xml:space="preserve"> </w:t>
      </w:r>
      <w:r w:rsidRPr="0022793A">
        <w:rPr>
          <w:rFonts w:eastAsiaTheme="minorHAnsi"/>
          <w:sz w:val="22"/>
          <w:szCs w:val="22"/>
          <w:lang w:val="en-GB" w:eastAsia="en-GB"/>
        </w:rPr>
        <w:t>directorates: Early warning and surveillance, Preparedness; Response and Recovery and Rehabilitation. These directorates are organised into a total of 4 case teams. While there is extended capacity at the regional level, there are minimal structural arrangements at lower levels to actually execute PHEM activities.</w:t>
      </w:r>
      <w:r w:rsidR="0058153B">
        <w:rPr>
          <w:rFonts w:eastAsiaTheme="minorHAnsi"/>
          <w:sz w:val="22"/>
          <w:szCs w:val="22"/>
          <w:lang w:val="en-GB" w:eastAsia="en-GB"/>
        </w:rPr>
        <w:t xml:space="preserve"> </w:t>
      </w:r>
      <w:r w:rsidRPr="0022793A">
        <w:rPr>
          <w:rFonts w:eastAsiaTheme="minorHAnsi"/>
          <w:sz w:val="22"/>
          <w:szCs w:val="22"/>
          <w:lang w:val="en-GB" w:eastAsia="en-GB"/>
        </w:rPr>
        <w:t xml:space="preserve">This creates an ‘inverted pyramid shape’ in the PHEM system in the country, which could explain the observed delays in early recognition and confirmation of, and response to, health emergencies. </w:t>
      </w:r>
    </w:p>
    <w:p w14:paraId="1CF0804E"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t>The coordination of stakeholders participating in emergency response was identified to be a critical challenge faced by the regional PHEM team. This was related to a lack of an emergency</w:t>
      </w:r>
      <w:r w:rsidR="0058153B">
        <w:rPr>
          <w:rFonts w:eastAsiaTheme="minorHAnsi"/>
          <w:sz w:val="22"/>
          <w:szCs w:val="22"/>
          <w:lang w:val="en-GB" w:eastAsia="en-GB"/>
        </w:rPr>
        <w:t xml:space="preserve"> </w:t>
      </w:r>
      <w:r w:rsidRPr="0022793A">
        <w:rPr>
          <w:rFonts w:eastAsiaTheme="minorHAnsi"/>
          <w:sz w:val="22"/>
          <w:szCs w:val="22"/>
          <w:lang w:val="en-GB" w:eastAsia="en-GB"/>
        </w:rPr>
        <w:t>preparedness plan to ensure a coordinated response</w:t>
      </w:r>
    </w:p>
    <w:tbl>
      <w:tblPr>
        <w:tblStyle w:val="TableGrid"/>
        <w:tblpPr w:leftFromText="180" w:rightFromText="180" w:vertAnchor="text" w:horzAnchor="margin" w:tblpY="116"/>
        <w:tblW w:w="0" w:type="auto"/>
        <w:tblLook w:val="04A0" w:firstRow="1" w:lastRow="0" w:firstColumn="1" w:lastColumn="0" w:noHBand="0" w:noVBand="1"/>
      </w:tblPr>
      <w:tblGrid>
        <w:gridCol w:w="9016"/>
      </w:tblGrid>
      <w:tr w:rsidR="0058153B" w:rsidRPr="0022793A" w14:paraId="5CB78A13" w14:textId="77777777" w:rsidTr="0058153B">
        <w:trPr>
          <w:trHeight w:val="629"/>
        </w:trPr>
        <w:tc>
          <w:tcPr>
            <w:tcW w:w="9016" w:type="dxa"/>
            <w:vAlign w:val="center"/>
          </w:tcPr>
          <w:p w14:paraId="5176FC3D" w14:textId="77777777" w:rsidR="0058153B" w:rsidRPr="0022793A" w:rsidRDefault="0058153B" w:rsidP="0058153B">
            <w:pPr>
              <w:spacing w:line="360" w:lineRule="auto"/>
              <w:jc w:val="both"/>
              <w:rPr>
                <w:rFonts w:eastAsiaTheme="minorHAnsi"/>
                <w:sz w:val="22"/>
                <w:szCs w:val="22"/>
                <w:lang w:val="en-GB" w:eastAsia="en-GB"/>
              </w:rPr>
            </w:pPr>
            <w:r w:rsidRPr="0022793A">
              <w:rPr>
                <w:rFonts w:eastAsiaTheme="minorHAnsi"/>
                <w:b/>
                <w:bCs/>
                <w:sz w:val="22"/>
                <w:szCs w:val="22"/>
                <w:lang w:val="en-GB" w:eastAsia="en-GB"/>
              </w:rPr>
              <w:t>Summary of findings:</w:t>
            </w:r>
            <w:r w:rsidRPr="0022793A">
              <w:rPr>
                <w:rFonts w:eastAsiaTheme="minorHAnsi"/>
                <w:sz w:val="22"/>
                <w:szCs w:val="22"/>
                <w:lang w:val="en-GB" w:eastAsia="en-GB"/>
              </w:rPr>
              <w:t xml:space="preserve"> There is extensive PHEM capacity at the regional level but with minimal structural arrangements at lower levels to actually execute PHEM activities.</w:t>
            </w:r>
          </w:p>
        </w:tc>
      </w:tr>
    </w:tbl>
    <w:p w14:paraId="0838D38C" w14:textId="77777777" w:rsidR="0058153B" w:rsidRDefault="0058153B" w:rsidP="0022793A">
      <w:pPr>
        <w:spacing w:after="200" w:line="360" w:lineRule="auto"/>
        <w:jc w:val="both"/>
        <w:rPr>
          <w:rFonts w:eastAsiaTheme="minorHAnsi"/>
          <w:b/>
          <w:sz w:val="22"/>
          <w:szCs w:val="22"/>
          <w:lang w:val="en-GB" w:eastAsia="en-GB"/>
        </w:rPr>
      </w:pPr>
    </w:p>
    <w:p w14:paraId="071850C5" w14:textId="77777777" w:rsidR="0058153B" w:rsidRDefault="0058153B" w:rsidP="0022793A">
      <w:pPr>
        <w:spacing w:after="200" w:line="360" w:lineRule="auto"/>
        <w:jc w:val="both"/>
        <w:rPr>
          <w:rFonts w:eastAsiaTheme="minorHAnsi"/>
          <w:b/>
          <w:sz w:val="22"/>
          <w:szCs w:val="22"/>
          <w:lang w:val="en-GB" w:eastAsia="en-GB"/>
        </w:rPr>
      </w:pPr>
    </w:p>
    <w:p w14:paraId="4ADF3DCD" w14:textId="77777777" w:rsidR="0022793A" w:rsidRPr="0022793A" w:rsidRDefault="0022793A" w:rsidP="0022793A">
      <w:pPr>
        <w:spacing w:after="200" w:line="360" w:lineRule="auto"/>
        <w:jc w:val="both"/>
        <w:rPr>
          <w:rFonts w:eastAsiaTheme="minorHAnsi"/>
          <w:b/>
          <w:sz w:val="22"/>
          <w:szCs w:val="22"/>
          <w:lang w:val="en-GB" w:eastAsia="en-GB"/>
        </w:rPr>
      </w:pPr>
      <w:r w:rsidRPr="0022793A">
        <w:rPr>
          <w:rFonts w:eastAsiaTheme="minorHAnsi"/>
          <w:b/>
          <w:sz w:val="22"/>
          <w:szCs w:val="22"/>
          <w:lang w:val="en-GB" w:eastAsia="en-GB"/>
        </w:rPr>
        <w:lastRenderedPageBreak/>
        <w:t>Health workforce</w:t>
      </w:r>
    </w:p>
    <w:p w14:paraId="7152D010"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t xml:space="preserve">There is no separate human resource plan for health emergency management at lower level. According to FMOH recommendation one field epidemiologist required to serve for 200,000 </w:t>
      </w:r>
      <w:proofErr w:type="gramStart"/>
      <w:r w:rsidRPr="0022793A">
        <w:rPr>
          <w:rFonts w:eastAsiaTheme="minorHAnsi"/>
          <w:sz w:val="22"/>
          <w:szCs w:val="22"/>
          <w:lang w:val="en-GB" w:eastAsia="en-GB"/>
        </w:rPr>
        <w:t>pupation</w:t>
      </w:r>
      <w:proofErr w:type="gramEnd"/>
      <w:r w:rsidRPr="0022793A">
        <w:rPr>
          <w:rFonts w:eastAsiaTheme="minorHAnsi"/>
          <w:sz w:val="22"/>
          <w:szCs w:val="22"/>
          <w:lang w:val="en-GB" w:eastAsia="en-GB"/>
        </w:rPr>
        <w:t xml:space="preserve">.  However now </w:t>
      </w:r>
      <w:r w:rsidR="00C343F0" w:rsidRPr="0022793A">
        <w:rPr>
          <w:rFonts w:eastAsiaTheme="minorHAnsi"/>
          <w:sz w:val="22"/>
          <w:szCs w:val="22"/>
          <w:lang w:val="en-GB" w:eastAsia="en-GB"/>
        </w:rPr>
        <w:t>day’s</w:t>
      </w:r>
      <w:r w:rsidRPr="0022793A">
        <w:rPr>
          <w:rFonts w:eastAsiaTheme="minorHAnsi"/>
          <w:sz w:val="22"/>
          <w:szCs w:val="22"/>
          <w:lang w:val="en-GB" w:eastAsia="en-GB"/>
        </w:rPr>
        <w:t xml:space="preserve"> only three field </w:t>
      </w:r>
      <w:r w:rsidR="00C343F0" w:rsidRPr="0022793A">
        <w:rPr>
          <w:rFonts w:eastAsiaTheme="minorHAnsi"/>
          <w:sz w:val="22"/>
          <w:szCs w:val="22"/>
          <w:lang w:val="en-GB" w:eastAsia="en-GB"/>
        </w:rPr>
        <w:t>epidemiologists</w:t>
      </w:r>
      <w:r w:rsidR="00C343F0">
        <w:rPr>
          <w:rFonts w:eastAsiaTheme="minorHAnsi"/>
          <w:sz w:val="22"/>
          <w:szCs w:val="22"/>
          <w:lang w:val="en-GB" w:eastAsia="en-GB"/>
        </w:rPr>
        <w:t xml:space="preserve"> </w:t>
      </w:r>
      <w:r w:rsidRPr="0022793A">
        <w:rPr>
          <w:rFonts w:eastAsiaTheme="minorHAnsi"/>
          <w:sz w:val="22"/>
          <w:szCs w:val="22"/>
          <w:lang w:val="en-GB" w:eastAsia="en-GB"/>
        </w:rPr>
        <w:t>in the woreda, which is very low compared expected.</w:t>
      </w:r>
    </w:p>
    <w:p w14:paraId="1104F9EA"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t xml:space="preserve">The placement of graduates and pre-deployment induction are also poorly organised and </w:t>
      </w:r>
      <w:r w:rsidRPr="0022793A">
        <w:rPr>
          <w:rFonts w:eastAsiaTheme="minorHAnsi"/>
          <w:i/>
          <w:iCs/>
          <w:sz w:val="22"/>
          <w:szCs w:val="22"/>
          <w:lang w:val="en-GB" w:eastAsia="en-GB"/>
        </w:rPr>
        <w:t>ad hoc</w:t>
      </w:r>
      <w:r w:rsidR="00290EA7">
        <w:rPr>
          <w:rFonts w:eastAsiaTheme="minorHAnsi"/>
          <w:i/>
          <w:iCs/>
          <w:sz w:val="22"/>
          <w:szCs w:val="22"/>
          <w:lang w:val="en-GB" w:eastAsia="en-GB"/>
        </w:rPr>
        <w:t xml:space="preserve"> </w:t>
      </w:r>
      <w:r w:rsidRPr="0022793A">
        <w:rPr>
          <w:rFonts w:eastAsiaTheme="minorHAnsi"/>
          <w:sz w:val="22"/>
          <w:szCs w:val="22"/>
          <w:lang w:val="en-GB" w:eastAsia="en-GB"/>
        </w:rPr>
        <w:t>and there exists no tailored in-service training to maintain a health workforce that is capable of effectively preparing for and responding to health emergencies.</w:t>
      </w:r>
      <w:r w:rsidR="00290EA7">
        <w:rPr>
          <w:rFonts w:eastAsiaTheme="minorHAnsi"/>
          <w:sz w:val="22"/>
          <w:szCs w:val="22"/>
          <w:lang w:val="en-GB" w:eastAsia="en-GB"/>
        </w:rPr>
        <w:t xml:space="preserve"> </w:t>
      </w:r>
      <w:r w:rsidRPr="0022793A">
        <w:rPr>
          <w:rFonts w:eastAsiaTheme="minorHAnsi"/>
          <w:sz w:val="22"/>
          <w:szCs w:val="22"/>
          <w:lang w:val="en-GB" w:eastAsia="en-GB"/>
        </w:rPr>
        <w:t>Job descriptions do not include all expected tasks related to PHEM. Furthermore, there is no database of staff trained in emergency management and no clear procedures for integrating national and international volunteers in service delivery in emergency situations. Proper orientation and training of those deployed to emergency response missions is not often provided.</w:t>
      </w:r>
      <w:r w:rsidR="0058153B">
        <w:rPr>
          <w:rFonts w:eastAsiaTheme="minorHAnsi"/>
          <w:sz w:val="22"/>
          <w:szCs w:val="22"/>
          <w:lang w:val="en-GB" w:eastAsia="en-GB"/>
        </w:rPr>
        <w:t xml:space="preserve"> </w:t>
      </w:r>
      <w:r w:rsidRPr="0022793A">
        <w:rPr>
          <w:rFonts w:eastAsiaTheme="minorHAnsi"/>
          <w:sz w:val="22"/>
          <w:szCs w:val="22"/>
          <w:lang w:val="en-GB" w:eastAsia="en-GB"/>
        </w:rPr>
        <w:t xml:space="preserve">The absence of incentive mechanisms for those professionals who engage in health and nutrition emergency-related activities was also identified as a challenge. </w:t>
      </w:r>
      <w:r w:rsidR="0058153B" w:rsidRPr="0022793A">
        <w:rPr>
          <w:rFonts w:eastAsiaTheme="minorHAnsi"/>
          <w:sz w:val="22"/>
          <w:szCs w:val="22"/>
          <w:lang w:val="en-GB" w:eastAsia="en-GB"/>
        </w:rPr>
        <w:t>Staffs</w:t>
      </w:r>
      <w:r w:rsidR="0058153B">
        <w:rPr>
          <w:rFonts w:eastAsiaTheme="minorHAnsi"/>
          <w:sz w:val="22"/>
          <w:szCs w:val="22"/>
          <w:lang w:val="en-GB" w:eastAsia="en-GB"/>
        </w:rPr>
        <w:t xml:space="preserve"> </w:t>
      </w:r>
      <w:r w:rsidR="0058153B" w:rsidRPr="0022793A">
        <w:rPr>
          <w:rFonts w:eastAsiaTheme="minorHAnsi"/>
          <w:sz w:val="22"/>
          <w:szCs w:val="22"/>
          <w:lang w:val="en-GB" w:eastAsia="en-GB"/>
        </w:rPr>
        <w:t>also</w:t>
      </w:r>
      <w:r w:rsidR="0058153B">
        <w:rPr>
          <w:rFonts w:eastAsiaTheme="minorHAnsi"/>
          <w:sz w:val="22"/>
          <w:szCs w:val="22"/>
          <w:lang w:val="en-GB" w:eastAsia="en-GB"/>
        </w:rPr>
        <w:t xml:space="preserve"> </w:t>
      </w:r>
      <w:r w:rsidR="0058153B" w:rsidRPr="0022793A">
        <w:rPr>
          <w:rFonts w:eastAsiaTheme="minorHAnsi"/>
          <w:sz w:val="22"/>
          <w:szCs w:val="22"/>
          <w:lang w:val="en-GB" w:eastAsia="en-GB"/>
        </w:rPr>
        <w:t>face</w:t>
      </w:r>
      <w:r w:rsidRPr="0022793A">
        <w:rPr>
          <w:rFonts w:eastAsiaTheme="minorHAnsi"/>
          <w:sz w:val="22"/>
          <w:szCs w:val="22"/>
          <w:lang w:val="en-GB" w:eastAsia="en-GB"/>
        </w:rPr>
        <w:t xml:space="preserve"> shortage of medical supplies and equipment as essential as personal protective equipment in times of critical need. At the community level health extension workers and a large mass of community health volunteers (Women’s Development Army) exists. However, these also don’t have the orientation and training they need to adequately contribute in public health emergency management.</w:t>
      </w:r>
    </w:p>
    <w:p w14:paraId="06F4427B" w14:textId="77777777" w:rsidR="0022793A" w:rsidRPr="0022793A" w:rsidRDefault="0022793A" w:rsidP="0022793A">
      <w:pPr>
        <w:keepNext/>
        <w:spacing w:before="120" w:after="120" w:line="360" w:lineRule="auto"/>
        <w:jc w:val="both"/>
        <w:rPr>
          <w:rFonts w:eastAsiaTheme="minorHAnsi"/>
          <w:sz w:val="22"/>
          <w:szCs w:val="22"/>
          <w:lang w:val="en-GB" w:eastAsia="en-GB"/>
        </w:rPr>
      </w:pPr>
      <w:r w:rsidRPr="0022793A">
        <w:rPr>
          <w:sz w:val="22"/>
          <w:szCs w:val="22"/>
        </w:rPr>
        <w:t xml:space="preserve"> </w:t>
      </w:r>
      <w:r w:rsidRPr="0022793A">
        <w:rPr>
          <w:rFonts w:eastAsiaTheme="minorHAnsi"/>
          <w:b/>
          <w:bCs/>
          <w:sz w:val="22"/>
          <w:szCs w:val="22"/>
          <w:lang w:val="en-GB" w:eastAsia="en-GB"/>
        </w:rPr>
        <w:t>Summary of findings:</w:t>
      </w:r>
      <w:r w:rsidRPr="0022793A">
        <w:rPr>
          <w:rFonts w:eastAsiaTheme="minorHAnsi"/>
          <w:sz w:val="22"/>
          <w:szCs w:val="22"/>
          <w:lang w:val="en-GB" w:eastAsia="en-GB"/>
        </w:rPr>
        <w:t xml:space="preserve"> There is a lack of appropriate training to impart desired skills, an absence of any induction for new graduates on PHEM, and a failure to include expected tasks in staff job descriptions, which all contribute to the weak involvement of health workforce in PHEM.</w:t>
      </w:r>
    </w:p>
    <w:p w14:paraId="63A70C33" w14:textId="77777777" w:rsidR="0022793A" w:rsidRPr="0022793A" w:rsidRDefault="0022793A" w:rsidP="0022793A">
      <w:pPr>
        <w:keepNext/>
        <w:spacing w:before="360" w:after="240" w:line="360" w:lineRule="auto"/>
        <w:ind w:left="851" w:hanging="851"/>
        <w:jc w:val="both"/>
        <w:outlineLvl w:val="1"/>
        <w:rPr>
          <w:b/>
          <w:bCs/>
          <w:kern w:val="32"/>
          <w:sz w:val="22"/>
          <w:szCs w:val="22"/>
        </w:rPr>
      </w:pPr>
      <w:bookmarkStart w:id="53" w:name="_Toc52379914"/>
      <w:bookmarkStart w:id="54" w:name="_Toc61424240"/>
      <w:bookmarkStart w:id="55" w:name="_Toc128602322"/>
      <w:bookmarkStart w:id="56" w:name="_Toc131764498"/>
      <w:r w:rsidRPr="0022793A">
        <w:rPr>
          <w:b/>
          <w:bCs/>
          <w:kern w:val="32"/>
          <w:sz w:val="22"/>
          <w:szCs w:val="22"/>
        </w:rPr>
        <w:t>Medical and non-medical emergency commodities and supplies</w:t>
      </w:r>
      <w:bookmarkEnd w:id="53"/>
      <w:bookmarkEnd w:id="54"/>
      <w:bookmarkEnd w:id="55"/>
      <w:bookmarkEnd w:id="56"/>
    </w:p>
    <w:p w14:paraId="1A8BDE1E" w14:textId="77777777" w:rsidR="0022793A" w:rsidRPr="0022793A" w:rsidRDefault="0022793A" w:rsidP="0022793A">
      <w:pPr>
        <w:spacing w:line="360" w:lineRule="auto"/>
        <w:jc w:val="both"/>
        <w:rPr>
          <w:rFonts w:eastAsiaTheme="minorHAnsi"/>
          <w:sz w:val="22"/>
          <w:szCs w:val="22"/>
          <w:lang w:val="en-GB" w:eastAsia="en-GB"/>
        </w:rPr>
      </w:pPr>
      <w:r w:rsidRPr="0022793A">
        <w:rPr>
          <w:rFonts w:eastAsiaTheme="minorHAnsi"/>
          <w:sz w:val="22"/>
          <w:szCs w:val="22"/>
          <w:lang w:val="en-GB" w:eastAsia="en-GB"/>
        </w:rPr>
        <w:t>he Government of Ethiopia has a Central Medical Stores, and a drugs and equipment procurement and distribution system, both for routine healthcare and emergencies, including for therapeutic feeding. EPSA</w:t>
      </w:r>
      <w:r w:rsidR="0058153B">
        <w:rPr>
          <w:rFonts w:eastAsiaTheme="minorHAnsi"/>
          <w:sz w:val="22"/>
          <w:szCs w:val="22"/>
          <w:lang w:val="en-GB" w:eastAsia="en-GB"/>
        </w:rPr>
        <w:t xml:space="preserve"> </w:t>
      </w:r>
      <w:r w:rsidRPr="0022793A">
        <w:rPr>
          <w:rFonts w:eastAsiaTheme="minorHAnsi"/>
          <w:sz w:val="22"/>
          <w:szCs w:val="22"/>
          <w:lang w:val="en-GB" w:eastAsia="en-GB"/>
        </w:rPr>
        <w:t xml:space="preserve">is mandated for the procurement and distribution of both routine healthcare and emergency medical supplies and equipment. Discussions with the different key informants revealed that there are often delays in the procurement and distribution process, which are attributed to the lack of proactive and risk-based forecasting and ordering of drugs and supplies for health emergencies. Although the proclamation to establish EPSA clearly identifies the procurement of emergency supplies and equipment as its responsibility, clear mechanisms or guidelines are not in place in regard to carrying out this function. Procurement is further constrained due to the limited local production capacity, both in terms of the quantity and mix of drugs and supplies, which mean </w:t>
      </w:r>
      <w:r w:rsidR="0058153B" w:rsidRPr="0022793A">
        <w:rPr>
          <w:rFonts w:eastAsiaTheme="minorHAnsi"/>
          <w:sz w:val="22"/>
          <w:szCs w:val="22"/>
          <w:lang w:val="en-GB" w:eastAsia="en-GB"/>
        </w:rPr>
        <w:t>a lengthy</w:t>
      </w:r>
      <w:r w:rsidRPr="0022793A">
        <w:rPr>
          <w:rFonts w:eastAsiaTheme="minorHAnsi"/>
          <w:sz w:val="22"/>
          <w:szCs w:val="22"/>
          <w:lang w:val="en-GB" w:eastAsia="en-GB"/>
        </w:rPr>
        <w:t xml:space="preserve"> procurement process (which includes placing international tender and importing goods), must be followed. </w:t>
      </w:r>
    </w:p>
    <w:p w14:paraId="02D4D35C" w14:textId="77777777" w:rsidR="0022793A" w:rsidRPr="0022793A" w:rsidRDefault="0022793A" w:rsidP="0022793A">
      <w:pPr>
        <w:spacing w:line="360" w:lineRule="auto"/>
        <w:jc w:val="both"/>
        <w:rPr>
          <w:rFonts w:eastAsiaTheme="minorHAnsi"/>
          <w:sz w:val="22"/>
          <w:szCs w:val="22"/>
          <w:lang w:val="en-GB" w:eastAsia="en-GB"/>
        </w:rPr>
      </w:pPr>
    </w:p>
    <w:p w14:paraId="39BD1536"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lastRenderedPageBreak/>
        <w:t>The administrative process for order and distribution results in further delays in availing the required supplies on time and getting them to where they are required. There are no procedures for, and hence no practice of, strategic stockpiling of emergency drugs and supplies. Apart from the existence of regional hubs with EPSA warehouses, there are no mechanisms designed to deliver supplies and equipment when incidents hit remote areas with limited transportation means. Recognising this gap in the system, EPHI is exploring the possibility of obtaining the mandate for</w:t>
      </w:r>
      <w:r w:rsidR="00C343F0">
        <w:rPr>
          <w:rFonts w:eastAsiaTheme="minorHAnsi"/>
          <w:sz w:val="22"/>
          <w:szCs w:val="22"/>
          <w:lang w:val="en-GB" w:eastAsia="en-GB"/>
        </w:rPr>
        <w:t xml:space="preserve"> </w:t>
      </w:r>
      <w:r w:rsidRPr="0022793A">
        <w:rPr>
          <w:rFonts w:eastAsiaTheme="minorHAnsi"/>
          <w:sz w:val="22"/>
          <w:szCs w:val="22"/>
          <w:lang w:val="en-GB" w:eastAsia="en-GB"/>
        </w:rPr>
        <w:t>procuring and managing assorted emergency drugs and supplies. Similarly, some RHBs and Si-HPI have also requested to be mandated to execute local procurement of emergency drugs and supplies. To advocate for a shift in the current policy and practice, there is a need to assess the current practice and to generate evidence to support change.</w:t>
      </w:r>
    </w:p>
    <w:p w14:paraId="25E39994" w14:textId="77777777" w:rsidR="0022793A" w:rsidRPr="0022793A" w:rsidRDefault="0022793A" w:rsidP="0022793A">
      <w:pPr>
        <w:keepNext/>
        <w:spacing w:before="120" w:after="120" w:line="360" w:lineRule="auto"/>
        <w:jc w:val="both"/>
        <w:rPr>
          <w:sz w:val="22"/>
          <w:szCs w:val="22"/>
        </w:rPr>
      </w:pPr>
      <w:r w:rsidRPr="0022793A">
        <w:rPr>
          <w:sz w:val="22"/>
          <w:szCs w:val="22"/>
        </w:rPr>
        <w:t xml:space="preserve">An assessment of the financing for health-related emergencies carried out by Oxford Policy Management (OPM) in 2019 indicated that procurement by EPSA makes up only a small portion of total procurement for health emergencies. Much of the procurement of goods for emergency response is conducted by United Nations bodies: the WHO for medicines and the World Food </w:t>
      </w:r>
      <w:r w:rsidR="0058153B" w:rsidRPr="0022793A">
        <w:rPr>
          <w:sz w:val="22"/>
          <w:szCs w:val="22"/>
        </w:rPr>
        <w:t xml:space="preserve">Program </w:t>
      </w:r>
      <w:r w:rsidRPr="0022793A">
        <w:rPr>
          <w:sz w:val="22"/>
          <w:szCs w:val="22"/>
        </w:rPr>
        <w:t>(WFP) and the United Nations Children’s Fund (UNICEF) for nutrition supplies. They use parallel procurement systems for purchasing and delivering pharmaceuticals, resulting in an uncoordinated supply chain system for PHEM. WFP highlighted that funding delays and budget reductions had led to shortages in supplies. Short horizons from donors, resulting in uncommitted funding, and slow procurement, were highlighted as key reasons for delays.</w:t>
      </w:r>
    </w:p>
    <w:p w14:paraId="27878EE5" w14:textId="77777777" w:rsidR="0022793A" w:rsidRPr="0022793A" w:rsidRDefault="0022793A" w:rsidP="0022793A">
      <w:pPr>
        <w:keepNext/>
        <w:spacing w:before="120" w:after="120" w:line="360" w:lineRule="auto"/>
        <w:jc w:val="both"/>
        <w:rPr>
          <w:rFonts w:eastAsiaTheme="minorHAnsi"/>
          <w:sz w:val="22"/>
          <w:szCs w:val="22"/>
          <w:lang w:val="en-GB" w:eastAsia="en-GB"/>
        </w:rPr>
      </w:pPr>
      <w:r w:rsidRPr="0022793A">
        <w:rPr>
          <w:rFonts w:eastAsiaTheme="minorHAnsi"/>
          <w:b/>
          <w:bCs/>
          <w:sz w:val="22"/>
          <w:szCs w:val="22"/>
          <w:lang w:val="en-GB" w:eastAsia="en-GB"/>
        </w:rPr>
        <w:t>Summary of findings:</w:t>
      </w:r>
      <w:r w:rsidRPr="0022793A">
        <w:rPr>
          <w:rFonts w:eastAsiaTheme="minorHAnsi"/>
          <w:sz w:val="22"/>
          <w:szCs w:val="22"/>
          <w:lang w:val="en-GB" w:eastAsia="en-GB"/>
        </w:rPr>
        <w:t xml:space="preserve"> The he current procurement process for medical and non-medical commodities and supplies is not geared towards strategic pre-positioning and rapid deployment during emergencies. There is no dedicated channel for managing the logistics required to execute health emergency operations.</w:t>
      </w:r>
      <w:bookmarkStart w:id="57" w:name="_Toc52379915"/>
      <w:bookmarkStart w:id="58" w:name="_Toc61424241"/>
    </w:p>
    <w:p w14:paraId="1681AFA6" w14:textId="77777777" w:rsidR="0022793A" w:rsidRPr="0022793A" w:rsidRDefault="0022793A" w:rsidP="0022793A">
      <w:pPr>
        <w:keepNext/>
        <w:spacing w:before="120" w:after="120" w:line="360" w:lineRule="auto"/>
        <w:jc w:val="both"/>
        <w:rPr>
          <w:b/>
          <w:sz w:val="22"/>
          <w:szCs w:val="22"/>
        </w:rPr>
      </w:pPr>
      <w:r w:rsidRPr="0022793A">
        <w:rPr>
          <w:b/>
          <w:sz w:val="22"/>
          <w:szCs w:val="22"/>
        </w:rPr>
        <w:t>Health information</w:t>
      </w:r>
      <w:bookmarkEnd w:id="57"/>
      <w:bookmarkEnd w:id="58"/>
    </w:p>
    <w:p w14:paraId="083C3F96"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t xml:space="preserve">The adopted PHEM guideline details the surveillance system required to provide an early warning within Regions ‘PHEM system. Although the section on early warning sets out to provide guidance on all hazards leading to public health and nutrition emergencies, it mainly deals with the early detection and notification of outbreaks. The national integrated disease surveillance system captures 23 priority diseases and the main focus is to identify and notify stakeholders of the occurrence of an outbreak of these diseases. Data is captured from the level of the health post up to the highest level of health facilities. Laboratory-based surveillance resulting from the network of regional public health laboratories in the country also supports the early detection and notification of disease outbreaks. According to the guideline, the early warning system in Ethiopia is meant to use event-based and indicator-based surveillance. Indicator-based surveillance </w:t>
      </w:r>
      <w:r w:rsidRPr="0022793A">
        <w:rPr>
          <w:rFonts w:eastAsiaTheme="minorHAnsi"/>
          <w:iCs/>
          <w:sz w:val="22"/>
          <w:szCs w:val="22"/>
          <w:lang w:val="en-GB" w:eastAsia="en-GB"/>
        </w:rPr>
        <w:t>‘refers to structured data collected through routine integrated disease surveillance, nutritional and laboratory surveillance.</w:t>
      </w:r>
      <w:r w:rsidRPr="0022793A">
        <w:rPr>
          <w:rFonts w:eastAsiaTheme="minorHAnsi"/>
          <w:sz w:val="22"/>
          <w:szCs w:val="22"/>
          <w:lang w:val="en-GB" w:eastAsia="en-GB"/>
        </w:rPr>
        <w:t xml:space="preserve"> Event-based </w:t>
      </w:r>
      <w:r w:rsidRPr="0022793A">
        <w:rPr>
          <w:rFonts w:eastAsiaTheme="minorHAnsi"/>
          <w:sz w:val="22"/>
          <w:szCs w:val="22"/>
          <w:lang w:val="en-GB" w:eastAsia="en-GB"/>
        </w:rPr>
        <w:lastRenderedPageBreak/>
        <w:t>surveillance ‘</w:t>
      </w:r>
      <w:r w:rsidRPr="0022793A">
        <w:rPr>
          <w:rFonts w:eastAsiaTheme="minorHAnsi"/>
          <w:iCs/>
          <w:sz w:val="22"/>
          <w:szCs w:val="22"/>
          <w:lang w:val="en-GB" w:eastAsia="en-GB"/>
        </w:rPr>
        <w:t>is the organized and rapid capture of information about events that are potential risk to public health. This information can be rumors and other ad</w:t>
      </w:r>
      <w:r w:rsidR="00C343F0">
        <w:rPr>
          <w:rFonts w:eastAsiaTheme="minorHAnsi"/>
          <w:iCs/>
          <w:sz w:val="22"/>
          <w:szCs w:val="22"/>
          <w:lang w:val="en-GB" w:eastAsia="en-GB"/>
        </w:rPr>
        <w:t xml:space="preserve"> </w:t>
      </w:r>
      <w:r w:rsidRPr="0022793A">
        <w:rPr>
          <w:rFonts w:eastAsiaTheme="minorHAnsi"/>
          <w:iCs/>
          <w:sz w:val="22"/>
          <w:szCs w:val="22"/>
          <w:lang w:val="en-GB" w:eastAsia="en-GB"/>
        </w:rPr>
        <w:t>hoc reports transmitted through normal channels (i.e. established routine reporting systems) and informal channels (i.e., media, health workers and nongovernmental organizations reports, etc.</w:t>
      </w:r>
      <w:r w:rsidRPr="0022793A">
        <w:rPr>
          <w:rFonts w:eastAsiaTheme="minorHAnsi"/>
          <w:sz w:val="22"/>
          <w:szCs w:val="22"/>
          <w:lang w:val="en-GB" w:eastAsia="en-GB"/>
        </w:rPr>
        <w:t xml:space="preserve"> However, little is said in the guideline about event-based surveillance, which could be very helpful in the early detection and notification of public health emergencies related to malnutrition, food safety, zoonotic diseases, air pollution, water quality changes, drought, flooding, and issues involving refugees and IDP. Protocols or formats exist for data collection and transmission relating to, and for early detection and notification of, outbreaks, but not in relation to other hazards with the potential of causing public health and nutrition emergencies. This is further complicated by the fact that most of the data collection is still paper-based, as a result of a lack of the required infrastructure for electronic data collection at the facility level. Surveillance data of EPHI are still in the process of being included in the routine District Health Information Software 2 (DHIS2). The types of data captured were also considered inadequate since these only include the ‘number of cases and deaths’. An assessment by OPM revealed that early warning systems for nutrition emergencies were mostly viewed as weak across the country, impacting on the ability to respond rapidly. For example, acute malnutrition data are reported to be at least six weeks old by the time they are reported. Surveillance systems are not viewed as providing data in real-time.</w:t>
      </w:r>
    </w:p>
    <w:p w14:paraId="0A600D86" w14:textId="77777777" w:rsidR="0022793A" w:rsidRPr="0022793A" w:rsidRDefault="0022793A" w:rsidP="0022793A">
      <w:pPr>
        <w:keepNext/>
        <w:spacing w:before="120" w:after="120" w:line="360" w:lineRule="auto"/>
        <w:jc w:val="both"/>
        <w:rPr>
          <w:sz w:val="22"/>
          <w:szCs w:val="22"/>
        </w:rPr>
      </w:pPr>
      <w:r w:rsidRPr="0022793A">
        <w:rPr>
          <w:sz w:val="22"/>
          <w:szCs w:val="22"/>
        </w:rPr>
        <w:lastRenderedPageBreak/>
        <w:t xml:space="preserve">Although data management and analysis are ideally meant to start at health facilities, where data are generated, and at least at the woreda level, these actually mainly occur at the regional and federal levels. Some woredas do not have essential capacities to undertake the analysis and interpretation of compiled data, thereby resulting in delays to detect and swiftly contain public health events. The information management system at the federal level facilitates reporting according to the IHR reporting requirements. However, there is no clear mechanism for data sharing (interface mechanism) with agricultural, veterinary, and environmental disease surveillance systems. The information management system at the federal level facilitates reporting according to the IHR reporting requirements. However, there is no clear mechanism for data sharing (interface mechanism) with agricultural, veterinary, and environmental disease surveillance systems. The media outlets in the region do not have journalists with specific training/expertise in health emergency communication, which at times leads to misinforming the public about health emergencies. As evidenced in what has unfolded during the COVID-19 pandemic, documented strategies for risk communication with the public and media were not used. There is no pre-assigned spokesperson to address the public and the media in times of public health emergencies. This role is usually assumed by high-level officials including the Minister of Health and the Director General for EPHI There is also no documentation of success or failure stories in health emergency management at all levels that could be used for experience sharing and system learning. </w:t>
      </w:r>
    </w:p>
    <w:p w14:paraId="21F391B7" w14:textId="77777777" w:rsidR="0022793A" w:rsidRPr="0022793A" w:rsidRDefault="0022793A" w:rsidP="0022793A">
      <w:pPr>
        <w:keepNext/>
        <w:spacing w:before="120" w:after="120" w:line="360" w:lineRule="auto"/>
        <w:jc w:val="both"/>
        <w:rPr>
          <w:bCs/>
          <w:sz w:val="22"/>
          <w:szCs w:val="22"/>
        </w:rPr>
      </w:pPr>
      <w:r w:rsidRPr="0022793A">
        <w:rPr>
          <w:b/>
          <w:bCs/>
          <w:sz w:val="22"/>
          <w:szCs w:val="22"/>
        </w:rPr>
        <w:t>Summary of findings:</w:t>
      </w:r>
      <w:r w:rsidRPr="0022793A">
        <w:rPr>
          <w:rFonts w:eastAsiaTheme="minorEastAsia"/>
          <w:bCs/>
          <w:sz w:val="22"/>
          <w:szCs w:val="22"/>
        </w:rPr>
        <w:t xml:space="preserve"> There is a lack of a real-time surveillance system for health emergency preparedness and response due to inadequate data collection, analysis, and mechanisms for data-sharing</w:t>
      </w:r>
      <w:r w:rsidRPr="0022793A">
        <w:rPr>
          <w:bCs/>
          <w:sz w:val="22"/>
          <w:szCs w:val="22"/>
        </w:rPr>
        <w:t>. There are no documented strategies for risk communication.</w:t>
      </w:r>
    </w:p>
    <w:p w14:paraId="1829F0A0" w14:textId="77777777" w:rsidR="0022793A" w:rsidRPr="0022793A" w:rsidRDefault="0022793A" w:rsidP="0022793A">
      <w:pPr>
        <w:keepNext/>
        <w:numPr>
          <w:ilvl w:val="1"/>
          <w:numId w:val="0"/>
        </w:numPr>
        <w:tabs>
          <w:tab w:val="num" w:pos="851"/>
        </w:tabs>
        <w:spacing w:before="360" w:after="240"/>
        <w:ind w:left="851" w:hanging="851"/>
        <w:outlineLvl w:val="1"/>
        <w:rPr>
          <w:b/>
          <w:bCs/>
          <w:kern w:val="32"/>
          <w:sz w:val="22"/>
          <w:szCs w:val="22"/>
        </w:rPr>
      </w:pPr>
      <w:r w:rsidRPr="0022793A">
        <w:rPr>
          <w:b/>
          <w:kern w:val="32"/>
          <w:sz w:val="22"/>
          <w:szCs w:val="22"/>
        </w:rPr>
        <w:t xml:space="preserve"> </w:t>
      </w:r>
      <w:bookmarkStart w:id="59" w:name="_Toc52379916"/>
      <w:bookmarkStart w:id="60" w:name="_Toc61424242"/>
      <w:bookmarkStart w:id="61" w:name="_Toc128602323"/>
      <w:bookmarkStart w:id="62" w:name="_Toc131764499"/>
      <w:r w:rsidRPr="0022793A">
        <w:rPr>
          <w:b/>
          <w:bCs/>
          <w:kern w:val="32"/>
          <w:sz w:val="22"/>
          <w:szCs w:val="22"/>
        </w:rPr>
        <w:t>Health financing</w:t>
      </w:r>
      <w:bookmarkEnd w:id="59"/>
      <w:bookmarkEnd w:id="60"/>
      <w:bookmarkEnd w:id="61"/>
      <w:bookmarkEnd w:id="62"/>
    </w:p>
    <w:p w14:paraId="1C00E71F"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t>There is a lack of finance to budget for emergency preparedness and response plans at all levels of the health system. Currently, contingency funding is practised only at woreda level. The contingency fund at this level, however, is very limited and since it is not specific to health and nutrition</w:t>
      </w:r>
      <w:r w:rsidR="00E05CA8">
        <w:rPr>
          <w:rFonts w:eastAsiaTheme="minorHAnsi"/>
          <w:sz w:val="22"/>
          <w:szCs w:val="22"/>
          <w:lang w:val="en-GB" w:eastAsia="en-GB"/>
        </w:rPr>
        <w:t xml:space="preserve"> </w:t>
      </w:r>
      <w:r w:rsidRPr="0022793A">
        <w:rPr>
          <w:rFonts w:eastAsiaTheme="minorHAnsi"/>
          <w:sz w:val="22"/>
          <w:szCs w:val="22"/>
          <w:lang w:val="en-GB" w:eastAsia="en-GB"/>
        </w:rPr>
        <w:t>emergency it can be used by any of the sectors, as deemed necessary by the Woreda Council. Due to this lack of domestic financing and contingency funding, response efforts are at times severely hampered, this is compounded by</w:t>
      </w:r>
      <w:r w:rsidR="00E05CA8">
        <w:rPr>
          <w:rFonts w:eastAsiaTheme="minorHAnsi"/>
          <w:sz w:val="22"/>
          <w:szCs w:val="22"/>
          <w:lang w:val="en-GB" w:eastAsia="en-GB"/>
        </w:rPr>
        <w:t xml:space="preserve"> </w:t>
      </w:r>
      <w:r w:rsidRPr="0022793A">
        <w:rPr>
          <w:rFonts w:eastAsiaTheme="minorHAnsi"/>
          <w:sz w:val="22"/>
          <w:szCs w:val="22"/>
          <w:lang w:val="en-GB" w:eastAsia="en-GB"/>
        </w:rPr>
        <w:t xml:space="preserve">delays in receiving development partner support. </w:t>
      </w:r>
    </w:p>
    <w:p w14:paraId="69AF3E31"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t>The Ethiopian Humanitarian Fund (EHF) is a pooled fund which responds to conflict-related crises and disasters, triggered by natural hazards including drought, floods, and outbreaks of diseases. It focuses on critical life-saving and often underfunded sectors, including nutrition, water and sanitation, and health. In addition to providing critical funding, the EHF is intended to support humanitarian reform objectives, including improving humanitarian coordination, leadership, and response. Although EHF is viewed as the fastest mechanism for securing funding in emergencies for implementing partners in Ethiopia were several challenges exist.</w:t>
      </w:r>
    </w:p>
    <w:p w14:paraId="02F1C4E8"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lastRenderedPageBreak/>
        <w:t xml:space="preserve"> </w:t>
      </w:r>
      <w:r w:rsidRPr="0022793A">
        <w:rPr>
          <w:rFonts w:eastAsiaTheme="minorHAnsi"/>
          <w:b/>
          <w:bCs/>
          <w:sz w:val="22"/>
          <w:szCs w:val="22"/>
          <w:lang w:val="en-GB" w:eastAsia="en-GB"/>
        </w:rPr>
        <w:t>Summary of findings:</w:t>
      </w:r>
      <w:r w:rsidRPr="0022793A">
        <w:rPr>
          <w:rFonts w:eastAsiaTheme="minorHAnsi"/>
          <w:sz w:val="22"/>
          <w:szCs w:val="22"/>
          <w:lang w:val="en-GB" w:eastAsia="en-GB"/>
        </w:rPr>
        <w:t xml:space="preserve"> Currently, available funding channels are neither responsive enough to deal with sudden-impact and rapidly evolving emergencies, nor flexible enough to cater for pre-emptive preparedness and containment measures. Domestic financing for health emergency management is almost non-existent. </w:t>
      </w:r>
    </w:p>
    <w:p w14:paraId="101BA95D" w14:textId="77777777" w:rsidR="0022793A" w:rsidRPr="0022793A" w:rsidRDefault="0022793A" w:rsidP="0022793A">
      <w:pPr>
        <w:keepNext/>
        <w:numPr>
          <w:ilvl w:val="1"/>
          <w:numId w:val="0"/>
        </w:numPr>
        <w:tabs>
          <w:tab w:val="num" w:pos="851"/>
        </w:tabs>
        <w:spacing w:before="360" w:after="240"/>
        <w:ind w:left="851" w:hanging="851"/>
        <w:outlineLvl w:val="1"/>
        <w:rPr>
          <w:b/>
          <w:bCs/>
          <w:kern w:val="32"/>
          <w:sz w:val="22"/>
          <w:szCs w:val="22"/>
        </w:rPr>
      </w:pPr>
      <w:bookmarkStart w:id="63" w:name="_Toc52379917"/>
      <w:bookmarkStart w:id="64" w:name="_Toc61424243"/>
      <w:bookmarkStart w:id="65" w:name="_Toc128602324"/>
      <w:bookmarkStart w:id="66" w:name="_Toc131764500"/>
      <w:r w:rsidRPr="0022793A">
        <w:rPr>
          <w:b/>
          <w:bCs/>
          <w:kern w:val="32"/>
          <w:sz w:val="22"/>
          <w:szCs w:val="22"/>
        </w:rPr>
        <w:t>Service delivery</w:t>
      </w:r>
      <w:bookmarkEnd w:id="63"/>
      <w:bookmarkEnd w:id="64"/>
      <w:bookmarkEnd w:id="65"/>
      <w:bookmarkEnd w:id="66"/>
    </w:p>
    <w:p w14:paraId="103D074B" w14:textId="77777777" w:rsidR="0022793A" w:rsidRPr="0022793A" w:rsidRDefault="0022793A" w:rsidP="0022793A">
      <w:pPr>
        <w:keepNext/>
        <w:keepLines/>
        <w:spacing w:before="200" w:line="360" w:lineRule="auto"/>
        <w:outlineLvl w:val="2"/>
        <w:rPr>
          <w:rFonts w:eastAsiaTheme="majorEastAsia"/>
          <w:b/>
          <w:bCs/>
          <w:sz w:val="22"/>
          <w:szCs w:val="22"/>
        </w:rPr>
      </w:pPr>
      <w:r w:rsidRPr="0022793A">
        <w:rPr>
          <w:rFonts w:eastAsiaTheme="majorEastAsia"/>
          <w:b/>
          <w:bCs/>
          <w:sz w:val="22"/>
          <w:szCs w:val="22"/>
        </w:rPr>
        <w:t xml:space="preserve"> </w:t>
      </w:r>
      <w:bookmarkStart w:id="67" w:name="_Toc52379918"/>
      <w:bookmarkStart w:id="68" w:name="_Toc128602325"/>
      <w:bookmarkStart w:id="69" w:name="_Toc131764501"/>
      <w:r w:rsidRPr="0022793A">
        <w:rPr>
          <w:rFonts w:eastAsiaTheme="majorEastAsia"/>
          <w:b/>
          <w:bCs/>
          <w:sz w:val="22"/>
          <w:szCs w:val="22"/>
        </w:rPr>
        <w:t xml:space="preserve">Planning and </w:t>
      </w:r>
      <w:bookmarkEnd w:id="67"/>
      <w:r w:rsidRPr="0022793A">
        <w:rPr>
          <w:rFonts w:eastAsiaTheme="majorEastAsia"/>
          <w:b/>
          <w:bCs/>
          <w:sz w:val="22"/>
          <w:szCs w:val="22"/>
        </w:rPr>
        <w:t>organization</w:t>
      </w:r>
      <w:bookmarkEnd w:id="68"/>
      <w:bookmarkEnd w:id="69"/>
    </w:p>
    <w:p w14:paraId="104D7CB3"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t>Currently, a specific plan for health sector emergencies does not exist in Ethiopia. While there are no pre-established mechanisms for rapidly mobilising additional resources (personnel, equipment, and materials), Apart from the formal referral linkage between facilities, there is no intentional networking between health facilities to address overwhelming caseloads during public health and nutrition emergencies. Taking a closer look at the management of hospitals in mass-casualty incidents, there are no formal hospital emergency preparedness programme and planning committees for emergency response and recovery in most hospitals in the country. The degree of readiness of the facilities after the arrival of cases following public health emergencies is also not optimal. For instance, many of the health facilities do not have a separate ward designated for contagious infectious diseases, and facility traffic management to promote infection prevention is rarely implemented.</w:t>
      </w:r>
    </w:p>
    <w:p w14:paraId="07B59834" w14:textId="77777777" w:rsidR="0022793A" w:rsidRPr="0022793A" w:rsidRDefault="0022793A" w:rsidP="0022793A">
      <w:pPr>
        <w:keepNext/>
        <w:keepLines/>
        <w:spacing w:before="200" w:line="360" w:lineRule="auto"/>
        <w:outlineLvl w:val="2"/>
        <w:rPr>
          <w:rFonts w:eastAsiaTheme="majorEastAsia"/>
          <w:b/>
          <w:bCs/>
          <w:sz w:val="22"/>
          <w:szCs w:val="22"/>
        </w:rPr>
      </w:pPr>
      <w:bookmarkStart w:id="70" w:name="_Toc52379919"/>
      <w:bookmarkStart w:id="71" w:name="_Toc128602326"/>
      <w:bookmarkStart w:id="72" w:name="_Toc131764502"/>
      <w:r w:rsidRPr="0022793A">
        <w:rPr>
          <w:rFonts w:eastAsiaTheme="majorEastAsia"/>
          <w:b/>
          <w:bCs/>
          <w:sz w:val="22"/>
          <w:szCs w:val="22"/>
        </w:rPr>
        <w:t>Pre-hospital care and the emergency medical system</w:t>
      </w:r>
      <w:bookmarkEnd w:id="70"/>
      <w:bookmarkEnd w:id="71"/>
      <w:bookmarkEnd w:id="72"/>
    </w:p>
    <w:p w14:paraId="5C9CA6B4"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t xml:space="preserve">The strategic document aims to ‘provide a detail account of the national major cities medical emergency and critical care improvement programme and its management for all key stakeholders identified to implement the program’. A critical point the SWOT analysis of this document highlights is the fact that there is ‘poor coordination and confusion of roles between ECCD and PHEM center (of EPHI) on emergency case management both at national and regional level. The document identifies five strategic themes: excellence in coordination and collaboration; pre-facility emergency services; facility emergency services; critical care services; and liaison and referral services. The protocol clearly describes the human, material, and special requirements an ambulance dispatch centre should fulfil. It also describes the type and number of staff required to run such a centre. It further indicates that ambulance dispatch centres should be established at regional and zonal levels, with major cities in regions or zones possibly having their own centres. The ambulance dispatch centres are meant to relate </w:t>
      </w:r>
      <w:proofErr w:type="spellStart"/>
      <w:r w:rsidRPr="0022793A">
        <w:rPr>
          <w:rFonts w:eastAsiaTheme="minorHAnsi"/>
          <w:sz w:val="22"/>
          <w:szCs w:val="22"/>
          <w:lang w:val="en-GB" w:eastAsia="en-GB"/>
        </w:rPr>
        <w:t>tocall</w:t>
      </w:r>
      <w:proofErr w:type="spellEnd"/>
      <w:r w:rsidRPr="0022793A">
        <w:rPr>
          <w:rFonts w:eastAsiaTheme="minorHAnsi"/>
          <w:sz w:val="22"/>
          <w:szCs w:val="22"/>
          <w:lang w:val="en-GB" w:eastAsia="en-GB"/>
        </w:rPr>
        <w:t xml:space="preserve"> centres or Community Safety Answering Points, to which the public reports any emergency (crime, fire, health).</w:t>
      </w:r>
    </w:p>
    <w:p w14:paraId="00B440DB" w14:textId="77777777" w:rsidR="0022793A" w:rsidRPr="0022793A" w:rsidRDefault="0022793A" w:rsidP="0022793A">
      <w:pPr>
        <w:spacing w:after="200" w:line="360" w:lineRule="auto"/>
        <w:jc w:val="both"/>
        <w:rPr>
          <w:rFonts w:eastAsiaTheme="minorHAnsi"/>
          <w:bCs/>
          <w:sz w:val="22"/>
          <w:szCs w:val="22"/>
          <w:lang w:val="en-GB" w:eastAsia="en-GB"/>
        </w:rPr>
      </w:pPr>
      <w:r w:rsidRPr="0022793A">
        <w:rPr>
          <w:rFonts w:eastAsiaTheme="minorHAnsi"/>
          <w:sz w:val="22"/>
          <w:szCs w:val="22"/>
          <w:lang w:val="en-GB" w:eastAsia="en-GB"/>
        </w:rPr>
        <w:t xml:space="preserve"> However, despite the existence of these guidelines and protocols, the reality is that the emergency medical system is not well developed. The system across the country lacks standardisation, an emergency notification system, and an ambulance dispatch system. The presence of a call centre that unifies security, fire, and health emergencies is required in order to have a functional ambulance </w:t>
      </w:r>
      <w:r w:rsidRPr="0022793A">
        <w:rPr>
          <w:rFonts w:eastAsiaTheme="minorHAnsi"/>
          <w:sz w:val="22"/>
          <w:szCs w:val="22"/>
          <w:lang w:val="en-GB" w:eastAsia="en-GB"/>
        </w:rPr>
        <w:lastRenderedPageBreak/>
        <w:t xml:space="preserve">dispatching system that can pick up mass causalities in a timely fashion. </w:t>
      </w:r>
      <w:r w:rsidRPr="0022793A">
        <w:rPr>
          <w:rFonts w:eastAsiaTheme="minorHAnsi"/>
          <w:bCs/>
          <w:sz w:val="22"/>
          <w:szCs w:val="22"/>
          <w:lang w:val="en-GB" w:eastAsia="en-GB"/>
        </w:rPr>
        <w:t xml:space="preserve">Currently, the ECCD within the RHB is mandated to coordinate the response to MCIs in the Region, through emergency departments at health facilities. However, there is a lack of coordinated pre-hospital care services and standardised MCI management centres. Furthermore, mechanisms for identifying victims and tracking missing persons in times of such mass casualties are not in place. </w:t>
      </w:r>
    </w:p>
    <w:p w14:paraId="1E28AF88" w14:textId="77777777" w:rsidR="0022793A" w:rsidRPr="0022793A" w:rsidRDefault="0022793A" w:rsidP="0022793A">
      <w:pPr>
        <w:keepNext/>
        <w:keepLines/>
        <w:spacing w:before="200" w:line="360" w:lineRule="auto"/>
        <w:outlineLvl w:val="2"/>
        <w:rPr>
          <w:rFonts w:eastAsiaTheme="majorEastAsia"/>
          <w:b/>
          <w:bCs/>
          <w:sz w:val="22"/>
          <w:szCs w:val="22"/>
        </w:rPr>
      </w:pPr>
      <w:r w:rsidRPr="0022793A">
        <w:rPr>
          <w:rFonts w:eastAsiaTheme="majorEastAsia"/>
          <w:b/>
          <w:bCs/>
          <w:sz w:val="22"/>
          <w:szCs w:val="22"/>
        </w:rPr>
        <w:t xml:space="preserve"> </w:t>
      </w:r>
      <w:bookmarkStart w:id="73" w:name="_Toc52379921"/>
      <w:bookmarkStart w:id="74" w:name="_Toc128602327"/>
      <w:bookmarkStart w:id="75" w:name="_Toc131764503"/>
      <w:r w:rsidRPr="0022793A">
        <w:rPr>
          <w:rFonts w:eastAsiaTheme="majorEastAsia"/>
          <w:b/>
          <w:bCs/>
          <w:sz w:val="22"/>
          <w:szCs w:val="22"/>
        </w:rPr>
        <w:t>Delivery of essential health services during emergencies</w:t>
      </w:r>
      <w:bookmarkEnd w:id="73"/>
      <w:bookmarkEnd w:id="74"/>
      <w:bookmarkEnd w:id="75"/>
    </w:p>
    <w:p w14:paraId="19E2C110"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t xml:space="preserve">Another critical challenge in times of public health and nutrition emergencies is to ensure continuity of essential health programmes and services delivery. During the COVID-19 pandemic, for example, delivery of essential health services at primary and higher levels has been significantly affected in Ethiopia, as in other settings. A reduction in the utilisation of maternal and child health services, and in communicable and non-communicable diseases and mental health </w:t>
      </w:r>
      <w:proofErr w:type="spellStart"/>
      <w:proofErr w:type="gramStart"/>
      <w:r w:rsidRPr="0022793A">
        <w:rPr>
          <w:rFonts w:eastAsiaTheme="minorHAnsi"/>
          <w:sz w:val="22"/>
          <w:szCs w:val="22"/>
          <w:lang w:val="en-GB" w:eastAsia="en-GB"/>
        </w:rPr>
        <w:t>services,has</w:t>
      </w:r>
      <w:proofErr w:type="spellEnd"/>
      <w:proofErr w:type="gramEnd"/>
      <w:r w:rsidRPr="0022793A">
        <w:rPr>
          <w:rFonts w:eastAsiaTheme="minorHAnsi"/>
          <w:sz w:val="22"/>
          <w:szCs w:val="22"/>
          <w:lang w:val="en-GB" w:eastAsia="en-GB"/>
        </w:rPr>
        <w:t xml:space="preserve"> clearly been observed particularly during the early days of COVID-19 in the country. This is mainly caused by the absence of plans for ensuring the continuous delivery of essential health services while managing public health emergencies</w:t>
      </w:r>
    </w:p>
    <w:p w14:paraId="2B153AD3"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b/>
          <w:bCs/>
          <w:sz w:val="22"/>
          <w:szCs w:val="22"/>
          <w:lang w:val="en-GB" w:eastAsia="en-GB"/>
        </w:rPr>
        <w:t xml:space="preserve"> Summary of findings:</w:t>
      </w:r>
      <w:r w:rsidRPr="0022793A">
        <w:rPr>
          <w:rFonts w:eastAsiaTheme="minorHAnsi"/>
          <w:sz w:val="22"/>
          <w:szCs w:val="22"/>
          <w:lang w:val="en-GB" w:eastAsia="en-GB"/>
        </w:rPr>
        <w:t xml:space="preserve"> The health system is not resilient enough to cope with fast-evolving and unprecedented crises, such as the COVID-19 pandemic and mass displacements, and to maintain essential public health services without major re-adjustments.</w:t>
      </w:r>
    </w:p>
    <w:p w14:paraId="687E6EBA" w14:textId="77777777" w:rsidR="0022793A" w:rsidRPr="0022793A" w:rsidRDefault="0022793A" w:rsidP="0022793A">
      <w:pPr>
        <w:keepNext/>
        <w:numPr>
          <w:ilvl w:val="1"/>
          <w:numId w:val="0"/>
        </w:numPr>
        <w:tabs>
          <w:tab w:val="num" w:pos="851"/>
        </w:tabs>
        <w:spacing w:before="360" w:after="240" w:line="360" w:lineRule="auto"/>
        <w:ind w:left="851" w:hanging="851"/>
        <w:outlineLvl w:val="1"/>
        <w:rPr>
          <w:b/>
          <w:bCs/>
          <w:kern w:val="32"/>
          <w:sz w:val="22"/>
          <w:szCs w:val="22"/>
        </w:rPr>
      </w:pPr>
      <w:bookmarkStart w:id="76" w:name="_Toc52379922"/>
      <w:bookmarkStart w:id="77" w:name="_Toc61424244"/>
      <w:bookmarkStart w:id="78" w:name="_Toc128602328"/>
      <w:bookmarkStart w:id="79" w:name="_Toc131764504"/>
      <w:r w:rsidRPr="0022793A">
        <w:rPr>
          <w:b/>
          <w:bCs/>
          <w:kern w:val="32"/>
          <w:sz w:val="22"/>
          <w:szCs w:val="22"/>
        </w:rPr>
        <w:t>Nutrition emergency management</w:t>
      </w:r>
      <w:bookmarkEnd w:id="76"/>
      <w:bookmarkEnd w:id="77"/>
      <w:bookmarkEnd w:id="78"/>
      <w:bookmarkEnd w:id="79"/>
    </w:p>
    <w:p w14:paraId="556AD55C"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t xml:space="preserve">The management and coordination of risk assessment and response to nutrition emergencies in Ethiopia is in a way very unique. The assessment of risk for nutrition emergencies in all woredas of the Region is performed by a platform known as the Emergency Nutrition Coordination Unit (ENCU). This is a platform housed in the Early Warning and Response Directorate of the Regional Disaster and Risk Management Commission (NDRMC), under the RAB. ENCU coordinates the efforts of four United Nations agencies (WHO, UNICEF, WFP, and the United Nations High Commissioner for Refugees (UNHCR)) and 15 national and international non-governmental organisations (NGOs) working in the prevention and management of acute malnutrition in Ethiopia. It supports the development of the humanitarian response plan, mobilising funds, and capacity building in key competencies for nutrition response (e.g. the treatment of acute malnutrition and adequate young infant feeding practices). ENCU collects information about who does what, where, and when every month from the NGOs working on the prevention and management of nutrition problems in the country. This enables the unit to differentiate between woredas with or without needed support. Regular assessment of the nutritional situation in the woredas is conducted based on the admission case report for severe acute malnutrition from Si-PHI’s weekly epidemiological bulletin, rapid assessment conducted by regional offices of the NDRMC, and sometimes cross-sectional nutrition </w:t>
      </w:r>
      <w:r w:rsidRPr="0022793A">
        <w:rPr>
          <w:rFonts w:eastAsiaTheme="minorHAnsi"/>
          <w:sz w:val="22"/>
          <w:szCs w:val="22"/>
          <w:lang w:val="en-GB" w:eastAsia="en-GB"/>
        </w:rPr>
        <w:lastRenderedPageBreak/>
        <w:t>surveys with prevalence estimates, as well as SNDRMC hotspot woreda classification, which is conducted twice a year. But there was no such strong bi-annually regular joint nutritional assessment in the region.</w:t>
      </w:r>
    </w:p>
    <w:p w14:paraId="7E880F46"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t xml:space="preserve">A key challenge faced by ENCU is that there are no clear guidelines outlining the roles and responsibilities of SI-PHI, the Nutrition Case Team of the SRHB, and SRDRMC in the management of nutrition emergencies. Since some roles are with Si-PHI, others with the SRHB, and others with SRDRMC, there is a lack of clarity and coordination at the national level. At the woreda level, nutrition emergency response is usually coordinated by a taskforce comprised of different governmental and non-governmental actors co-chaired by woreda administrator as WrHOs as members. RHB staff members and the regional ENCU staff organised at regional level. The structures for nutrition emergency management become less visible at the level </w:t>
      </w:r>
      <w:proofErr w:type="spellStart"/>
      <w:r w:rsidRPr="0022793A">
        <w:rPr>
          <w:rFonts w:eastAsiaTheme="minorHAnsi"/>
          <w:sz w:val="22"/>
          <w:szCs w:val="22"/>
          <w:lang w:val="en-GB" w:eastAsia="en-GB"/>
        </w:rPr>
        <w:t>ofthe</w:t>
      </w:r>
      <w:proofErr w:type="spellEnd"/>
      <w:r w:rsidRPr="0022793A">
        <w:rPr>
          <w:rFonts w:eastAsiaTheme="minorHAnsi"/>
          <w:sz w:val="22"/>
          <w:szCs w:val="22"/>
          <w:lang w:val="en-GB" w:eastAsia="en-GB"/>
        </w:rPr>
        <w:t xml:space="preserve"> woredas. At these levels there is usually a focal person in the health offices, who is usually not adequately skilled or well supported.</w:t>
      </w:r>
    </w:p>
    <w:p w14:paraId="44BEDD00"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t>At the level of health facilities management of severe acute malnutrition is already integrated with child health service delivery. The HEWs participate in the management of moderate and mild acute malnutrition as an outpatient service. The case-by-case management of acute malnutrition is done by the health system staff, with the national and international NGOs providing the resources and supplies required for the response. UNICEF, for instance, provides all the ready-made nutritional preparations and medicines required to treat children with severe acute malnutrition. The supplies are distributed by the woreda and NDRMC to the health facilities managing the cases.</w:t>
      </w:r>
    </w:p>
    <w:p w14:paraId="69312A7B"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t>Financing for nutrition emergency management in Ethiopia follows the same pattern as that of health emergencies, in that it is almost entirely externally funded. United Nations agencies, such as WHO, UNICEF, WFP, and UNHCR, work to get enough funds from donors (mainly the United States Agency for International Development (USAID), the UK Department for International Development (DFID), and the European Commission) to support the prevention and management of acute malnutrition in Ethiopia. Another source of finances for nutrition emergency management in the country is the EHF (a pool of finance donated by different actors). Since the pooled resource at the EHF is for all clusters of humanitarian response, the ENCU must always make sure that it secures a sufficient share of this fund for nutrition emergency management. While a governmental entity, such as EPHI, is not entitled to seek funding from EHF, national and international NGOs, with support from the ENCU, can submit requests. OCHA works closely with NDRMC to develop the humanitarian response plan, in which the budget required for nutrition emergency response in the following year is specified. For the year 2020 about US$ 200 million was specified to be mobilised for nutrition emergency response, with only 25% of this mobilised by the month of July 2020.</w:t>
      </w:r>
    </w:p>
    <w:p w14:paraId="1E379697"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b/>
          <w:bCs/>
          <w:sz w:val="22"/>
          <w:szCs w:val="22"/>
          <w:lang w:val="en-GB" w:eastAsia="en-GB"/>
        </w:rPr>
        <w:lastRenderedPageBreak/>
        <w:t>Summary of findings:</w:t>
      </w:r>
      <w:r w:rsidRPr="0022793A">
        <w:rPr>
          <w:rFonts w:eastAsiaTheme="minorHAnsi"/>
          <w:sz w:val="22"/>
          <w:szCs w:val="22"/>
          <w:lang w:val="en-GB" w:eastAsia="en-GB"/>
        </w:rPr>
        <w:t xml:space="preserve"> The lack of clarity about the roles and responsibilities for nutrition emergency management among the SRHB, SI-PHI, and RDRMC is a critical challenge.</w:t>
      </w:r>
    </w:p>
    <w:p w14:paraId="5598D387" w14:textId="77777777" w:rsidR="0022793A" w:rsidRPr="0022793A" w:rsidRDefault="0022793A" w:rsidP="0022793A">
      <w:pPr>
        <w:spacing w:before="120" w:after="240"/>
        <w:rPr>
          <w:sz w:val="22"/>
          <w:szCs w:val="22"/>
        </w:rPr>
        <w:sectPr w:rsidR="0022793A" w:rsidRPr="0022793A" w:rsidSect="00697DDF">
          <w:footerReference w:type="default" r:id="rId12"/>
          <w:pgSz w:w="11906" w:h="16838" w:code="9"/>
          <w:pgMar w:top="1440" w:right="1440" w:bottom="1440" w:left="1440" w:header="720" w:footer="720" w:gutter="0"/>
          <w:cols w:space="720"/>
          <w:docGrid w:linePitch="360"/>
        </w:sectPr>
      </w:pPr>
    </w:p>
    <w:p w14:paraId="62F7D67B" w14:textId="77777777" w:rsidR="0022793A" w:rsidRPr="0022793A" w:rsidRDefault="0022793A" w:rsidP="0022793A">
      <w:pPr>
        <w:keepNext/>
        <w:numPr>
          <w:ilvl w:val="1"/>
          <w:numId w:val="0"/>
        </w:numPr>
        <w:tabs>
          <w:tab w:val="num" w:pos="851"/>
        </w:tabs>
        <w:spacing w:before="360" w:after="240"/>
        <w:ind w:left="851" w:hanging="851"/>
        <w:outlineLvl w:val="1"/>
        <w:rPr>
          <w:b/>
          <w:bCs/>
          <w:kern w:val="32"/>
          <w:sz w:val="22"/>
          <w:szCs w:val="22"/>
        </w:rPr>
      </w:pPr>
      <w:bookmarkStart w:id="80" w:name="_Toc61424246"/>
      <w:bookmarkStart w:id="81" w:name="_Toc128602331"/>
      <w:bookmarkStart w:id="82" w:name="_Toc131764505"/>
      <w:bookmarkStart w:id="83" w:name="_Toc52379924"/>
      <w:r w:rsidRPr="0022793A">
        <w:rPr>
          <w:b/>
          <w:bCs/>
          <w:kern w:val="32"/>
          <w:sz w:val="22"/>
          <w:szCs w:val="22"/>
        </w:rPr>
        <w:lastRenderedPageBreak/>
        <w:t>Key needs identified</w:t>
      </w:r>
      <w:bookmarkEnd w:id="80"/>
      <w:bookmarkEnd w:id="81"/>
      <w:bookmarkEnd w:id="82"/>
    </w:p>
    <w:p w14:paraId="58EC10DD" w14:textId="77777777" w:rsidR="0022793A" w:rsidRPr="0022793A" w:rsidRDefault="0022793A" w:rsidP="0022793A">
      <w:pPr>
        <w:spacing w:after="200" w:line="276" w:lineRule="auto"/>
        <w:rPr>
          <w:rFonts w:eastAsiaTheme="minorHAnsi"/>
          <w:sz w:val="22"/>
          <w:szCs w:val="22"/>
          <w:lang w:val="en-GB" w:eastAsia="en-GB"/>
        </w:rPr>
      </w:pPr>
      <w:r w:rsidRPr="0022793A">
        <w:rPr>
          <w:rFonts w:eastAsiaTheme="minorHAnsi"/>
          <w:sz w:val="22"/>
          <w:szCs w:val="22"/>
          <w:lang w:val="en-GB" w:eastAsia="en-GB"/>
        </w:rPr>
        <w:t xml:space="preserve">Based on the gaps identified as part of the situational analysis, the key needs of </w:t>
      </w:r>
      <w:proofErr w:type="spellStart"/>
      <w:r w:rsidRPr="0022793A">
        <w:rPr>
          <w:rFonts w:eastAsiaTheme="minorHAnsi"/>
          <w:sz w:val="22"/>
          <w:szCs w:val="22"/>
          <w:lang w:val="en-GB" w:eastAsia="en-GB"/>
        </w:rPr>
        <w:t>Sidaama’s</w:t>
      </w:r>
      <w:proofErr w:type="spellEnd"/>
      <w:r w:rsidRPr="0022793A">
        <w:rPr>
          <w:rFonts w:eastAsiaTheme="minorHAnsi"/>
          <w:sz w:val="22"/>
          <w:szCs w:val="22"/>
          <w:lang w:val="en-GB" w:eastAsia="en-GB"/>
        </w:rPr>
        <w:t xml:space="preserve"> PHEM system are summarised in </w:t>
      </w:r>
      <w:r w:rsidRPr="0022793A">
        <w:rPr>
          <w:rFonts w:eastAsiaTheme="minorHAnsi"/>
          <w:sz w:val="22"/>
          <w:szCs w:val="22"/>
          <w:lang w:val="en-GB" w:eastAsia="en-GB"/>
        </w:rPr>
        <w:fldChar w:fldCharType="begin"/>
      </w:r>
      <w:r w:rsidRPr="0022793A">
        <w:rPr>
          <w:rFonts w:eastAsiaTheme="minorHAnsi"/>
          <w:sz w:val="22"/>
          <w:szCs w:val="22"/>
          <w:lang w:val="en-GB" w:eastAsia="en-GB"/>
        </w:rPr>
        <w:instrText xml:space="preserve"> REF _Ref52917263 \h  \* MERGEFORMAT </w:instrText>
      </w:r>
      <w:r w:rsidRPr="0022793A">
        <w:rPr>
          <w:rFonts w:eastAsiaTheme="minorHAnsi"/>
          <w:sz w:val="22"/>
          <w:szCs w:val="22"/>
          <w:lang w:val="en-GB" w:eastAsia="en-GB"/>
        </w:rPr>
      </w:r>
      <w:r w:rsidRPr="0022793A">
        <w:rPr>
          <w:rFonts w:eastAsiaTheme="minorHAnsi"/>
          <w:sz w:val="22"/>
          <w:szCs w:val="22"/>
          <w:lang w:val="en-GB" w:eastAsia="en-GB"/>
        </w:rPr>
        <w:fldChar w:fldCharType="separate"/>
      </w:r>
      <w:r w:rsidR="00F1685F" w:rsidRPr="00F1685F">
        <w:rPr>
          <w:rFonts w:eastAsiaTheme="minorHAnsi"/>
          <w:sz w:val="22"/>
          <w:szCs w:val="22"/>
          <w:lang w:val="en-GB" w:eastAsia="en-GB"/>
        </w:rPr>
        <w:t>Table 3</w:t>
      </w:r>
      <w:r w:rsidRPr="0022793A">
        <w:rPr>
          <w:rFonts w:eastAsiaTheme="minorHAnsi"/>
          <w:sz w:val="22"/>
          <w:szCs w:val="22"/>
          <w:lang w:val="en-GB" w:eastAsia="en-GB"/>
        </w:rPr>
        <w:fldChar w:fldCharType="end"/>
      </w:r>
      <w:r w:rsidRPr="0022793A">
        <w:rPr>
          <w:rFonts w:eastAsiaTheme="minorHAnsi"/>
          <w:sz w:val="22"/>
          <w:szCs w:val="22"/>
          <w:lang w:val="en-GB" w:eastAsia="en-GB"/>
        </w:rPr>
        <w:t xml:space="preserve">. </w:t>
      </w:r>
    </w:p>
    <w:p w14:paraId="734FC280" w14:textId="77777777" w:rsidR="0022793A" w:rsidRPr="0022793A" w:rsidRDefault="0022793A" w:rsidP="0022793A">
      <w:pPr>
        <w:keepNext/>
        <w:spacing w:after="120" w:line="276" w:lineRule="auto"/>
        <w:ind w:left="1134" w:hanging="1134"/>
        <w:outlineLvl w:val="2"/>
        <w:rPr>
          <w:b/>
          <w:bCs/>
          <w:sz w:val="22"/>
          <w:szCs w:val="22"/>
          <w:lang w:val="en-GB"/>
        </w:rPr>
      </w:pPr>
      <w:bookmarkStart w:id="84" w:name="_Ref52917263"/>
      <w:bookmarkStart w:id="85" w:name="_Toc52958127"/>
      <w:bookmarkStart w:id="86" w:name="_Toc128602332"/>
      <w:bookmarkStart w:id="87" w:name="_Toc131764506"/>
      <w:r w:rsidRPr="0022793A">
        <w:rPr>
          <w:b/>
          <w:bCs/>
          <w:sz w:val="22"/>
          <w:szCs w:val="22"/>
          <w:lang w:val="en-GB"/>
        </w:rPr>
        <w:t xml:space="preserve">Table </w:t>
      </w:r>
      <w:r w:rsidRPr="0022793A">
        <w:rPr>
          <w:b/>
          <w:bCs/>
          <w:sz w:val="22"/>
          <w:szCs w:val="22"/>
          <w:lang w:val="en-GB"/>
        </w:rPr>
        <w:fldChar w:fldCharType="begin"/>
      </w:r>
      <w:r w:rsidRPr="0022793A">
        <w:rPr>
          <w:b/>
          <w:bCs/>
          <w:sz w:val="22"/>
          <w:szCs w:val="22"/>
          <w:lang w:val="en-GB"/>
        </w:rPr>
        <w:instrText xml:space="preserve"> SEQ Table \* ARABIC </w:instrText>
      </w:r>
      <w:r w:rsidRPr="0022793A">
        <w:rPr>
          <w:b/>
          <w:bCs/>
          <w:sz w:val="22"/>
          <w:szCs w:val="22"/>
          <w:lang w:val="en-GB"/>
        </w:rPr>
        <w:fldChar w:fldCharType="separate"/>
      </w:r>
      <w:r w:rsidR="00F1685F">
        <w:rPr>
          <w:b/>
          <w:bCs/>
          <w:noProof/>
          <w:sz w:val="22"/>
          <w:szCs w:val="22"/>
          <w:lang w:val="en-GB"/>
        </w:rPr>
        <w:t>3</w:t>
      </w:r>
      <w:r w:rsidRPr="0022793A">
        <w:rPr>
          <w:b/>
          <w:bCs/>
          <w:sz w:val="22"/>
          <w:szCs w:val="22"/>
          <w:lang w:val="en-GB"/>
        </w:rPr>
        <w:fldChar w:fldCharType="end"/>
      </w:r>
      <w:bookmarkEnd w:id="84"/>
      <w:r w:rsidRPr="0022793A">
        <w:rPr>
          <w:b/>
          <w:bCs/>
          <w:sz w:val="22"/>
          <w:szCs w:val="22"/>
          <w:lang w:val="en-GB"/>
        </w:rPr>
        <w:t>:</w:t>
      </w:r>
      <w:r w:rsidRPr="0022793A">
        <w:rPr>
          <w:b/>
          <w:bCs/>
          <w:sz w:val="22"/>
          <w:szCs w:val="22"/>
          <w:lang w:val="en-GB"/>
        </w:rPr>
        <w:tab/>
        <w:t>Key needs identified during the situational analysis</w:t>
      </w:r>
      <w:bookmarkEnd w:id="85"/>
      <w:bookmarkEnd w:id="86"/>
      <w:bookmarkEnd w:id="87"/>
    </w:p>
    <w:tbl>
      <w:tblPr>
        <w:tblStyle w:val="TableGrid"/>
        <w:tblW w:w="5000" w:type="pct"/>
        <w:tblLook w:val="04A0" w:firstRow="1" w:lastRow="0" w:firstColumn="1" w:lastColumn="0" w:noHBand="0" w:noVBand="1"/>
      </w:tblPr>
      <w:tblGrid>
        <w:gridCol w:w="1837"/>
        <w:gridCol w:w="7179"/>
      </w:tblGrid>
      <w:tr w:rsidR="0022793A" w:rsidRPr="0022793A" w14:paraId="661C84E3" w14:textId="77777777" w:rsidTr="00240F57">
        <w:tc>
          <w:tcPr>
            <w:tcW w:w="1019" w:type="pct"/>
          </w:tcPr>
          <w:p w14:paraId="55E5AEFF" w14:textId="77777777" w:rsidR="0022793A" w:rsidRPr="0022793A" w:rsidRDefault="0022793A" w:rsidP="0022793A">
            <w:pPr>
              <w:spacing w:before="40" w:after="40"/>
              <w:rPr>
                <w:b/>
                <w:sz w:val="22"/>
                <w:szCs w:val="22"/>
              </w:rPr>
            </w:pPr>
            <w:r w:rsidRPr="0022793A">
              <w:rPr>
                <w:b/>
                <w:sz w:val="22"/>
                <w:szCs w:val="22"/>
              </w:rPr>
              <w:t xml:space="preserve">Thematic areas </w:t>
            </w:r>
          </w:p>
        </w:tc>
        <w:tc>
          <w:tcPr>
            <w:tcW w:w="3981" w:type="pct"/>
          </w:tcPr>
          <w:p w14:paraId="67774846" w14:textId="77777777" w:rsidR="0022793A" w:rsidRPr="0022793A" w:rsidRDefault="0022793A" w:rsidP="0022793A">
            <w:pPr>
              <w:spacing w:before="40" w:after="40"/>
              <w:rPr>
                <w:b/>
                <w:sz w:val="22"/>
                <w:szCs w:val="22"/>
              </w:rPr>
            </w:pPr>
            <w:r w:rsidRPr="0022793A">
              <w:rPr>
                <w:b/>
                <w:sz w:val="22"/>
                <w:szCs w:val="22"/>
              </w:rPr>
              <w:t>Key needs identified</w:t>
            </w:r>
          </w:p>
        </w:tc>
      </w:tr>
      <w:tr w:rsidR="0022793A" w:rsidRPr="0022793A" w14:paraId="31641F28" w14:textId="77777777" w:rsidTr="00240F57">
        <w:tc>
          <w:tcPr>
            <w:tcW w:w="1019" w:type="pct"/>
            <w:vMerge w:val="restart"/>
          </w:tcPr>
          <w:p w14:paraId="6F22E209" w14:textId="77777777" w:rsidR="0022793A" w:rsidRPr="0022793A" w:rsidRDefault="0022793A" w:rsidP="0022793A">
            <w:pPr>
              <w:spacing w:before="40" w:after="40"/>
              <w:rPr>
                <w:i/>
                <w:sz w:val="22"/>
                <w:szCs w:val="22"/>
              </w:rPr>
            </w:pPr>
            <w:r w:rsidRPr="0022793A">
              <w:rPr>
                <w:i/>
                <w:sz w:val="22"/>
                <w:szCs w:val="22"/>
              </w:rPr>
              <w:t>Governance and leadership</w:t>
            </w:r>
          </w:p>
        </w:tc>
        <w:tc>
          <w:tcPr>
            <w:tcW w:w="3981" w:type="pct"/>
          </w:tcPr>
          <w:p w14:paraId="284670DA" w14:textId="77777777" w:rsidR="0022793A" w:rsidRPr="0022793A" w:rsidRDefault="0022793A" w:rsidP="00C11F5A">
            <w:pPr>
              <w:numPr>
                <w:ilvl w:val="0"/>
                <w:numId w:val="10"/>
              </w:numPr>
              <w:spacing w:before="40" w:after="40"/>
              <w:rPr>
                <w:sz w:val="22"/>
                <w:szCs w:val="22"/>
              </w:rPr>
            </w:pPr>
            <w:r w:rsidRPr="0022793A">
              <w:rPr>
                <w:sz w:val="22"/>
                <w:szCs w:val="22"/>
              </w:rPr>
              <w:t>Development of a functional high-level incident management structure for health (e.g. health security council)</w:t>
            </w:r>
          </w:p>
        </w:tc>
      </w:tr>
      <w:tr w:rsidR="0022793A" w:rsidRPr="0022793A" w14:paraId="75F0D191" w14:textId="77777777" w:rsidTr="00240F57">
        <w:tc>
          <w:tcPr>
            <w:tcW w:w="1019" w:type="pct"/>
            <w:vMerge/>
          </w:tcPr>
          <w:p w14:paraId="690C11B4" w14:textId="77777777" w:rsidR="0022793A" w:rsidRPr="0022793A" w:rsidRDefault="0022793A" w:rsidP="0022793A">
            <w:pPr>
              <w:spacing w:before="40" w:after="40"/>
              <w:rPr>
                <w:i/>
                <w:sz w:val="22"/>
                <w:szCs w:val="22"/>
              </w:rPr>
            </w:pPr>
          </w:p>
        </w:tc>
        <w:tc>
          <w:tcPr>
            <w:tcW w:w="3981" w:type="pct"/>
          </w:tcPr>
          <w:p w14:paraId="0F100DDF" w14:textId="77777777" w:rsidR="0022793A" w:rsidRPr="0022793A" w:rsidRDefault="0022793A" w:rsidP="00C11F5A">
            <w:pPr>
              <w:numPr>
                <w:ilvl w:val="0"/>
                <w:numId w:val="10"/>
              </w:numPr>
              <w:spacing w:before="40" w:after="40"/>
              <w:rPr>
                <w:sz w:val="22"/>
                <w:szCs w:val="22"/>
              </w:rPr>
            </w:pPr>
            <w:r w:rsidRPr="0022793A">
              <w:rPr>
                <w:sz w:val="22"/>
                <w:szCs w:val="22"/>
              </w:rPr>
              <w:t xml:space="preserve">Creating a </w:t>
            </w:r>
            <w:r w:rsidR="00330CA3" w:rsidRPr="0022793A">
              <w:rPr>
                <w:sz w:val="22"/>
                <w:szCs w:val="22"/>
              </w:rPr>
              <w:t>standardized</w:t>
            </w:r>
            <w:r w:rsidRPr="0022793A">
              <w:rPr>
                <w:sz w:val="22"/>
                <w:szCs w:val="22"/>
              </w:rPr>
              <w:t xml:space="preserve"> and capable PHEM structure at all levels of the health system, ensuring communication between all levels</w:t>
            </w:r>
          </w:p>
        </w:tc>
      </w:tr>
      <w:tr w:rsidR="0022793A" w:rsidRPr="0022793A" w14:paraId="3FB838E5" w14:textId="77777777" w:rsidTr="00240F57">
        <w:tc>
          <w:tcPr>
            <w:tcW w:w="1019" w:type="pct"/>
            <w:vMerge/>
          </w:tcPr>
          <w:p w14:paraId="32A4924D" w14:textId="77777777" w:rsidR="0022793A" w:rsidRPr="0022793A" w:rsidRDefault="0022793A" w:rsidP="0022793A">
            <w:pPr>
              <w:spacing w:before="40" w:after="40"/>
              <w:rPr>
                <w:i/>
                <w:sz w:val="22"/>
                <w:szCs w:val="22"/>
              </w:rPr>
            </w:pPr>
          </w:p>
        </w:tc>
        <w:tc>
          <w:tcPr>
            <w:tcW w:w="3981" w:type="pct"/>
          </w:tcPr>
          <w:p w14:paraId="6E8D59BA" w14:textId="77777777" w:rsidR="0022793A" w:rsidRPr="0022793A" w:rsidRDefault="0022793A" w:rsidP="00C11F5A">
            <w:pPr>
              <w:numPr>
                <w:ilvl w:val="0"/>
                <w:numId w:val="10"/>
              </w:numPr>
              <w:contextualSpacing/>
              <w:rPr>
                <w:sz w:val="22"/>
                <w:szCs w:val="22"/>
              </w:rPr>
            </w:pPr>
            <w:r w:rsidRPr="0022793A">
              <w:rPr>
                <w:sz w:val="22"/>
                <w:szCs w:val="22"/>
              </w:rPr>
              <w:t>Availing  risk management and emergency preparedness</w:t>
            </w:r>
          </w:p>
        </w:tc>
      </w:tr>
      <w:tr w:rsidR="0022793A" w:rsidRPr="0022793A" w14:paraId="57250266" w14:textId="77777777" w:rsidTr="00240F57">
        <w:tc>
          <w:tcPr>
            <w:tcW w:w="1019" w:type="pct"/>
            <w:vMerge w:val="restart"/>
          </w:tcPr>
          <w:p w14:paraId="196B7AA4" w14:textId="77777777" w:rsidR="0022793A" w:rsidRPr="0022793A" w:rsidRDefault="0022793A" w:rsidP="0022793A">
            <w:pPr>
              <w:spacing w:before="40" w:after="40"/>
              <w:rPr>
                <w:i/>
                <w:sz w:val="22"/>
                <w:szCs w:val="22"/>
              </w:rPr>
            </w:pPr>
            <w:r w:rsidRPr="0022793A">
              <w:rPr>
                <w:i/>
                <w:sz w:val="22"/>
                <w:szCs w:val="22"/>
              </w:rPr>
              <w:t xml:space="preserve">Health workforce </w:t>
            </w:r>
          </w:p>
        </w:tc>
        <w:tc>
          <w:tcPr>
            <w:tcW w:w="3981" w:type="pct"/>
          </w:tcPr>
          <w:p w14:paraId="4B4CAA10" w14:textId="77777777" w:rsidR="0022793A" w:rsidRPr="0022793A" w:rsidRDefault="0022793A" w:rsidP="00C11F5A">
            <w:pPr>
              <w:numPr>
                <w:ilvl w:val="0"/>
                <w:numId w:val="11"/>
              </w:numPr>
              <w:spacing w:before="40" w:after="40"/>
              <w:rPr>
                <w:sz w:val="22"/>
                <w:szCs w:val="22"/>
              </w:rPr>
            </w:pPr>
            <w:r w:rsidRPr="0022793A">
              <w:rPr>
                <w:sz w:val="22"/>
                <w:szCs w:val="22"/>
              </w:rPr>
              <w:t>Developing and deploying a health workforce with the required competencies for public health and nutrition management, in adequate numbers</w:t>
            </w:r>
          </w:p>
        </w:tc>
      </w:tr>
      <w:tr w:rsidR="0022793A" w:rsidRPr="0022793A" w14:paraId="44D0DDE4" w14:textId="77777777" w:rsidTr="00240F57">
        <w:tc>
          <w:tcPr>
            <w:tcW w:w="1019" w:type="pct"/>
            <w:vMerge/>
          </w:tcPr>
          <w:p w14:paraId="41D9F40C" w14:textId="77777777" w:rsidR="0022793A" w:rsidRPr="0022793A" w:rsidRDefault="0022793A" w:rsidP="0022793A">
            <w:pPr>
              <w:spacing w:before="40" w:after="40"/>
              <w:rPr>
                <w:i/>
                <w:sz w:val="22"/>
                <w:szCs w:val="22"/>
              </w:rPr>
            </w:pPr>
          </w:p>
        </w:tc>
        <w:tc>
          <w:tcPr>
            <w:tcW w:w="3981" w:type="pct"/>
          </w:tcPr>
          <w:p w14:paraId="617446E6" w14:textId="77777777" w:rsidR="0022793A" w:rsidRPr="0022793A" w:rsidRDefault="0022793A" w:rsidP="00C11F5A">
            <w:pPr>
              <w:numPr>
                <w:ilvl w:val="0"/>
                <w:numId w:val="11"/>
              </w:numPr>
              <w:spacing w:before="40" w:after="40"/>
              <w:rPr>
                <w:sz w:val="22"/>
                <w:szCs w:val="22"/>
              </w:rPr>
            </w:pPr>
            <w:r w:rsidRPr="0022793A">
              <w:rPr>
                <w:sz w:val="22"/>
                <w:szCs w:val="22"/>
              </w:rPr>
              <w:t>Creating a database of the health workforce trained in public health and nutrition management</w:t>
            </w:r>
          </w:p>
        </w:tc>
      </w:tr>
      <w:tr w:rsidR="0022793A" w:rsidRPr="0022793A" w14:paraId="7E5A6318" w14:textId="77777777" w:rsidTr="00240F57">
        <w:tc>
          <w:tcPr>
            <w:tcW w:w="1019" w:type="pct"/>
            <w:vMerge/>
          </w:tcPr>
          <w:p w14:paraId="1BDD42BB" w14:textId="77777777" w:rsidR="0022793A" w:rsidRPr="0022793A" w:rsidRDefault="0022793A" w:rsidP="0022793A">
            <w:pPr>
              <w:spacing w:before="40" w:after="40"/>
              <w:rPr>
                <w:i/>
                <w:sz w:val="22"/>
                <w:szCs w:val="22"/>
              </w:rPr>
            </w:pPr>
          </w:p>
        </w:tc>
        <w:tc>
          <w:tcPr>
            <w:tcW w:w="3981" w:type="pct"/>
          </w:tcPr>
          <w:p w14:paraId="1255BDAD" w14:textId="77777777" w:rsidR="0022793A" w:rsidRPr="0022793A" w:rsidRDefault="0022793A" w:rsidP="00C11F5A">
            <w:pPr>
              <w:numPr>
                <w:ilvl w:val="0"/>
                <w:numId w:val="11"/>
              </w:numPr>
              <w:spacing w:before="40" w:after="40"/>
              <w:rPr>
                <w:sz w:val="22"/>
                <w:szCs w:val="22"/>
              </w:rPr>
            </w:pPr>
            <w:r w:rsidRPr="0022793A">
              <w:rPr>
                <w:sz w:val="22"/>
                <w:szCs w:val="22"/>
              </w:rPr>
              <w:t>Designing a formal mechanism to enable volunteers to seamlessly join emergency response operations</w:t>
            </w:r>
          </w:p>
        </w:tc>
      </w:tr>
      <w:tr w:rsidR="0022793A" w:rsidRPr="0022793A" w14:paraId="193407CB" w14:textId="77777777" w:rsidTr="00240F57">
        <w:tc>
          <w:tcPr>
            <w:tcW w:w="1019" w:type="pct"/>
            <w:vMerge w:val="restart"/>
          </w:tcPr>
          <w:p w14:paraId="6C989A55" w14:textId="77777777" w:rsidR="0022793A" w:rsidRPr="0022793A" w:rsidRDefault="0022793A" w:rsidP="0022793A">
            <w:pPr>
              <w:spacing w:before="40" w:after="40"/>
              <w:rPr>
                <w:i/>
                <w:sz w:val="22"/>
                <w:szCs w:val="22"/>
              </w:rPr>
            </w:pPr>
            <w:r w:rsidRPr="0022793A">
              <w:rPr>
                <w:i/>
                <w:sz w:val="22"/>
                <w:szCs w:val="22"/>
              </w:rPr>
              <w:t>Medical and non-medical emergency commodities and supplies</w:t>
            </w:r>
          </w:p>
        </w:tc>
        <w:tc>
          <w:tcPr>
            <w:tcW w:w="3981" w:type="pct"/>
          </w:tcPr>
          <w:p w14:paraId="3565B095" w14:textId="77777777" w:rsidR="0022793A" w:rsidRPr="0022793A" w:rsidRDefault="0022793A" w:rsidP="00C11F5A">
            <w:pPr>
              <w:numPr>
                <w:ilvl w:val="0"/>
                <w:numId w:val="12"/>
              </w:numPr>
              <w:spacing w:before="40" w:after="40"/>
              <w:rPr>
                <w:sz w:val="22"/>
                <w:szCs w:val="22"/>
              </w:rPr>
            </w:pPr>
            <w:r w:rsidRPr="0022793A">
              <w:rPr>
                <w:sz w:val="22"/>
                <w:szCs w:val="22"/>
              </w:rPr>
              <w:t>Establishing a separate system for the procurement and distribution of emergency commodities and supplies within EPSA</w:t>
            </w:r>
          </w:p>
        </w:tc>
      </w:tr>
      <w:tr w:rsidR="0022793A" w:rsidRPr="0022793A" w14:paraId="0EC6D581" w14:textId="77777777" w:rsidTr="00240F57">
        <w:tc>
          <w:tcPr>
            <w:tcW w:w="1019" w:type="pct"/>
            <w:vMerge/>
          </w:tcPr>
          <w:p w14:paraId="7C1BAB0B" w14:textId="77777777" w:rsidR="0022793A" w:rsidRPr="0022793A" w:rsidRDefault="0022793A" w:rsidP="0022793A">
            <w:pPr>
              <w:spacing w:before="40" w:after="40"/>
              <w:rPr>
                <w:i/>
                <w:sz w:val="22"/>
                <w:szCs w:val="22"/>
              </w:rPr>
            </w:pPr>
          </w:p>
        </w:tc>
        <w:tc>
          <w:tcPr>
            <w:tcW w:w="3981" w:type="pct"/>
          </w:tcPr>
          <w:p w14:paraId="4C7DBCF5" w14:textId="77777777" w:rsidR="0022793A" w:rsidRPr="0022793A" w:rsidRDefault="0022793A" w:rsidP="00C11F5A">
            <w:pPr>
              <w:numPr>
                <w:ilvl w:val="0"/>
                <w:numId w:val="12"/>
              </w:numPr>
              <w:spacing w:before="40" w:after="40"/>
              <w:rPr>
                <w:sz w:val="22"/>
                <w:szCs w:val="22"/>
              </w:rPr>
            </w:pPr>
            <w:r w:rsidRPr="0022793A">
              <w:rPr>
                <w:sz w:val="22"/>
                <w:szCs w:val="22"/>
              </w:rPr>
              <w:t>Ensuring maintenance of inventory, rotation, and safe stockpiling of laboratory and medical supplies and equipment for emergency operations at all levels</w:t>
            </w:r>
          </w:p>
        </w:tc>
      </w:tr>
      <w:tr w:rsidR="0022793A" w:rsidRPr="0022793A" w14:paraId="5F699805" w14:textId="77777777" w:rsidTr="00240F57">
        <w:tc>
          <w:tcPr>
            <w:tcW w:w="1019" w:type="pct"/>
            <w:vMerge/>
          </w:tcPr>
          <w:p w14:paraId="7CF968D0" w14:textId="77777777" w:rsidR="0022793A" w:rsidRPr="0022793A" w:rsidRDefault="0022793A" w:rsidP="0022793A">
            <w:pPr>
              <w:spacing w:before="40" w:after="40"/>
              <w:rPr>
                <w:i/>
                <w:sz w:val="22"/>
                <w:szCs w:val="22"/>
              </w:rPr>
            </w:pPr>
          </w:p>
        </w:tc>
        <w:tc>
          <w:tcPr>
            <w:tcW w:w="3981" w:type="pct"/>
          </w:tcPr>
          <w:p w14:paraId="0736E130" w14:textId="77777777" w:rsidR="0022793A" w:rsidRPr="0022793A" w:rsidRDefault="0022793A" w:rsidP="00C11F5A">
            <w:pPr>
              <w:numPr>
                <w:ilvl w:val="0"/>
                <w:numId w:val="12"/>
              </w:numPr>
              <w:spacing w:before="40" w:after="40"/>
              <w:rPr>
                <w:sz w:val="22"/>
                <w:szCs w:val="22"/>
              </w:rPr>
            </w:pPr>
            <w:r w:rsidRPr="0022793A">
              <w:rPr>
                <w:sz w:val="22"/>
                <w:szCs w:val="22"/>
              </w:rPr>
              <w:t>Establishing a logistics management unit for health and nutrition emergencies in SI-PHI</w:t>
            </w:r>
          </w:p>
        </w:tc>
      </w:tr>
      <w:tr w:rsidR="0022793A" w:rsidRPr="0022793A" w14:paraId="7240DA7A" w14:textId="77777777" w:rsidTr="00240F57">
        <w:tc>
          <w:tcPr>
            <w:tcW w:w="1019" w:type="pct"/>
            <w:vMerge w:val="restart"/>
          </w:tcPr>
          <w:p w14:paraId="70F9F0BF" w14:textId="77777777" w:rsidR="0022793A" w:rsidRPr="0022793A" w:rsidRDefault="0022793A" w:rsidP="0022793A">
            <w:pPr>
              <w:spacing w:before="40" w:after="40"/>
              <w:rPr>
                <w:i/>
                <w:sz w:val="22"/>
                <w:szCs w:val="22"/>
              </w:rPr>
            </w:pPr>
            <w:r w:rsidRPr="0022793A">
              <w:rPr>
                <w:i/>
                <w:sz w:val="22"/>
                <w:szCs w:val="22"/>
              </w:rPr>
              <w:t xml:space="preserve">Health information </w:t>
            </w:r>
          </w:p>
        </w:tc>
        <w:tc>
          <w:tcPr>
            <w:tcW w:w="3981" w:type="pct"/>
          </w:tcPr>
          <w:p w14:paraId="3F95D609" w14:textId="77777777" w:rsidR="0022793A" w:rsidRPr="0022793A" w:rsidRDefault="0022793A" w:rsidP="00C11F5A">
            <w:pPr>
              <w:numPr>
                <w:ilvl w:val="0"/>
                <w:numId w:val="13"/>
              </w:numPr>
              <w:spacing w:before="40" w:after="40"/>
              <w:rPr>
                <w:sz w:val="22"/>
                <w:szCs w:val="22"/>
              </w:rPr>
            </w:pPr>
            <w:r w:rsidRPr="0022793A">
              <w:rPr>
                <w:sz w:val="22"/>
                <w:szCs w:val="22"/>
              </w:rPr>
              <w:t xml:space="preserve">Establishing a real-time surveillance system interfaced with the surveillance systems of other relevant sectors (e.g. agriculture, meteorology, transportation) </w:t>
            </w:r>
          </w:p>
        </w:tc>
      </w:tr>
      <w:tr w:rsidR="0022793A" w:rsidRPr="0022793A" w14:paraId="73DD33E9" w14:textId="77777777" w:rsidTr="00240F57">
        <w:tc>
          <w:tcPr>
            <w:tcW w:w="1019" w:type="pct"/>
            <w:vMerge/>
          </w:tcPr>
          <w:p w14:paraId="3D0A77E7" w14:textId="77777777" w:rsidR="0022793A" w:rsidRPr="0022793A" w:rsidRDefault="0022793A" w:rsidP="0022793A">
            <w:pPr>
              <w:spacing w:before="40" w:after="40"/>
              <w:rPr>
                <w:i/>
                <w:sz w:val="22"/>
                <w:szCs w:val="22"/>
              </w:rPr>
            </w:pPr>
          </w:p>
        </w:tc>
        <w:tc>
          <w:tcPr>
            <w:tcW w:w="3981" w:type="pct"/>
          </w:tcPr>
          <w:p w14:paraId="55A69CE0" w14:textId="77777777" w:rsidR="0022793A" w:rsidRPr="0022793A" w:rsidRDefault="0022793A" w:rsidP="00C11F5A">
            <w:pPr>
              <w:numPr>
                <w:ilvl w:val="0"/>
                <w:numId w:val="13"/>
              </w:numPr>
              <w:spacing w:before="40" w:after="40"/>
              <w:rPr>
                <w:sz w:val="22"/>
                <w:szCs w:val="22"/>
              </w:rPr>
            </w:pPr>
            <w:r w:rsidRPr="0022793A">
              <w:rPr>
                <w:sz w:val="22"/>
                <w:szCs w:val="22"/>
              </w:rPr>
              <w:t>Ensuring the use of surveillance data for detection of and timely response to health and nutrition emergencies at the facility and woreda levels</w:t>
            </w:r>
          </w:p>
        </w:tc>
      </w:tr>
      <w:tr w:rsidR="0022793A" w:rsidRPr="0022793A" w14:paraId="79258534" w14:textId="77777777" w:rsidTr="00240F57">
        <w:tc>
          <w:tcPr>
            <w:tcW w:w="1019" w:type="pct"/>
            <w:vMerge/>
          </w:tcPr>
          <w:p w14:paraId="081D5920" w14:textId="77777777" w:rsidR="0022793A" w:rsidRPr="0022793A" w:rsidRDefault="0022793A" w:rsidP="0022793A">
            <w:pPr>
              <w:spacing w:before="40" w:after="40"/>
              <w:rPr>
                <w:i/>
                <w:sz w:val="22"/>
                <w:szCs w:val="22"/>
              </w:rPr>
            </w:pPr>
          </w:p>
        </w:tc>
        <w:tc>
          <w:tcPr>
            <w:tcW w:w="3981" w:type="pct"/>
          </w:tcPr>
          <w:p w14:paraId="68F0CE41" w14:textId="77777777" w:rsidR="0022793A" w:rsidRPr="0022793A" w:rsidRDefault="0022793A" w:rsidP="00C11F5A">
            <w:pPr>
              <w:numPr>
                <w:ilvl w:val="0"/>
                <w:numId w:val="13"/>
              </w:numPr>
              <w:spacing w:before="40" w:after="40"/>
              <w:rPr>
                <w:sz w:val="22"/>
                <w:szCs w:val="22"/>
              </w:rPr>
            </w:pPr>
            <w:r w:rsidRPr="0022793A">
              <w:rPr>
                <w:sz w:val="22"/>
                <w:szCs w:val="22"/>
              </w:rPr>
              <w:t xml:space="preserve">Establish a risk communication structures </w:t>
            </w:r>
          </w:p>
        </w:tc>
      </w:tr>
      <w:tr w:rsidR="0022793A" w:rsidRPr="0022793A" w14:paraId="2D892F04" w14:textId="77777777" w:rsidTr="00240F57">
        <w:tc>
          <w:tcPr>
            <w:tcW w:w="1019" w:type="pct"/>
            <w:vMerge/>
          </w:tcPr>
          <w:p w14:paraId="2F7403D1" w14:textId="77777777" w:rsidR="0022793A" w:rsidRPr="0022793A" w:rsidRDefault="0022793A" w:rsidP="0022793A">
            <w:pPr>
              <w:spacing w:before="40" w:after="40"/>
              <w:rPr>
                <w:i/>
                <w:sz w:val="22"/>
                <w:szCs w:val="22"/>
              </w:rPr>
            </w:pPr>
          </w:p>
        </w:tc>
        <w:tc>
          <w:tcPr>
            <w:tcW w:w="3981" w:type="pct"/>
          </w:tcPr>
          <w:p w14:paraId="10C3405F" w14:textId="77777777" w:rsidR="0022793A" w:rsidRPr="0022793A" w:rsidRDefault="0022793A" w:rsidP="00C11F5A">
            <w:pPr>
              <w:numPr>
                <w:ilvl w:val="0"/>
                <w:numId w:val="13"/>
              </w:numPr>
              <w:spacing w:before="40" w:after="40"/>
              <w:rPr>
                <w:sz w:val="22"/>
                <w:szCs w:val="22"/>
              </w:rPr>
            </w:pPr>
            <w:r w:rsidRPr="0022793A">
              <w:rPr>
                <w:sz w:val="22"/>
                <w:szCs w:val="22"/>
              </w:rPr>
              <w:t>Establishing Regional Public Health laboratory with necessary equipment and adequate human power</w:t>
            </w:r>
          </w:p>
        </w:tc>
      </w:tr>
      <w:tr w:rsidR="0022793A" w:rsidRPr="0022793A" w14:paraId="25FFC0E9" w14:textId="77777777" w:rsidTr="00240F57">
        <w:tc>
          <w:tcPr>
            <w:tcW w:w="1019" w:type="pct"/>
            <w:vMerge w:val="restart"/>
          </w:tcPr>
          <w:p w14:paraId="02DD7044" w14:textId="77777777" w:rsidR="0022793A" w:rsidRPr="0022793A" w:rsidRDefault="0022793A" w:rsidP="0022793A">
            <w:pPr>
              <w:spacing w:before="40" w:after="40"/>
              <w:rPr>
                <w:i/>
                <w:sz w:val="22"/>
                <w:szCs w:val="22"/>
              </w:rPr>
            </w:pPr>
            <w:r w:rsidRPr="0022793A">
              <w:rPr>
                <w:i/>
                <w:sz w:val="22"/>
                <w:szCs w:val="22"/>
              </w:rPr>
              <w:t xml:space="preserve">Health financing </w:t>
            </w:r>
          </w:p>
        </w:tc>
        <w:tc>
          <w:tcPr>
            <w:tcW w:w="3981" w:type="pct"/>
          </w:tcPr>
          <w:p w14:paraId="0428A2F2" w14:textId="77777777" w:rsidR="0022793A" w:rsidRPr="0022793A" w:rsidRDefault="0022793A" w:rsidP="00C11F5A">
            <w:pPr>
              <w:numPr>
                <w:ilvl w:val="0"/>
                <w:numId w:val="14"/>
              </w:numPr>
              <w:spacing w:before="40" w:after="40"/>
              <w:rPr>
                <w:sz w:val="22"/>
                <w:szCs w:val="22"/>
              </w:rPr>
            </w:pPr>
            <w:r w:rsidRPr="0022793A">
              <w:rPr>
                <w:sz w:val="22"/>
                <w:szCs w:val="22"/>
              </w:rPr>
              <w:t xml:space="preserve">Securing designated funds for the health sector emergency preparedness </w:t>
            </w:r>
            <w:proofErr w:type="spellStart"/>
            <w:r w:rsidRPr="0022793A">
              <w:rPr>
                <w:sz w:val="22"/>
                <w:szCs w:val="22"/>
              </w:rPr>
              <w:t>programme</w:t>
            </w:r>
            <w:proofErr w:type="spellEnd"/>
            <w:r w:rsidRPr="0022793A">
              <w:rPr>
                <w:sz w:val="22"/>
                <w:szCs w:val="22"/>
              </w:rPr>
              <w:t xml:space="preserve"> from regional sources </w:t>
            </w:r>
          </w:p>
        </w:tc>
      </w:tr>
      <w:tr w:rsidR="0022793A" w:rsidRPr="0022793A" w14:paraId="1042112B" w14:textId="77777777" w:rsidTr="00240F57">
        <w:tc>
          <w:tcPr>
            <w:tcW w:w="1019" w:type="pct"/>
            <w:vMerge/>
          </w:tcPr>
          <w:p w14:paraId="5F986E72" w14:textId="77777777" w:rsidR="0022793A" w:rsidRPr="0022793A" w:rsidRDefault="0022793A" w:rsidP="0022793A">
            <w:pPr>
              <w:spacing w:before="40" w:after="40"/>
              <w:rPr>
                <w:i/>
                <w:sz w:val="22"/>
                <w:szCs w:val="22"/>
              </w:rPr>
            </w:pPr>
          </w:p>
        </w:tc>
        <w:tc>
          <w:tcPr>
            <w:tcW w:w="3981" w:type="pct"/>
          </w:tcPr>
          <w:p w14:paraId="75D1E4C3" w14:textId="77777777" w:rsidR="0022793A" w:rsidRPr="0022793A" w:rsidRDefault="0022793A" w:rsidP="00C11F5A">
            <w:pPr>
              <w:numPr>
                <w:ilvl w:val="0"/>
                <w:numId w:val="14"/>
              </w:numPr>
              <w:spacing w:before="40" w:after="40"/>
              <w:rPr>
                <w:sz w:val="22"/>
                <w:szCs w:val="22"/>
              </w:rPr>
            </w:pPr>
            <w:r w:rsidRPr="0022793A">
              <w:rPr>
                <w:sz w:val="22"/>
                <w:szCs w:val="22"/>
              </w:rPr>
              <w:t>Allocating contingency funding for health emergency response and recovery at the regional and woreda levels</w:t>
            </w:r>
          </w:p>
        </w:tc>
      </w:tr>
      <w:tr w:rsidR="0022793A" w:rsidRPr="0022793A" w14:paraId="17AB23C0" w14:textId="77777777" w:rsidTr="00240F57">
        <w:tc>
          <w:tcPr>
            <w:tcW w:w="1019" w:type="pct"/>
            <w:vMerge w:val="restart"/>
          </w:tcPr>
          <w:p w14:paraId="519949B4" w14:textId="77777777" w:rsidR="0022793A" w:rsidRPr="0022793A" w:rsidRDefault="0022793A" w:rsidP="0022793A">
            <w:pPr>
              <w:spacing w:before="40" w:after="40"/>
              <w:rPr>
                <w:i/>
                <w:sz w:val="22"/>
                <w:szCs w:val="22"/>
              </w:rPr>
            </w:pPr>
            <w:r w:rsidRPr="0022793A">
              <w:rPr>
                <w:i/>
                <w:sz w:val="22"/>
                <w:szCs w:val="22"/>
              </w:rPr>
              <w:t>Service delivery</w:t>
            </w:r>
          </w:p>
        </w:tc>
        <w:tc>
          <w:tcPr>
            <w:tcW w:w="3981" w:type="pct"/>
          </w:tcPr>
          <w:p w14:paraId="00AD693E" w14:textId="77777777" w:rsidR="0022793A" w:rsidRPr="0022793A" w:rsidRDefault="0022793A" w:rsidP="00C11F5A">
            <w:pPr>
              <w:numPr>
                <w:ilvl w:val="0"/>
                <w:numId w:val="15"/>
              </w:numPr>
              <w:spacing w:before="40" w:after="40"/>
              <w:rPr>
                <w:sz w:val="22"/>
                <w:szCs w:val="22"/>
              </w:rPr>
            </w:pPr>
            <w:r w:rsidRPr="0022793A">
              <w:rPr>
                <w:sz w:val="22"/>
                <w:szCs w:val="22"/>
              </w:rPr>
              <w:t xml:space="preserve">Developing a </w:t>
            </w:r>
            <w:proofErr w:type="spellStart"/>
            <w:r w:rsidRPr="0022793A">
              <w:rPr>
                <w:sz w:val="22"/>
                <w:szCs w:val="22"/>
              </w:rPr>
              <w:t>standardised</w:t>
            </w:r>
            <w:proofErr w:type="spellEnd"/>
            <w:r w:rsidRPr="0022793A">
              <w:rPr>
                <w:sz w:val="22"/>
                <w:szCs w:val="22"/>
              </w:rPr>
              <w:t xml:space="preserve"> emergency management system with an effective ambulance dispatching system</w:t>
            </w:r>
          </w:p>
        </w:tc>
      </w:tr>
      <w:tr w:rsidR="0022793A" w:rsidRPr="0022793A" w14:paraId="7B9148C6" w14:textId="77777777" w:rsidTr="00240F57">
        <w:tc>
          <w:tcPr>
            <w:tcW w:w="1019" w:type="pct"/>
            <w:vMerge/>
          </w:tcPr>
          <w:p w14:paraId="1B874762" w14:textId="77777777" w:rsidR="0022793A" w:rsidRPr="0022793A" w:rsidRDefault="0022793A" w:rsidP="0022793A">
            <w:pPr>
              <w:spacing w:before="40" w:after="40"/>
              <w:rPr>
                <w:sz w:val="22"/>
                <w:szCs w:val="22"/>
              </w:rPr>
            </w:pPr>
          </w:p>
        </w:tc>
        <w:tc>
          <w:tcPr>
            <w:tcW w:w="3981" w:type="pct"/>
          </w:tcPr>
          <w:p w14:paraId="2FCA3649" w14:textId="77777777" w:rsidR="0022793A" w:rsidRPr="0022793A" w:rsidRDefault="0022793A" w:rsidP="00C11F5A">
            <w:pPr>
              <w:numPr>
                <w:ilvl w:val="0"/>
                <w:numId w:val="15"/>
              </w:numPr>
              <w:spacing w:before="40" w:after="40"/>
              <w:rPr>
                <w:sz w:val="22"/>
                <w:szCs w:val="22"/>
              </w:rPr>
            </w:pPr>
            <w:r w:rsidRPr="0022793A">
              <w:rPr>
                <w:sz w:val="22"/>
                <w:szCs w:val="22"/>
              </w:rPr>
              <w:t>Developing the capability of health and nutrition emergency identification, response, and recovery at health facilities of all levels</w:t>
            </w:r>
          </w:p>
        </w:tc>
      </w:tr>
      <w:tr w:rsidR="0022793A" w:rsidRPr="0022793A" w14:paraId="7F3E67BC" w14:textId="77777777" w:rsidTr="00240F57">
        <w:tc>
          <w:tcPr>
            <w:tcW w:w="1019" w:type="pct"/>
            <w:vMerge w:val="restart"/>
          </w:tcPr>
          <w:p w14:paraId="0FA1C99C" w14:textId="77777777" w:rsidR="0022793A" w:rsidRPr="0022793A" w:rsidRDefault="0022793A" w:rsidP="0022793A">
            <w:pPr>
              <w:spacing w:before="40" w:after="40"/>
              <w:rPr>
                <w:sz w:val="22"/>
                <w:szCs w:val="22"/>
              </w:rPr>
            </w:pPr>
            <w:r w:rsidRPr="0022793A">
              <w:rPr>
                <w:i/>
                <w:sz w:val="22"/>
                <w:szCs w:val="22"/>
              </w:rPr>
              <w:t>Nutrition emergency management</w:t>
            </w:r>
          </w:p>
        </w:tc>
        <w:tc>
          <w:tcPr>
            <w:tcW w:w="3981" w:type="pct"/>
          </w:tcPr>
          <w:p w14:paraId="4CC0104E" w14:textId="77777777" w:rsidR="0022793A" w:rsidRPr="0022793A" w:rsidRDefault="0022793A" w:rsidP="00C11F5A">
            <w:pPr>
              <w:numPr>
                <w:ilvl w:val="0"/>
                <w:numId w:val="16"/>
              </w:numPr>
              <w:spacing w:before="40" w:after="40"/>
              <w:rPr>
                <w:sz w:val="22"/>
                <w:szCs w:val="22"/>
              </w:rPr>
            </w:pPr>
            <w:r w:rsidRPr="0022793A">
              <w:rPr>
                <w:sz w:val="22"/>
                <w:szCs w:val="22"/>
              </w:rPr>
              <w:t xml:space="preserve">Clarifying the roles and responsibilities of SI-PHI, SRHB, and RDRMC for nutrition emergency prevention and response </w:t>
            </w:r>
          </w:p>
        </w:tc>
      </w:tr>
      <w:tr w:rsidR="0022793A" w:rsidRPr="0022793A" w14:paraId="4CE6BB0D" w14:textId="77777777" w:rsidTr="00240F57">
        <w:tc>
          <w:tcPr>
            <w:tcW w:w="1019" w:type="pct"/>
            <w:vMerge/>
          </w:tcPr>
          <w:p w14:paraId="181E8A9D" w14:textId="77777777" w:rsidR="0022793A" w:rsidRPr="0022793A" w:rsidRDefault="0022793A" w:rsidP="0022793A">
            <w:pPr>
              <w:spacing w:before="40" w:after="40"/>
              <w:rPr>
                <w:i/>
                <w:sz w:val="22"/>
                <w:szCs w:val="22"/>
              </w:rPr>
            </w:pPr>
          </w:p>
        </w:tc>
        <w:tc>
          <w:tcPr>
            <w:tcW w:w="3981" w:type="pct"/>
          </w:tcPr>
          <w:p w14:paraId="66B8717D" w14:textId="77777777" w:rsidR="0022793A" w:rsidRPr="0022793A" w:rsidRDefault="0022793A" w:rsidP="00C11F5A">
            <w:pPr>
              <w:numPr>
                <w:ilvl w:val="0"/>
                <w:numId w:val="16"/>
              </w:numPr>
              <w:spacing w:before="40" w:after="40"/>
              <w:rPr>
                <w:sz w:val="22"/>
                <w:szCs w:val="22"/>
              </w:rPr>
            </w:pPr>
            <w:r w:rsidRPr="0022793A">
              <w:rPr>
                <w:sz w:val="22"/>
                <w:szCs w:val="22"/>
              </w:rPr>
              <w:t>Strengthening the management structures for nutrition emergency prevention and response at the woreda levels</w:t>
            </w:r>
          </w:p>
        </w:tc>
      </w:tr>
    </w:tbl>
    <w:p w14:paraId="4AA2B81D" w14:textId="77777777" w:rsidR="0022793A" w:rsidRPr="0022793A" w:rsidRDefault="0022793A" w:rsidP="0022793A">
      <w:pPr>
        <w:keepNext/>
        <w:pageBreakBefore/>
        <w:tabs>
          <w:tab w:val="num" w:pos="851"/>
        </w:tabs>
        <w:spacing w:after="240" w:line="360" w:lineRule="auto"/>
        <w:ind w:left="851" w:hanging="851"/>
        <w:jc w:val="both"/>
        <w:outlineLvl w:val="0"/>
        <w:rPr>
          <w:b/>
          <w:bCs/>
          <w:sz w:val="22"/>
          <w:szCs w:val="22"/>
        </w:rPr>
      </w:pPr>
      <w:bookmarkStart w:id="88" w:name="_Toc61424252"/>
      <w:bookmarkStart w:id="89" w:name="_Toc128602333"/>
      <w:bookmarkStart w:id="90" w:name="_Toc131764507"/>
      <w:r w:rsidRPr="0022793A">
        <w:rPr>
          <w:b/>
          <w:bCs/>
          <w:sz w:val="22"/>
          <w:szCs w:val="22"/>
        </w:rPr>
        <w:lastRenderedPageBreak/>
        <w:t>Strategic objectives</w:t>
      </w:r>
      <w:bookmarkEnd w:id="88"/>
      <w:bookmarkEnd w:id="89"/>
      <w:bookmarkEnd w:id="90"/>
    </w:p>
    <w:p w14:paraId="5F7E1AEF" w14:textId="77777777" w:rsidR="0022793A" w:rsidRPr="0022793A" w:rsidRDefault="0022793A" w:rsidP="0022793A">
      <w:pPr>
        <w:spacing w:after="200" w:line="360" w:lineRule="auto"/>
        <w:jc w:val="both"/>
        <w:rPr>
          <w:rFonts w:eastAsiaTheme="minorHAnsi"/>
          <w:b/>
          <w:sz w:val="22"/>
          <w:szCs w:val="22"/>
          <w:lang w:val="en-GB" w:eastAsia="en-GB"/>
        </w:rPr>
      </w:pPr>
      <w:bookmarkStart w:id="91" w:name="_Toc52379934"/>
      <w:bookmarkStart w:id="92" w:name="_Toc52958115"/>
      <w:r w:rsidRPr="0022793A">
        <w:rPr>
          <w:rFonts w:eastAsiaTheme="minorHAnsi"/>
          <w:b/>
          <w:sz w:val="22"/>
          <w:szCs w:val="22"/>
          <w:lang w:val="en-GB" w:eastAsia="en-GB"/>
        </w:rPr>
        <w:t>Strategic Objective 1</w:t>
      </w:r>
      <w:bookmarkEnd w:id="91"/>
      <w:r w:rsidRPr="0022793A">
        <w:rPr>
          <w:rFonts w:eastAsiaTheme="minorHAnsi"/>
          <w:b/>
          <w:sz w:val="22"/>
          <w:szCs w:val="22"/>
          <w:lang w:val="en-GB" w:eastAsia="en-GB"/>
        </w:rPr>
        <w:t>: Establish an accountable and visionary governance system to plan and coordinate pre-emergency preparation, emergency operation, and post-emergency recovery</w:t>
      </w:r>
      <w:bookmarkEnd w:id="92"/>
    </w:p>
    <w:p w14:paraId="03DC19F8" w14:textId="77777777" w:rsidR="0022793A" w:rsidRPr="0022793A" w:rsidRDefault="0022793A" w:rsidP="0022793A">
      <w:pPr>
        <w:keepNext/>
        <w:keepLines/>
        <w:spacing w:before="200" w:line="360" w:lineRule="auto"/>
        <w:jc w:val="both"/>
        <w:outlineLvl w:val="3"/>
        <w:rPr>
          <w:rFonts w:eastAsiaTheme="majorEastAsia"/>
          <w:b/>
          <w:bCs/>
          <w:i/>
          <w:iCs/>
          <w:sz w:val="22"/>
          <w:szCs w:val="22"/>
        </w:rPr>
      </w:pPr>
      <w:r w:rsidRPr="0022793A">
        <w:rPr>
          <w:rFonts w:eastAsiaTheme="majorEastAsia"/>
          <w:b/>
          <w:bCs/>
          <w:i/>
          <w:iCs/>
          <w:sz w:val="22"/>
          <w:szCs w:val="22"/>
        </w:rPr>
        <w:t xml:space="preserve">Description </w:t>
      </w:r>
    </w:p>
    <w:p w14:paraId="2DDCFC16"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t xml:space="preserve">The establishment of a resilient health system with a high degree of readiness will allow for timely and effective response and recovery in times of public health and nutrition emergencies. Such a level of operational readiness cannot be realised in the absence of accountable and visionary governance and leadership for PHEM. Policies, guidelines, and legislation are all required for effective PHEM. However, proper governance and leadership is required to realise the intentions in these documents, through a PHEM system which has a strong presence at all levels. The governance for PHEM should lay out the procedures for planning emergency preparedness, response, and recovery. Mechanisms to coordinate structures and operations for risk mitigation, emergency preparedness, and emergency response and recovery should be in place. </w:t>
      </w:r>
    </w:p>
    <w:p w14:paraId="11BFAC4A" w14:textId="77777777" w:rsidR="0022793A" w:rsidRPr="0022793A" w:rsidRDefault="0022793A" w:rsidP="0022793A">
      <w:pPr>
        <w:keepNext/>
        <w:keepLines/>
        <w:spacing w:before="200" w:line="360" w:lineRule="auto"/>
        <w:jc w:val="both"/>
        <w:outlineLvl w:val="3"/>
        <w:rPr>
          <w:rFonts w:eastAsiaTheme="majorEastAsia"/>
          <w:b/>
          <w:bCs/>
          <w:i/>
          <w:iCs/>
          <w:color w:val="4F81BD" w:themeColor="accent1"/>
          <w:sz w:val="22"/>
          <w:szCs w:val="22"/>
        </w:rPr>
      </w:pPr>
      <w:r w:rsidRPr="0022793A">
        <w:rPr>
          <w:rFonts w:eastAsiaTheme="majorEastAsia"/>
          <w:b/>
          <w:bCs/>
          <w:i/>
          <w:iCs/>
          <w:color w:val="4F81BD" w:themeColor="accent1"/>
          <w:sz w:val="22"/>
          <w:szCs w:val="22"/>
        </w:rPr>
        <w:t>Expected result</w:t>
      </w:r>
    </w:p>
    <w:p w14:paraId="014153A0" w14:textId="77777777" w:rsidR="0022793A" w:rsidRPr="0022793A" w:rsidRDefault="004D5A96" w:rsidP="004D5A96">
      <w:pPr>
        <w:spacing w:line="360" w:lineRule="auto"/>
        <w:jc w:val="both"/>
        <w:rPr>
          <w:sz w:val="22"/>
          <w:szCs w:val="22"/>
        </w:rPr>
      </w:pPr>
      <w:r w:rsidRPr="0022793A">
        <w:rPr>
          <w:sz w:val="22"/>
          <w:szCs w:val="22"/>
        </w:rPr>
        <w:t>Standardized and</w:t>
      </w:r>
      <w:r w:rsidR="0022793A" w:rsidRPr="0022793A">
        <w:rPr>
          <w:sz w:val="22"/>
          <w:szCs w:val="22"/>
        </w:rPr>
        <w:t xml:space="preserve"> capable PHEM structures are in place at all levels of the health system to govern emergency preparedness, emergency response operations, and post-emergency recovery.</w:t>
      </w:r>
    </w:p>
    <w:p w14:paraId="4231D234" w14:textId="77777777" w:rsidR="0022793A" w:rsidRPr="0022793A" w:rsidRDefault="0022793A" w:rsidP="0022793A">
      <w:pPr>
        <w:keepNext/>
        <w:keepLines/>
        <w:spacing w:before="200" w:line="360" w:lineRule="auto"/>
        <w:jc w:val="both"/>
        <w:outlineLvl w:val="2"/>
        <w:rPr>
          <w:rFonts w:eastAsiaTheme="majorEastAsia"/>
          <w:b/>
          <w:bCs/>
          <w:color w:val="4F81BD" w:themeColor="accent1"/>
          <w:sz w:val="22"/>
          <w:szCs w:val="22"/>
        </w:rPr>
      </w:pPr>
      <w:bookmarkStart w:id="93" w:name="_Toc128602334"/>
      <w:bookmarkStart w:id="94" w:name="_Toc131764508"/>
      <w:r w:rsidRPr="0022793A">
        <w:rPr>
          <w:rFonts w:eastAsiaTheme="majorEastAsia"/>
          <w:b/>
          <w:bCs/>
          <w:i/>
          <w:iCs/>
          <w:color w:val="4F81BD" w:themeColor="accent1"/>
          <w:sz w:val="22"/>
          <w:szCs w:val="22"/>
        </w:rPr>
        <w:t>Strategic direction 1.1:</w:t>
      </w:r>
      <w:r w:rsidR="004D5A96">
        <w:rPr>
          <w:rFonts w:eastAsiaTheme="majorEastAsia"/>
          <w:b/>
          <w:bCs/>
          <w:i/>
          <w:iCs/>
          <w:color w:val="4F81BD" w:themeColor="accent1"/>
          <w:sz w:val="22"/>
          <w:szCs w:val="22"/>
        </w:rPr>
        <w:t xml:space="preserve"> </w:t>
      </w:r>
      <w:r w:rsidRPr="0022793A">
        <w:rPr>
          <w:rFonts w:eastAsiaTheme="majorEastAsia"/>
          <w:b/>
          <w:bCs/>
          <w:color w:val="4F81BD" w:themeColor="accent1"/>
          <w:sz w:val="22"/>
          <w:szCs w:val="22"/>
        </w:rPr>
        <w:t xml:space="preserve">Develop </w:t>
      </w:r>
      <w:r w:rsidR="004D5A96" w:rsidRPr="0022793A">
        <w:rPr>
          <w:rFonts w:eastAsiaTheme="majorEastAsia"/>
          <w:b/>
          <w:bCs/>
          <w:color w:val="4F81BD" w:themeColor="accent1"/>
          <w:sz w:val="22"/>
          <w:szCs w:val="22"/>
        </w:rPr>
        <w:t>favorable</w:t>
      </w:r>
      <w:r w:rsidRPr="0022793A">
        <w:rPr>
          <w:rFonts w:eastAsiaTheme="majorEastAsia"/>
          <w:b/>
          <w:bCs/>
          <w:color w:val="4F81BD" w:themeColor="accent1"/>
          <w:sz w:val="22"/>
          <w:szCs w:val="22"/>
        </w:rPr>
        <w:t xml:space="preserve"> policies and guidelines to </w:t>
      </w:r>
      <w:r w:rsidR="004D5A96" w:rsidRPr="0022793A">
        <w:rPr>
          <w:rFonts w:eastAsiaTheme="majorEastAsia"/>
          <w:b/>
          <w:bCs/>
          <w:color w:val="4F81BD" w:themeColor="accent1"/>
          <w:sz w:val="22"/>
          <w:szCs w:val="22"/>
        </w:rPr>
        <w:t>standardize</w:t>
      </w:r>
      <w:r w:rsidRPr="0022793A">
        <w:rPr>
          <w:rFonts w:eastAsiaTheme="majorEastAsia"/>
          <w:b/>
          <w:bCs/>
          <w:color w:val="4F81BD" w:themeColor="accent1"/>
          <w:sz w:val="22"/>
          <w:szCs w:val="22"/>
        </w:rPr>
        <w:t xml:space="preserve"> and </w:t>
      </w:r>
      <w:r w:rsidR="004D5A96" w:rsidRPr="0022793A">
        <w:rPr>
          <w:rFonts w:eastAsiaTheme="majorEastAsia"/>
          <w:b/>
          <w:bCs/>
          <w:color w:val="4F81BD" w:themeColor="accent1"/>
          <w:sz w:val="22"/>
          <w:szCs w:val="22"/>
        </w:rPr>
        <w:t>formalize</w:t>
      </w:r>
      <w:r w:rsidRPr="0022793A">
        <w:rPr>
          <w:rFonts w:eastAsiaTheme="majorEastAsia"/>
          <w:b/>
          <w:bCs/>
          <w:color w:val="4F81BD" w:themeColor="accent1"/>
          <w:sz w:val="22"/>
          <w:szCs w:val="22"/>
        </w:rPr>
        <w:t xml:space="preserve"> all PHEM activities</w:t>
      </w:r>
      <w:bookmarkEnd w:id="93"/>
      <w:bookmarkEnd w:id="94"/>
    </w:p>
    <w:p w14:paraId="0C59EDC3"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t>A standardised and uniform PHEM system requires the availability and use of appropriate policy documents which guide action in the system. Apart from the development and distribution of guidelines there is also a need for the training and orientation of all stakeholders to ensure compliance to the standards set in the guidelines. The policies and guidelines that govern the PHEM system must be sufficiently known to the leadership and the staff of the system. Other key players, including partners and sector offices, should be adequately informed of the policy framework, to ensure that they play their part in the identification of, response to, and recovery from health emergencies. In addition to the development of policies and plans in the PHEM system, it is also essential that the mainstreaming of planning for health and nutrition emergencies within and outside of the health sector is ensured.</w:t>
      </w:r>
    </w:p>
    <w:tbl>
      <w:tblPr>
        <w:tblStyle w:val="TableGrid"/>
        <w:tblW w:w="5037" w:type="pct"/>
        <w:tblInd w:w="-5" w:type="dxa"/>
        <w:tblLook w:val="04A0" w:firstRow="1" w:lastRow="0" w:firstColumn="1" w:lastColumn="0" w:noHBand="0" w:noVBand="1"/>
      </w:tblPr>
      <w:tblGrid>
        <w:gridCol w:w="4527"/>
        <w:gridCol w:w="4556"/>
      </w:tblGrid>
      <w:tr w:rsidR="0022793A" w:rsidRPr="0022793A" w14:paraId="1BC733F7" w14:textId="77777777" w:rsidTr="00240F57">
        <w:tc>
          <w:tcPr>
            <w:tcW w:w="2492" w:type="pct"/>
            <w:vAlign w:val="center"/>
          </w:tcPr>
          <w:p w14:paraId="7102FABF" w14:textId="77777777" w:rsidR="0022793A" w:rsidRPr="0022793A" w:rsidRDefault="0022793A" w:rsidP="0022793A">
            <w:pPr>
              <w:spacing w:line="360" w:lineRule="auto"/>
              <w:jc w:val="both"/>
              <w:rPr>
                <w:b/>
                <w:bCs/>
                <w:sz w:val="22"/>
                <w:szCs w:val="22"/>
              </w:rPr>
            </w:pPr>
            <w:r w:rsidRPr="0022793A">
              <w:rPr>
                <w:b/>
                <w:bCs/>
                <w:sz w:val="22"/>
                <w:szCs w:val="22"/>
              </w:rPr>
              <w:t>Major activities</w:t>
            </w:r>
          </w:p>
        </w:tc>
        <w:tc>
          <w:tcPr>
            <w:tcW w:w="2508" w:type="pct"/>
            <w:vAlign w:val="center"/>
          </w:tcPr>
          <w:p w14:paraId="1A5A7856" w14:textId="77777777" w:rsidR="0022793A" w:rsidRPr="0022793A" w:rsidRDefault="0022793A" w:rsidP="0022793A">
            <w:pPr>
              <w:spacing w:line="360" w:lineRule="auto"/>
              <w:jc w:val="both"/>
              <w:rPr>
                <w:b/>
                <w:bCs/>
                <w:sz w:val="22"/>
                <w:szCs w:val="22"/>
              </w:rPr>
            </w:pPr>
            <w:r w:rsidRPr="0022793A">
              <w:rPr>
                <w:b/>
                <w:bCs/>
                <w:sz w:val="22"/>
                <w:szCs w:val="22"/>
              </w:rPr>
              <w:t>Expected results</w:t>
            </w:r>
          </w:p>
        </w:tc>
      </w:tr>
      <w:tr w:rsidR="0022793A" w:rsidRPr="0022793A" w14:paraId="34B85EBF" w14:textId="77777777" w:rsidTr="00240F57">
        <w:tc>
          <w:tcPr>
            <w:tcW w:w="2492" w:type="pct"/>
            <w:vAlign w:val="center"/>
          </w:tcPr>
          <w:p w14:paraId="44215176" w14:textId="77777777" w:rsidR="0022793A" w:rsidRPr="0022793A" w:rsidRDefault="0022793A" w:rsidP="0022793A">
            <w:pPr>
              <w:spacing w:line="360" w:lineRule="auto"/>
              <w:jc w:val="both"/>
              <w:rPr>
                <w:sz w:val="22"/>
                <w:szCs w:val="22"/>
              </w:rPr>
            </w:pPr>
            <w:r w:rsidRPr="0022793A">
              <w:rPr>
                <w:sz w:val="22"/>
                <w:szCs w:val="22"/>
              </w:rPr>
              <w:t xml:space="preserve">Adapt guidelines on PHEM to facilitate a whole-health, all-hazard approach to PHEM </w:t>
            </w:r>
          </w:p>
        </w:tc>
        <w:tc>
          <w:tcPr>
            <w:tcW w:w="2508" w:type="pct"/>
            <w:vAlign w:val="center"/>
          </w:tcPr>
          <w:p w14:paraId="4D3F07B0" w14:textId="77777777" w:rsidR="0022793A" w:rsidRPr="0022793A" w:rsidRDefault="0022793A" w:rsidP="00C11F5A">
            <w:pPr>
              <w:numPr>
                <w:ilvl w:val="0"/>
                <w:numId w:val="17"/>
              </w:numPr>
              <w:spacing w:line="360" w:lineRule="auto"/>
              <w:ind w:left="320" w:hanging="283"/>
              <w:contextualSpacing/>
              <w:jc w:val="both"/>
              <w:rPr>
                <w:sz w:val="22"/>
                <w:szCs w:val="22"/>
              </w:rPr>
            </w:pPr>
            <w:r w:rsidRPr="0022793A">
              <w:rPr>
                <w:sz w:val="22"/>
                <w:szCs w:val="22"/>
              </w:rPr>
              <w:t>Revised Si-PHI guidelines on PHEM</w:t>
            </w:r>
          </w:p>
          <w:p w14:paraId="0616D364" w14:textId="77777777" w:rsidR="0022793A" w:rsidRPr="0022793A" w:rsidRDefault="0022793A" w:rsidP="00C11F5A">
            <w:pPr>
              <w:numPr>
                <w:ilvl w:val="0"/>
                <w:numId w:val="17"/>
              </w:numPr>
              <w:spacing w:line="360" w:lineRule="auto"/>
              <w:ind w:left="320" w:hanging="283"/>
              <w:contextualSpacing/>
              <w:jc w:val="both"/>
              <w:rPr>
                <w:sz w:val="22"/>
                <w:szCs w:val="22"/>
              </w:rPr>
            </w:pPr>
            <w:r w:rsidRPr="0022793A">
              <w:rPr>
                <w:sz w:val="22"/>
                <w:szCs w:val="22"/>
              </w:rPr>
              <w:t>Clarified roles and responsibilities for RHB, Si-PHI, and RDRMB</w:t>
            </w:r>
            <w:r w:rsidR="0001301B">
              <w:rPr>
                <w:sz w:val="22"/>
                <w:szCs w:val="22"/>
              </w:rPr>
              <w:t xml:space="preserve"> </w:t>
            </w:r>
            <w:r w:rsidRPr="0022793A">
              <w:rPr>
                <w:sz w:val="22"/>
                <w:szCs w:val="22"/>
              </w:rPr>
              <w:t>regarding nutrition emergency management</w:t>
            </w:r>
          </w:p>
        </w:tc>
      </w:tr>
      <w:tr w:rsidR="0022793A" w:rsidRPr="0022793A" w14:paraId="72FB131D" w14:textId="77777777" w:rsidTr="00240F57">
        <w:tc>
          <w:tcPr>
            <w:tcW w:w="2492" w:type="pct"/>
            <w:vAlign w:val="center"/>
          </w:tcPr>
          <w:p w14:paraId="2017A0CD" w14:textId="77777777" w:rsidR="0022793A" w:rsidRPr="0022793A" w:rsidRDefault="0022793A" w:rsidP="0022793A">
            <w:pPr>
              <w:spacing w:line="360" w:lineRule="auto"/>
              <w:jc w:val="both"/>
              <w:rPr>
                <w:sz w:val="22"/>
                <w:szCs w:val="22"/>
              </w:rPr>
            </w:pPr>
            <w:r w:rsidRPr="0022793A">
              <w:rPr>
                <w:sz w:val="22"/>
                <w:szCs w:val="22"/>
              </w:rPr>
              <w:lastRenderedPageBreak/>
              <w:t xml:space="preserve">Adapt national guidelines to facilitate a whole-health, all-hazard approach to PHEM </w:t>
            </w:r>
          </w:p>
        </w:tc>
        <w:tc>
          <w:tcPr>
            <w:tcW w:w="2508" w:type="pct"/>
            <w:vAlign w:val="center"/>
          </w:tcPr>
          <w:p w14:paraId="4580A307" w14:textId="77777777" w:rsidR="0022793A" w:rsidRPr="0022793A" w:rsidRDefault="0022793A" w:rsidP="00C11F5A">
            <w:pPr>
              <w:numPr>
                <w:ilvl w:val="0"/>
                <w:numId w:val="17"/>
              </w:numPr>
              <w:spacing w:line="360" w:lineRule="auto"/>
              <w:ind w:left="320" w:hanging="283"/>
              <w:contextualSpacing/>
              <w:jc w:val="both"/>
              <w:rPr>
                <w:sz w:val="22"/>
                <w:szCs w:val="22"/>
              </w:rPr>
            </w:pPr>
            <w:r w:rsidRPr="0022793A">
              <w:rPr>
                <w:sz w:val="22"/>
                <w:szCs w:val="22"/>
              </w:rPr>
              <w:t>National guidelines on PHEM adapted</w:t>
            </w:r>
          </w:p>
        </w:tc>
      </w:tr>
      <w:tr w:rsidR="0022793A" w:rsidRPr="0022793A" w14:paraId="4FFB529B" w14:textId="77777777" w:rsidTr="00240F57">
        <w:tc>
          <w:tcPr>
            <w:tcW w:w="2492" w:type="pct"/>
            <w:vAlign w:val="center"/>
          </w:tcPr>
          <w:p w14:paraId="25193BFE" w14:textId="77777777" w:rsidR="0022793A" w:rsidRPr="0022793A" w:rsidRDefault="0022793A" w:rsidP="0022793A">
            <w:pPr>
              <w:spacing w:line="360" w:lineRule="auto"/>
              <w:jc w:val="both"/>
              <w:rPr>
                <w:sz w:val="22"/>
                <w:szCs w:val="22"/>
              </w:rPr>
            </w:pPr>
            <w:r w:rsidRPr="0022793A">
              <w:rPr>
                <w:sz w:val="22"/>
                <w:szCs w:val="22"/>
              </w:rPr>
              <w:t xml:space="preserve">Initiate and sustain the development of emergency response-specific health plans at health facility level </w:t>
            </w:r>
          </w:p>
        </w:tc>
        <w:tc>
          <w:tcPr>
            <w:tcW w:w="2508" w:type="pct"/>
            <w:vAlign w:val="center"/>
          </w:tcPr>
          <w:p w14:paraId="541F4DDF" w14:textId="77777777" w:rsidR="0022793A" w:rsidRPr="0022793A" w:rsidRDefault="0022793A" w:rsidP="00C11F5A">
            <w:pPr>
              <w:numPr>
                <w:ilvl w:val="0"/>
                <w:numId w:val="17"/>
              </w:numPr>
              <w:spacing w:line="360" w:lineRule="auto"/>
              <w:ind w:left="320" w:hanging="283"/>
              <w:contextualSpacing/>
              <w:jc w:val="both"/>
              <w:rPr>
                <w:sz w:val="22"/>
                <w:szCs w:val="22"/>
              </w:rPr>
            </w:pPr>
            <w:r w:rsidRPr="0022793A">
              <w:rPr>
                <w:sz w:val="22"/>
                <w:szCs w:val="22"/>
              </w:rPr>
              <w:t>Health facilities have emergency response-specific health plans</w:t>
            </w:r>
          </w:p>
        </w:tc>
      </w:tr>
    </w:tbl>
    <w:p w14:paraId="779CE20A" w14:textId="77777777" w:rsidR="0022793A" w:rsidRPr="0022793A" w:rsidRDefault="0022793A" w:rsidP="0022793A">
      <w:pPr>
        <w:keepNext/>
        <w:keepLines/>
        <w:spacing w:before="200" w:line="360" w:lineRule="auto"/>
        <w:jc w:val="both"/>
        <w:outlineLvl w:val="2"/>
        <w:rPr>
          <w:rFonts w:eastAsiaTheme="majorEastAsia"/>
          <w:b/>
          <w:bCs/>
          <w:color w:val="4F81BD" w:themeColor="accent1"/>
          <w:sz w:val="22"/>
          <w:szCs w:val="22"/>
        </w:rPr>
      </w:pPr>
      <w:bookmarkStart w:id="95" w:name="_Toc128602335"/>
      <w:bookmarkStart w:id="96" w:name="_Toc131764509"/>
      <w:r w:rsidRPr="0022793A">
        <w:rPr>
          <w:rFonts w:eastAsiaTheme="majorEastAsia"/>
          <w:b/>
          <w:bCs/>
          <w:i/>
          <w:iCs/>
          <w:color w:val="4F81BD" w:themeColor="accent1"/>
          <w:sz w:val="22"/>
          <w:szCs w:val="22"/>
        </w:rPr>
        <w:t>Strategic direction 1.2:</w:t>
      </w:r>
      <w:r w:rsidR="006B73E4">
        <w:rPr>
          <w:rFonts w:eastAsiaTheme="majorEastAsia"/>
          <w:b/>
          <w:bCs/>
          <w:i/>
          <w:iCs/>
          <w:color w:val="4F81BD" w:themeColor="accent1"/>
          <w:sz w:val="22"/>
          <w:szCs w:val="22"/>
        </w:rPr>
        <w:t xml:space="preserve"> </w:t>
      </w:r>
      <w:r w:rsidRPr="0022793A">
        <w:rPr>
          <w:rFonts w:eastAsiaTheme="majorEastAsia"/>
          <w:b/>
          <w:bCs/>
          <w:color w:val="4F81BD" w:themeColor="accent1"/>
          <w:sz w:val="22"/>
          <w:szCs w:val="22"/>
        </w:rPr>
        <w:t>Establish a uniform PHEM structure at all levels of the health system</w:t>
      </w:r>
      <w:bookmarkEnd w:id="95"/>
      <w:bookmarkEnd w:id="96"/>
    </w:p>
    <w:p w14:paraId="5898A2C0"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t>The realisation of policies, guidelines, and plans related to PHEM will not be possible in the absence of capable structural/institutional arrangements at all levels of the health system. There should be a clear functional linkage between levels, and each of the levels must be adequately staffed and resourced to execute its function. While the central level should engage in coordination and guidance, lower levels should be sufficiently staffed to engage in the actual task of identifying and responding to health emergencies. There is a need to form different committees and at different levels, based on recommended approaches to organising health emergency management. Capacity building for leaders and managers at all levels will contribute to smooth interaction between and within levels of PHEM system.</w:t>
      </w:r>
    </w:p>
    <w:tbl>
      <w:tblPr>
        <w:tblStyle w:val="TableGrid"/>
        <w:tblW w:w="9540" w:type="dxa"/>
        <w:tblInd w:w="85" w:type="dxa"/>
        <w:tblLook w:val="04A0" w:firstRow="1" w:lastRow="0" w:firstColumn="1" w:lastColumn="0" w:noHBand="0" w:noVBand="1"/>
      </w:tblPr>
      <w:tblGrid>
        <w:gridCol w:w="4419"/>
        <w:gridCol w:w="5121"/>
      </w:tblGrid>
      <w:tr w:rsidR="0022793A" w:rsidRPr="0022793A" w14:paraId="01BF88D8" w14:textId="77777777" w:rsidTr="00240F57">
        <w:tc>
          <w:tcPr>
            <w:tcW w:w="4419" w:type="dxa"/>
            <w:vAlign w:val="center"/>
          </w:tcPr>
          <w:p w14:paraId="72A8892C" w14:textId="77777777" w:rsidR="0022793A" w:rsidRPr="0022793A" w:rsidRDefault="0022793A" w:rsidP="0022793A">
            <w:pPr>
              <w:spacing w:line="360" w:lineRule="auto"/>
              <w:jc w:val="both"/>
              <w:rPr>
                <w:b/>
                <w:sz w:val="22"/>
                <w:szCs w:val="22"/>
              </w:rPr>
            </w:pPr>
            <w:r w:rsidRPr="0022793A">
              <w:rPr>
                <w:b/>
                <w:sz w:val="22"/>
                <w:szCs w:val="22"/>
              </w:rPr>
              <w:t>Major activities</w:t>
            </w:r>
          </w:p>
        </w:tc>
        <w:tc>
          <w:tcPr>
            <w:tcW w:w="5121" w:type="dxa"/>
            <w:vAlign w:val="center"/>
          </w:tcPr>
          <w:p w14:paraId="46A34CA1" w14:textId="77777777" w:rsidR="0022793A" w:rsidRPr="0022793A" w:rsidRDefault="0022793A" w:rsidP="0022793A">
            <w:pPr>
              <w:spacing w:line="360" w:lineRule="auto"/>
              <w:jc w:val="both"/>
              <w:rPr>
                <w:b/>
                <w:sz w:val="22"/>
                <w:szCs w:val="22"/>
              </w:rPr>
            </w:pPr>
            <w:r w:rsidRPr="0022793A">
              <w:rPr>
                <w:b/>
                <w:sz w:val="22"/>
                <w:szCs w:val="22"/>
              </w:rPr>
              <w:t>Expected results</w:t>
            </w:r>
          </w:p>
        </w:tc>
      </w:tr>
      <w:tr w:rsidR="0022793A" w:rsidRPr="0022793A" w14:paraId="11F07DC0" w14:textId="77777777" w:rsidTr="00240F57">
        <w:tc>
          <w:tcPr>
            <w:tcW w:w="4419" w:type="dxa"/>
            <w:vAlign w:val="center"/>
          </w:tcPr>
          <w:p w14:paraId="2BF17D78" w14:textId="77777777" w:rsidR="0022793A" w:rsidRPr="0022793A" w:rsidRDefault="0022793A" w:rsidP="0022793A">
            <w:pPr>
              <w:spacing w:line="360" w:lineRule="auto"/>
              <w:jc w:val="both"/>
              <w:rPr>
                <w:sz w:val="22"/>
                <w:szCs w:val="22"/>
              </w:rPr>
            </w:pPr>
            <w:r w:rsidRPr="0022793A">
              <w:rPr>
                <w:sz w:val="22"/>
                <w:szCs w:val="22"/>
              </w:rPr>
              <w:t>Reform staffing and structure of PHEM teams at regional and woreda levels, and ensure they are adequately staffed</w:t>
            </w:r>
          </w:p>
        </w:tc>
        <w:tc>
          <w:tcPr>
            <w:tcW w:w="5121" w:type="dxa"/>
            <w:vAlign w:val="center"/>
          </w:tcPr>
          <w:p w14:paraId="6A672482" w14:textId="77777777" w:rsidR="0022793A" w:rsidRPr="0022793A" w:rsidRDefault="0022793A" w:rsidP="0022793A">
            <w:pPr>
              <w:spacing w:line="360" w:lineRule="auto"/>
              <w:jc w:val="both"/>
              <w:rPr>
                <w:sz w:val="22"/>
                <w:szCs w:val="22"/>
              </w:rPr>
            </w:pPr>
            <w:r w:rsidRPr="0022793A">
              <w:rPr>
                <w:sz w:val="22"/>
                <w:szCs w:val="22"/>
              </w:rPr>
              <w:t>Structure of the PHEM teams at regional and woreda levels is reformed and staffing is adequate</w:t>
            </w:r>
          </w:p>
        </w:tc>
      </w:tr>
      <w:tr w:rsidR="0022793A" w:rsidRPr="0022793A" w14:paraId="753E08E5" w14:textId="77777777" w:rsidTr="00240F57">
        <w:tc>
          <w:tcPr>
            <w:tcW w:w="4419" w:type="dxa"/>
            <w:vAlign w:val="center"/>
          </w:tcPr>
          <w:p w14:paraId="5214DF27" w14:textId="77777777" w:rsidR="0022793A" w:rsidRPr="0022793A" w:rsidRDefault="0022793A" w:rsidP="0022793A">
            <w:pPr>
              <w:spacing w:line="360" w:lineRule="auto"/>
              <w:jc w:val="both"/>
              <w:rPr>
                <w:sz w:val="22"/>
                <w:szCs w:val="22"/>
              </w:rPr>
            </w:pPr>
            <w:r w:rsidRPr="0022793A">
              <w:rPr>
                <w:sz w:val="22"/>
                <w:szCs w:val="22"/>
              </w:rPr>
              <w:t>Organize in-service trainings for health managers and policymakers in PHEM system</w:t>
            </w:r>
          </w:p>
        </w:tc>
        <w:tc>
          <w:tcPr>
            <w:tcW w:w="5121" w:type="dxa"/>
            <w:vAlign w:val="center"/>
          </w:tcPr>
          <w:p w14:paraId="05C1C20C" w14:textId="77777777" w:rsidR="0022793A" w:rsidRPr="0022793A" w:rsidDel="00802D81" w:rsidRDefault="0022793A" w:rsidP="0022793A">
            <w:pPr>
              <w:spacing w:line="360" w:lineRule="auto"/>
              <w:jc w:val="both"/>
              <w:rPr>
                <w:sz w:val="22"/>
                <w:szCs w:val="22"/>
              </w:rPr>
            </w:pPr>
            <w:r w:rsidRPr="0022793A">
              <w:rPr>
                <w:sz w:val="22"/>
                <w:szCs w:val="22"/>
              </w:rPr>
              <w:t>In-service trainings for health managers and policymakers organized</w:t>
            </w:r>
          </w:p>
        </w:tc>
      </w:tr>
      <w:tr w:rsidR="0022793A" w:rsidRPr="0022793A" w14:paraId="15E22569" w14:textId="77777777" w:rsidTr="00240F57">
        <w:tc>
          <w:tcPr>
            <w:tcW w:w="4419" w:type="dxa"/>
            <w:vAlign w:val="center"/>
          </w:tcPr>
          <w:p w14:paraId="67E81E6B" w14:textId="77777777" w:rsidR="0022793A" w:rsidRPr="0022793A" w:rsidRDefault="0022793A" w:rsidP="0022793A">
            <w:pPr>
              <w:spacing w:line="360" w:lineRule="auto"/>
              <w:jc w:val="both"/>
              <w:rPr>
                <w:sz w:val="22"/>
                <w:szCs w:val="22"/>
              </w:rPr>
            </w:pPr>
            <w:r w:rsidRPr="0022793A">
              <w:rPr>
                <w:sz w:val="22"/>
                <w:szCs w:val="22"/>
              </w:rPr>
              <w:t>Inculcate a culture of Inter-action review (IAR) at all levels</w:t>
            </w:r>
          </w:p>
        </w:tc>
        <w:tc>
          <w:tcPr>
            <w:tcW w:w="5121" w:type="dxa"/>
            <w:vAlign w:val="center"/>
          </w:tcPr>
          <w:p w14:paraId="4EE3D7FF" w14:textId="77777777" w:rsidR="0022793A" w:rsidRPr="0022793A" w:rsidRDefault="0022793A" w:rsidP="0022793A">
            <w:pPr>
              <w:spacing w:line="360" w:lineRule="auto"/>
              <w:jc w:val="both"/>
              <w:rPr>
                <w:sz w:val="22"/>
                <w:szCs w:val="22"/>
              </w:rPr>
            </w:pPr>
            <w:r w:rsidRPr="0022793A">
              <w:rPr>
                <w:sz w:val="22"/>
                <w:szCs w:val="22"/>
              </w:rPr>
              <w:t>IAR is conducted following every health and nutrition emergency</w:t>
            </w:r>
          </w:p>
        </w:tc>
      </w:tr>
      <w:tr w:rsidR="0022793A" w:rsidRPr="0022793A" w14:paraId="77F8048E" w14:textId="77777777" w:rsidTr="00240F57">
        <w:tc>
          <w:tcPr>
            <w:tcW w:w="4419" w:type="dxa"/>
            <w:vAlign w:val="center"/>
          </w:tcPr>
          <w:p w14:paraId="1FC1E378" w14:textId="77777777" w:rsidR="0022793A" w:rsidRPr="0022793A" w:rsidRDefault="0022793A" w:rsidP="0022793A">
            <w:pPr>
              <w:spacing w:line="360" w:lineRule="auto"/>
              <w:jc w:val="both"/>
              <w:rPr>
                <w:sz w:val="22"/>
                <w:szCs w:val="22"/>
              </w:rPr>
            </w:pPr>
            <w:r w:rsidRPr="0022793A">
              <w:rPr>
                <w:sz w:val="22"/>
                <w:szCs w:val="22"/>
              </w:rPr>
              <w:t>Inculcate a culture of after-action review (AAR) at all levels</w:t>
            </w:r>
          </w:p>
        </w:tc>
        <w:tc>
          <w:tcPr>
            <w:tcW w:w="5121" w:type="dxa"/>
            <w:vAlign w:val="center"/>
          </w:tcPr>
          <w:p w14:paraId="6C404084" w14:textId="77777777" w:rsidR="0022793A" w:rsidRPr="0022793A" w:rsidRDefault="0022793A" w:rsidP="0022793A">
            <w:pPr>
              <w:spacing w:line="360" w:lineRule="auto"/>
              <w:jc w:val="both"/>
              <w:rPr>
                <w:sz w:val="22"/>
                <w:szCs w:val="22"/>
              </w:rPr>
            </w:pPr>
            <w:r w:rsidRPr="0022793A">
              <w:rPr>
                <w:sz w:val="22"/>
                <w:szCs w:val="22"/>
              </w:rPr>
              <w:t>AAR is conducted following every health and nutrition emergency</w:t>
            </w:r>
          </w:p>
        </w:tc>
      </w:tr>
      <w:tr w:rsidR="006B73E4" w:rsidRPr="0022793A" w14:paraId="5D56E469" w14:textId="77777777" w:rsidTr="00240F57">
        <w:tc>
          <w:tcPr>
            <w:tcW w:w="4419" w:type="dxa"/>
            <w:vAlign w:val="center"/>
          </w:tcPr>
          <w:p w14:paraId="00D3BE7D" w14:textId="77777777" w:rsidR="006B73E4" w:rsidRPr="0022793A" w:rsidRDefault="006B73E4" w:rsidP="006B73E4">
            <w:pPr>
              <w:spacing w:line="360" w:lineRule="auto"/>
              <w:jc w:val="both"/>
              <w:rPr>
                <w:sz w:val="22"/>
                <w:szCs w:val="22"/>
              </w:rPr>
            </w:pPr>
            <w:r>
              <w:rPr>
                <w:sz w:val="22"/>
                <w:szCs w:val="22"/>
              </w:rPr>
              <w:t xml:space="preserve">Conduct health research </w:t>
            </w:r>
          </w:p>
        </w:tc>
        <w:tc>
          <w:tcPr>
            <w:tcW w:w="5121" w:type="dxa"/>
            <w:vAlign w:val="center"/>
          </w:tcPr>
          <w:p w14:paraId="563F8179" w14:textId="77777777" w:rsidR="006B73E4" w:rsidRPr="0022793A" w:rsidRDefault="006B73E4" w:rsidP="0022793A">
            <w:pPr>
              <w:spacing w:line="360" w:lineRule="auto"/>
              <w:jc w:val="both"/>
              <w:rPr>
                <w:sz w:val="22"/>
                <w:szCs w:val="22"/>
              </w:rPr>
            </w:pPr>
            <w:r>
              <w:rPr>
                <w:sz w:val="22"/>
                <w:szCs w:val="22"/>
              </w:rPr>
              <w:t xml:space="preserve">Disseminate research finding to the community </w:t>
            </w:r>
          </w:p>
        </w:tc>
      </w:tr>
      <w:tr w:rsidR="006B73E4" w:rsidRPr="0022793A" w14:paraId="29ACB049" w14:textId="77777777" w:rsidTr="00240F57">
        <w:tc>
          <w:tcPr>
            <w:tcW w:w="4419" w:type="dxa"/>
            <w:vAlign w:val="center"/>
          </w:tcPr>
          <w:p w14:paraId="69857333" w14:textId="77777777" w:rsidR="006B73E4" w:rsidRDefault="006B73E4" w:rsidP="006B73E4">
            <w:pPr>
              <w:spacing w:line="360" w:lineRule="auto"/>
              <w:jc w:val="both"/>
              <w:rPr>
                <w:sz w:val="22"/>
                <w:szCs w:val="22"/>
              </w:rPr>
            </w:pPr>
            <w:r>
              <w:rPr>
                <w:sz w:val="22"/>
                <w:szCs w:val="22"/>
              </w:rPr>
              <w:t>Assure quality and access of laboratory services</w:t>
            </w:r>
          </w:p>
        </w:tc>
        <w:tc>
          <w:tcPr>
            <w:tcW w:w="5121" w:type="dxa"/>
            <w:vAlign w:val="center"/>
          </w:tcPr>
          <w:p w14:paraId="3FA14A50" w14:textId="77777777" w:rsidR="006B73E4" w:rsidRDefault="006B73E4" w:rsidP="00C771C0">
            <w:pPr>
              <w:spacing w:line="360" w:lineRule="auto"/>
              <w:jc w:val="both"/>
              <w:rPr>
                <w:sz w:val="22"/>
                <w:szCs w:val="22"/>
              </w:rPr>
            </w:pPr>
            <w:r>
              <w:rPr>
                <w:sz w:val="22"/>
                <w:szCs w:val="22"/>
              </w:rPr>
              <w:t>Improve quality (according to SLMTA) and access of laboratory services</w:t>
            </w:r>
          </w:p>
        </w:tc>
      </w:tr>
    </w:tbl>
    <w:p w14:paraId="60F3B676" w14:textId="77777777" w:rsidR="0022793A" w:rsidRPr="0022793A" w:rsidRDefault="0022793A" w:rsidP="0022793A">
      <w:pPr>
        <w:keepNext/>
        <w:keepLines/>
        <w:spacing w:before="200" w:line="360" w:lineRule="auto"/>
        <w:jc w:val="both"/>
        <w:outlineLvl w:val="2"/>
        <w:rPr>
          <w:rFonts w:eastAsiaTheme="majorEastAsia"/>
          <w:b/>
          <w:bCs/>
          <w:color w:val="4F81BD" w:themeColor="accent1"/>
          <w:sz w:val="22"/>
          <w:szCs w:val="22"/>
        </w:rPr>
      </w:pPr>
      <w:bookmarkStart w:id="97" w:name="_Toc128602336"/>
      <w:bookmarkStart w:id="98" w:name="_Toc131764510"/>
      <w:r w:rsidRPr="0022793A">
        <w:rPr>
          <w:rFonts w:eastAsiaTheme="majorEastAsia"/>
          <w:b/>
          <w:bCs/>
          <w:i/>
          <w:iCs/>
          <w:color w:val="4F81BD" w:themeColor="accent1"/>
          <w:sz w:val="22"/>
          <w:szCs w:val="22"/>
        </w:rPr>
        <w:t>Strategic direction 1.3:</w:t>
      </w:r>
      <w:r w:rsidRPr="0022793A">
        <w:rPr>
          <w:rFonts w:eastAsiaTheme="majorEastAsia"/>
          <w:b/>
          <w:bCs/>
          <w:color w:val="4F81BD" w:themeColor="accent1"/>
          <w:sz w:val="22"/>
          <w:szCs w:val="22"/>
        </w:rPr>
        <w:t xml:space="preserve"> Strengthen coordination, collaboration, and partnership</w:t>
      </w:r>
      <w:bookmarkEnd w:id="97"/>
      <w:bookmarkEnd w:id="98"/>
    </w:p>
    <w:p w14:paraId="00ABB3D3"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t xml:space="preserve">A coordinated emergency preparedness and response system is an essential condition for effective management of public health emergencies. Horizontal coordination addresses links among different directorates, sectors, and institutions at regional, woreda, and kebele levels. Sector bureau, partners, and other stakeholders should be adequately informed about the existing public health policy frameworks, to ensure they play their part in the identification of risks, and response to and recovery from public health emergencies. Horizontal coordination also includes neighbouring regions, and </w:t>
      </w:r>
      <w:r w:rsidRPr="0022793A">
        <w:rPr>
          <w:rFonts w:eastAsiaTheme="minorHAnsi"/>
          <w:sz w:val="22"/>
          <w:szCs w:val="22"/>
          <w:lang w:val="en-GB" w:eastAsia="en-GB"/>
        </w:rPr>
        <w:lastRenderedPageBreak/>
        <w:t xml:space="preserve">coordination between woredas and kebeles within the region. Vertical coordination addresses the hierarchy from the national level to kebele level. </w:t>
      </w:r>
    </w:p>
    <w:tbl>
      <w:tblPr>
        <w:tblStyle w:val="TableGrid"/>
        <w:tblW w:w="4992" w:type="pct"/>
        <w:tblInd w:w="85" w:type="dxa"/>
        <w:tblLook w:val="04A0" w:firstRow="1" w:lastRow="0" w:firstColumn="1" w:lastColumn="0" w:noHBand="0" w:noVBand="1"/>
      </w:tblPr>
      <w:tblGrid>
        <w:gridCol w:w="4161"/>
        <w:gridCol w:w="4841"/>
      </w:tblGrid>
      <w:tr w:rsidR="0022793A" w:rsidRPr="0022793A" w14:paraId="181EC416" w14:textId="77777777" w:rsidTr="00240F57">
        <w:tc>
          <w:tcPr>
            <w:tcW w:w="2311" w:type="pct"/>
            <w:vAlign w:val="center"/>
          </w:tcPr>
          <w:p w14:paraId="561E48CB" w14:textId="77777777" w:rsidR="0022793A" w:rsidRPr="0022793A" w:rsidRDefault="0022793A" w:rsidP="0022793A">
            <w:pPr>
              <w:tabs>
                <w:tab w:val="left" w:pos="465"/>
              </w:tabs>
              <w:spacing w:before="40" w:after="40" w:line="360" w:lineRule="auto"/>
              <w:jc w:val="both"/>
              <w:rPr>
                <w:b/>
                <w:sz w:val="22"/>
                <w:szCs w:val="22"/>
              </w:rPr>
            </w:pPr>
            <w:r w:rsidRPr="0022793A">
              <w:rPr>
                <w:b/>
                <w:sz w:val="22"/>
                <w:szCs w:val="22"/>
              </w:rPr>
              <w:t>Major activities</w:t>
            </w:r>
          </w:p>
        </w:tc>
        <w:tc>
          <w:tcPr>
            <w:tcW w:w="2689" w:type="pct"/>
            <w:vAlign w:val="center"/>
          </w:tcPr>
          <w:p w14:paraId="62DB74DA" w14:textId="77777777" w:rsidR="0022793A" w:rsidRPr="0022793A" w:rsidRDefault="0022793A" w:rsidP="0022793A">
            <w:pPr>
              <w:tabs>
                <w:tab w:val="left" w:pos="465"/>
              </w:tabs>
              <w:spacing w:before="40" w:after="40" w:line="360" w:lineRule="auto"/>
              <w:jc w:val="both"/>
              <w:rPr>
                <w:b/>
                <w:sz w:val="22"/>
                <w:szCs w:val="22"/>
              </w:rPr>
            </w:pPr>
            <w:r w:rsidRPr="0022793A">
              <w:rPr>
                <w:b/>
                <w:sz w:val="22"/>
                <w:szCs w:val="22"/>
              </w:rPr>
              <w:t>Expected results</w:t>
            </w:r>
          </w:p>
        </w:tc>
      </w:tr>
      <w:tr w:rsidR="0022793A" w:rsidRPr="0022793A" w14:paraId="27DDAA20" w14:textId="77777777" w:rsidTr="00240F57">
        <w:trPr>
          <w:trHeight w:val="872"/>
        </w:trPr>
        <w:tc>
          <w:tcPr>
            <w:tcW w:w="2311" w:type="pct"/>
            <w:vAlign w:val="center"/>
          </w:tcPr>
          <w:p w14:paraId="6F554141" w14:textId="77777777" w:rsidR="0022793A" w:rsidRPr="0022793A" w:rsidRDefault="0022793A" w:rsidP="0022793A">
            <w:pPr>
              <w:spacing w:before="40" w:after="40" w:line="360" w:lineRule="auto"/>
              <w:jc w:val="both"/>
              <w:rPr>
                <w:sz w:val="22"/>
                <w:szCs w:val="22"/>
              </w:rPr>
            </w:pPr>
            <w:r w:rsidRPr="0022793A">
              <w:rPr>
                <w:sz w:val="22"/>
                <w:szCs w:val="22"/>
              </w:rPr>
              <w:t>Establish a structure for PHEM with a high-level multidisciplinary committee linked to similar structures supported by operational entities at all levels of system</w:t>
            </w:r>
          </w:p>
        </w:tc>
        <w:tc>
          <w:tcPr>
            <w:tcW w:w="2689" w:type="pct"/>
            <w:vAlign w:val="center"/>
          </w:tcPr>
          <w:p w14:paraId="34B53C78" w14:textId="77777777" w:rsidR="0022793A" w:rsidRPr="0022793A" w:rsidRDefault="0022793A" w:rsidP="0022793A">
            <w:pPr>
              <w:spacing w:before="40" w:after="40" w:line="360" w:lineRule="auto"/>
              <w:jc w:val="both"/>
              <w:rPr>
                <w:sz w:val="22"/>
                <w:szCs w:val="22"/>
              </w:rPr>
            </w:pPr>
            <w:r w:rsidRPr="0022793A">
              <w:rPr>
                <w:sz w:val="22"/>
                <w:szCs w:val="22"/>
              </w:rPr>
              <w:t>High-level multidisciplinary committee for PHEM established at all levels</w:t>
            </w:r>
          </w:p>
        </w:tc>
      </w:tr>
      <w:tr w:rsidR="0022793A" w:rsidRPr="0022793A" w14:paraId="04B1725E" w14:textId="77777777" w:rsidTr="00240F57">
        <w:tc>
          <w:tcPr>
            <w:tcW w:w="2311" w:type="pct"/>
            <w:vAlign w:val="center"/>
          </w:tcPr>
          <w:p w14:paraId="7DD461FE" w14:textId="77777777" w:rsidR="0022793A" w:rsidRPr="0022793A" w:rsidRDefault="0022793A" w:rsidP="0022793A">
            <w:pPr>
              <w:spacing w:before="40" w:after="40" w:line="360" w:lineRule="auto"/>
              <w:jc w:val="both"/>
              <w:rPr>
                <w:sz w:val="22"/>
                <w:szCs w:val="22"/>
              </w:rPr>
            </w:pPr>
            <w:r w:rsidRPr="0022793A">
              <w:rPr>
                <w:sz w:val="22"/>
                <w:szCs w:val="22"/>
              </w:rPr>
              <w:t>Establish a regional steering committee for PHEM with high-level representatives of all relevant sectors and disciplines</w:t>
            </w:r>
          </w:p>
        </w:tc>
        <w:tc>
          <w:tcPr>
            <w:tcW w:w="2689" w:type="pct"/>
            <w:vAlign w:val="center"/>
          </w:tcPr>
          <w:p w14:paraId="57C03B58" w14:textId="77777777" w:rsidR="0022793A" w:rsidRPr="0022793A" w:rsidRDefault="0022793A" w:rsidP="0022793A">
            <w:pPr>
              <w:spacing w:before="40" w:after="40" w:line="360" w:lineRule="auto"/>
              <w:jc w:val="both"/>
              <w:rPr>
                <w:sz w:val="22"/>
                <w:szCs w:val="22"/>
              </w:rPr>
            </w:pPr>
            <w:r w:rsidRPr="0022793A">
              <w:rPr>
                <w:sz w:val="22"/>
                <w:szCs w:val="22"/>
              </w:rPr>
              <w:t>Regional  steering committee for PHEM with high-level representatives established</w:t>
            </w:r>
          </w:p>
        </w:tc>
      </w:tr>
      <w:tr w:rsidR="0022793A" w:rsidRPr="0022793A" w14:paraId="31E2772E" w14:textId="77777777" w:rsidTr="00240F57">
        <w:tc>
          <w:tcPr>
            <w:tcW w:w="2311" w:type="pct"/>
            <w:vAlign w:val="center"/>
          </w:tcPr>
          <w:p w14:paraId="267D39FF" w14:textId="77777777" w:rsidR="0022793A" w:rsidRPr="0022793A" w:rsidRDefault="0022793A" w:rsidP="0022793A">
            <w:pPr>
              <w:spacing w:before="40" w:after="40" w:line="360" w:lineRule="auto"/>
              <w:jc w:val="both"/>
              <w:rPr>
                <w:sz w:val="22"/>
                <w:szCs w:val="22"/>
              </w:rPr>
            </w:pPr>
            <w:r w:rsidRPr="0022793A">
              <w:rPr>
                <w:sz w:val="22"/>
                <w:szCs w:val="22"/>
              </w:rPr>
              <w:t>Mainstream PHEM within Si-PHI, agencies and directorates of RHB, and other relevant sectors, by ensuring that these entities develop health emergency response plans</w:t>
            </w:r>
          </w:p>
        </w:tc>
        <w:tc>
          <w:tcPr>
            <w:tcW w:w="2689" w:type="pct"/>
            <w:vAlign w:val="center"/>
          </w:tcPr>
          <w:p w14:paraId="2D26A7CE" w14:textId="77777777" w:rsidR="0022793A" w:rsidRPr="0022793A" w:rsidRDefault="0022793A" w:rsidP="0022793A">
            <w:pPr>
              <w:spacing w:before="40" w:after="40" w:line="360" w:lineRule="auto"/>
              <w:jc w:val="both"/>
              <w:rPr>
                <w:sz w:val="22"/>
                <w:szCs w:val="22"/>
              </w:rPr>
            </w:pPr>
            <w:r w:rsidRPr="0022793A">
              <w:rPr>
                <w:sz w:val="22"/>
                <w:szCs w:val="22"/>
              </w:rPr>
              <w:t xml:space="preserve">Directorates in Si-PHI have health emergency response plans </w:t>
            </w:r>
          </w:p>
          <w:p w14:paraId="3F005E35" w14:textId="77777777" w:rsidR="0022793A" w:rsidRPr="0022793A" w:rsidRDefault="0022793A" w:rsidP="0022793A">
            <w:pPr>
              <w:spacing w:before="40" w:after="40" w:line="360" w:lineRule="auto"/>
              <w:jc w:val="both"/>
              <w:rPr>
                <w:sz w:val="22"/>
                <w:szCs w:val="22"/>
              </w:rPr>
            </w:pPr>
            <w:r w:rsidRPr="0022793A">
              <w:rPr>
                <w:sz w:val="22"/>
                <w:szCs w:val="22"/>
              </w:rPr>
              <w:t>RHB directorate have health emergency response plans</w:t>
            </w:r>
          </w:p>
          <w:p w14:paraId="0C2ADEF7" w14:textId="77777777" w:rsidR="0022793A" w:rsidRPr="0022793A" w:rsidRDefault="0022793A" w:rsidP="0022793A">
            <w:pPr>
              <w:spacing w:before="40" w:after="40" w:line="360" w:lineRule="auto"/>
              <w:jc w:val="both"/>
              <w:rPr>
                <w:sz w:val="22"/>
                <w:szCs w:val="22"/>
              </w:rPr>
            </w:pPr>
            <w:r w:rsidRPr="0022793A">
              <w:rPr>
                <w:sz w:val="22"/>
                <w:szCs w:val="22"/>
              </w:rPr>
              <w:t>Directorates of RHB have health emergency response plans</w:t>
            </w:r>
          </w:p>
          <w:p w14:paraId="63B856B0" w14:textId="77777777" w:rsidR="0022793A" w:rsidRPr="0022793A" w:rsidRDefault="0022793A" w:rsidP="0022793A">
            <w:pPr>
              <w:spacing w:before="40" w:after="40" w:line="360" w:lineRule="auto"/>
              <w:jc w:val="both"/>
              <w:rPr>
                <w:sz w:val="22"/>
                <w:szCs w:val="22"/>
              </w:rPr>
            </w:pPr>
            <w:r w:rsidRPr="0022793A">
              <w:rPr>
                <w:sz w:val="22"/>
                <w:szCs w:val="22"/>
              </w:rPr>
              <w:t>Non-health sector government structures have health emergency response plans</w:t>
            </w:r>
          </w:p>
        </w:tc>
      </w:tr>
    </w:tbl>
    <w:p w14:paraId="5802E000" w14:textId="77777777" w:rsidR="0022793A" w:rsidRPr="0022793A" w:rsidRDefault="0022793A" w:rsidP="0022793A">
      <w:pPr>
        <w:keepNext/>
        <w:spacing w:before="360" w:after="240" w:line="360" w:lineRule="auto"/>
        <w:jc w:val="both"/>
        <w:outlineLvl w:val="1"/>
        <w:rPr>
          <w:b/>
          <w:bCs/>
          <w:kern w:val="32"/>
          <w:sz w:val="22"/>
          <w:szCs w:val="22"/>
        </w:rPr>
      </w:pPr>
      <w:bookmarkStart w:id="99" w:name="_Toc52379935"/>
      <w:bookmarkStart w:id="100" w:name="_Toc128602337"/>
      <w:bookmarkStart w:id="101" w:name="_Toc131764511"/>
      <w:r w:rsidRPr="0022793A">
        <w:rPr>
          <w:rFonts w:eastAsiaTheme="majorEastAsia"/>
          <w:b/>
          <w:i/>
          <w:iCs/>
          <w:color w:val="4F81BD" w:themeColor="accent1"/>
          <w:kern w:val="32"/>
          <w:sz w:val="22"/>
          <w:szCs w:val="22"/>
        </w:rPr>
        <w:t>Strategic Objective 2</w:t>
      </w:r>
      <w:bookmarkEnd w:id="99"/>
      <w:r w:rsidRPr="0022793A">
        <w:rPr>
          <w:b/>
          <w:bCs/>
          <w:kern w:val="32"/>
          <w:sz w:val="22"/>
          <w:szCs w:val="22"/>
        </w:rPr>
        <w:t>: Build the capacities required to create a resilient health system with the ability to promptly respond in the context of health emergencies</w:t>
      </w:r>
      <w:bookmarkEnd w:id="100"/>
      <w:bookmarkEnd w:id="101"/>
    </w:p>
    <w:p w14:paraId="01583400"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t>Assessments of the risks and capacities to determine the priorities for emergency preparedness; surveillance and early warning through information management; access to diagnostic services during emergencies; basic and safe health and emergency services; capability for risk communications; and evaluations to inform and accelerate emergency preparedness – these are all essential components of a resilient health system that can promptly handle health emergencies.</w:t>
      </w:r>
    </w:p>
    <w:p w14:paraId="2FCF88DE"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t>The delivery of quality and equitable health services which are responsive to the needs of the population is a critical goal of all health systems. Attainment of this goal is hampered by a complex set of factors even under normal circumstances, with the situation much worse in low-income countries such as Ethiopia. Health systems which are challenged by chronic stressors require an exceptional degree of preparedness to respond to and recover from significant public health and nutrition incidents effectively and efficiently. Hence, developing capabilities to effectively respond to and recover from public health emergencies while sustaining delivery of essential health services always</w:t>
      </w:r>
      <w:r w:rsidR="0001301B">
        <w:rPr>
          <w:rFonts w:eastAsiaTheme="minorHAnsi"/>
          <w:sz w:val="22"/>
          <w:szCs w:val="22"/>
          <w:lang w:val="en-GB" w:eastAsia="en-GB"/>
        </w:rPr>
        <w:t xml:space="preserve"> </w:t>
      </w:r>
      <w:r w:rsidRPr="0022793A">
        <w:rPr>
          <w:rFonts w:eastAsiaTheme="minorHAnsi"/>
          <w:sz w:val="22"/>
          <w:szCs w:val="22"/>
          <w:lang w:val="en-GB" w:eastAsia="en-GB"/>
        </w:rPr>
        <w:t>requires putting in place several measures.</w:t>
      </w:r>
    </w:p>
    <w:p w14:paraId="47C26E36"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lastRenderedPageBreak/>
        <w:t xml:space="preserve">Incident recognition, risk characterisation, and surveillance are all critical capabilities a health system should perform to effectively handle public health and nutrition emergency. The national health management information system and other health emergency-specific information systems are required to effectively deliver these capabilities. Information management in emergency situations should also include risk communication to the public, the media, and the health workforce. </w:t>
      </w:r>
    </w:p>
    <w:p w14:paraId="090AF07D" w14:textId="77777777" w:rsidR="0022793A" w:rsidRPr="0022793A" w:rsidRDefault="0022793A" w:rsidP="0022793A">
      <w:pPr>
        <w:keepNext/>
        <w:keepLines/>
        <w:tabs>
          <w:tab w:val="right" w:pos="9746"/>
        </w:tabs>
        <w:spacing w:before="200" w:line="360" w:lineRule="auto"/>
        <w:jc w:val="both"/>
        <w:outlineLvl w:val="3"/>
        <w:rPr>
          <w:rFonts w:eastAsiaTheme="majorEastAsia"/>
          <w:b/>
          <w:bCs/>
          <w:i/>
          <w:iCs/>
          <w:color w:val="4F81BD" w:themeColor="accent1"/>
          <w:sz w:val="22"/>
          <w:szCs w:val="22"/>
        </w:rPr>
      </w:pPr>
      <w:r w:rsidRPr="0022793A">
        <w:rPr>
          <w:rFonts w:eastAsiaTheme="majorEastAsia"/>
          <w:b/>
          <w:bCs/>
          <w:i/>
          <w:iCs/>
          <w:color w:val="4F81BD" w:themeColor="accent1"/>
          <w:sz w:val="22"/>
          <w:szCs w:val="22"/>
        </w:rPr>
        <w:t>Expected results</w:t>
      </w:r>
      <w:r w:rsidRPr="0022793A">
        <w:rPr>
          <w:rFonts w:eastAsiaTheme="majorEastAsia"/>
          <w:b/>
          <w:bCs/>
          <w:i/>
          <w:iCs/>
          <w:color w:val="4F81BD" w:themeColor="accent1"/>
          <w:sz w:val="22"/>
          <w:szCs w:val="22"/>
        </w:rPr>
        <w:tab/>
      </w:r>
    </w:p>
    <w:p w14:paraId="03B8A58F" w14:textId="77777777" w:rsidR="0022793A" w:rsidRPr="0022793A" w:rsidRDefault="0022793A" w:rsidP="0022793A">
      <w:pPr>
        <w:spacing w:after="60" w:line="360" w:lineRule="auto"/>
        <w:ind w:left="357" w:hanging="357"/>
        <w:jc w:val="both"/>
        <w:rPr>
          <w:sz w:val="22"/>
          <w:szCs w:val="22"/>
        </w:rPr>
      </w:pPr>
      <w:r w:rsidRPr="0022793A">
        <w:rPr>
          <w:sz w:val="22"/>
          <w:szCs w:val="22"/>
        </w:rPr>
        <w:t>A real-time surveillance system to support public health and nutrition risk reduction and emergency preparedness planning is created.</w:t>
      </w:r>
    </w:p>
    <w:p w14:paraId="5DB410A0" w14:textId="77777777" w:rsidR="0022793A" w:rsidRPr="0022793A" w:rsidRDefault="0022793A" w:rsidP="0022793A">
      <w:pPr>
        <w:spacing w:after="60" w:line="360" w:lineRule="auto"/>
        <w:ind w:left="357" w:hanging="357"/>
        <w:jc w:val="both"/>
        <w:rPr>
          <w:sz w:val="22"/>
          <w:szCs w:val="22"/>
        </w:rPr>
      </w:pPr>
      <w:r w:rsidRPr="0022793A">
        <w:rPr>
          <w:sz w:val="22"/>
          <w:szCs w:val="22"/>
        </w:rPr>
        <w:t>Regional and teaching hospital laboratories are capable of supporting health emergency surveillance and response operation is established.</w:t>
      </w:r>
    </w:p>
    <w:p w14:paraId="5FEEB45F" w14:textId="77777777" w:rsidR="0022793A" w:rsidRPr="0022793A" w:rsidRDefault="0022793A" w:rsidP="0022793A">
      <w:pPr>
        <w:spacing w:after="60" w:line="360" w:lineRule="auto"/>
        <w:ind w:left="357" w:hanging="357"/>
        <w:jc w:val="both"/>
        <w:rPr>
          <w:sz w:val="22"/>
          <w:szCs w:val="22"/>
        </w:rPr>
      </w:pPr>
      <w:r w:rsidRPr="0022793A">
        <w:rPr>
          <w:sz w:val="22"/>
          <w:szCs w:val="22"/>
        </w:rPr>
        <w:t>Standardized risk communication mechanisms to address the staff, the public, and the media are in place.</w:t>
      </w:r>
    </w:p>
    <w:p w14:paraId="638A9014" w14:textId="77777777" w:rsidR="0022793A" w:rsidRPr="0022793A" w:rsidRDefault="0022793A" w:rsidP="0022793A">
      <w:pPr>
        <w:spacing w:after="60" w:line="360" w:lineRule="auto"/>
        <w:ind w:left="357" w:hanging="357"/>
        <w:jc w:val="both"/>
        <w:rPr>
          <w:sz w:val="22"/>
          <w:szCs w:val="22"/>
        </w:rPr>
      </w:pPr>
      <w:r w:rsidRPr="0022793A">
        <w:rPr>
          <w:sz w:val="22"/>
          <w:szCs w:val="22"/>
        </w:rPr>
        <w:t>An integrated call center and ambulance dispatching system is created.</w:t>
      </w:r>
    </w:p>
    <w:p w14:paraId="55C63ADD" w14:textId="77777777" w:rsidR="0022793A" w:rsidRPr="0022793A" w:rsidRDefault="0022793A" w:rsidP="0022793A">
      <w:pPr>
        <w:spacing w:after="60" w:line="360" w:lineRule="auto"/>
        <w:ind w:left="357" w:hanging="357"/>
        <w:jc w:val="both"/>
        <w:rPr>
          <w:sz w:val="22"/>
          <w:szCs w:val="22"/>
        </w:rPr>
      </w:pPr>
      <w:r w:rsidRPr="0022793A">
        <w:rPr>
          <w:sz w:val="22"/>
          <w:szCs w:val="22"/>
        </w:rPr>
        <w:t>Health facilities are capable of promptly responding to health emergencies.</w:t>
      </w:r>
    </w:p>
    <w:p w14:paraId="30CD03D5" w14:textId="77777777" w:rsidR="0022793A" w:rsidRPr="0022793A" w:rsidRDefault="0022793A" w:rsidP="0022793A">
      <w:pPr>
        <w:spacing w:after="60" w:line="360" w:lineRule="auto"/>
        <w:ind w:left="357" w:hanging="357"/>
        <w:jc w:val="both"/>
        <w:rPr>
          <w:sz w:val="22"/>
          <w:szCs w:val="22"/>
        </w:rPr>
      </w:pPr>
      <w:r w:rsidRPr="0022793A">
        <w:rPr>
          <w:sz w:val="22"/>
          <w:szCs w:val="22"/>
        </w:rPr>
        <w:t>Health facilities have plans to ensure the continuity of essential health services in times of health emergencies.</w:t>
      </w:r>
    </w:p>
    <w:p w14:paraId="4418CA29" w14:textId="77777777" w:rsidR="0022793A" w:rsidRPr="0022793A" w:rsidRDefault="0022793A" w:rsidP="0022793A">
      <w:pPr>
        <w:keepNext/>
        <w:keepLines/>
        <w:spacing w:before="200" w:line="360" w:lineRule="auto"/>
        <w:jc w:val="both"/>
        <w:outlineLvl w:val="2"/>
        <w:rPr>
          <w:rFonts w:eastAsiaTheme="majorEastAsia"/>
          <w:b/>
          <w:bCs/>
          <w:color w:val="4F81BD" w:themeColor="accent1"/>
          <w:sz w:val="22"/>
          <w:szCs w:val="22"/>
        </w:rPr>
      </w:pPr>
      <w:bookmarkStart w:id="102" w:name="_Toc128602338"/>
      <w:bookmarkStart w:id="103" w:name="_Toc131764512"/>
      <w:r w:rsidRPr="0022793A">
        <w:rPr>
          <w:rFonts w:eastAsiaTheme="majorEastAsia"/>
          <w:b/>
          <w:bCs/>
          <w:i/>
          <w:iCs/>
          <w:color w:val="4F81BD" w:themeColor="accent1"/>
          <w:sz w:val="22"/>
          <w:szCs w:val="22"/>
        </w:rPr>
        <w:t xml:space="preserve">Strategic direction 2.1: </w:t>
      </w:r>
      <w:r w:rsidRPr="0022793A">
        <w:rPr>
          <w:rFonts w:eastAsiaTheme="majorEastAsia"/>
          <w:b/>
          <w:bCs/>
          <w:color w:val="4F81BD" w:themeColor="accent1"/>
          <w:sz w:val="22"/>
          <w:szCs w:val="22"/>
        </w:rPr>
        <w:t>Establish a real-time surveillance system to facilitate public health and nutrition risk reduction and emergency preparedness planning, and timely response and recovery</w:t>
      </w:r>
      <w:bookmarkEnd w:id="102"/>
      <w:bookmarkEnd w:id="103"/>
      <w:r w:rsidRPr="0022793A">
        <w:rPr>
          <w:rFonts w:eastAsiaTheme="majorEastAsia"/>
          <w:b/>
          <w:bCs/>
          <w:color w:val="4F81BD" w:themeColor="accent1"/>
          <w:sz w:val="22"/>
          <w:szCs w:val="22"/>
        </w:rPr>
        <w:t xml:space="preserve"> </w:t>
      </w:r>
    </w:p>
    <w:p w14:paraId="06106130"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t xml:space="preserve">The availability and use of reliable data to ensure early detection and reduction of risks to human health is an essential capability of a PHEM system. Emergency preparedness planning and timely response to and recovery from health and nutrition emergencies all depend on the availability and use of relevant data. This cannot be realised in the absence of a real-time surveillance system, preferably integrated into the routine electronic health information system. </w:t>
      </w:r>
    </w:p>
    <w:tbl>
      <w:tblPr>
        <w:tblStyle w:val="TableGrid"/>
        <w:tblW w:w="5039" w:type="pct"/>
        <w:tblInd w:w="-5" w:type="dxa"/>
        <w:tblLook w:val="04A0" w:firstRow="1" w:lastRow="0" w:firstColumn="1" w:lastColumn="0" w:noHBand="0" w:noVBand="1"/>
      </w:tblPr>
      <w:tblGrid>
        <w:gridCol w:w="5332"/>
        <w:gridCol w:w="3754"/>
      </w:tblGrid>
      <w:tr w:rsidR="0022793A" w:rsidRPr="0022793A" w14:paraId="5ECFE07D" w14:textId="77777777" w:rsidTr="00240F57">
        <w:tc>
          <w:tcPr>
            <w:tcW w:w="2934" w:type="pct"/>
            <w:vAlign w:val="center"/>
          </w:tcPr>
          <w:p w14:paraId="3D6D1D31" w14:textId="77777777" w:rsidR="0022793A" w:rsidRPr="0022793A" w:rsidRDefault="0022793A" w:rsidP="0022793A">
            <w:pPr>
              <w:tabs>
                <w:tab w:val="left" w:pos="465"/>
              </w:tabs>
              <w:spacing w:before="40" w:after="40" w:line="360" w:lineRule="auto"/>
              <w:jc w:val="both"/>
              <w:rPr>
                <w:b/>
                <w:sz w:val="22"/>
                <w:szCs w:val="22"/>
              </w:rPr>
            </w:pPr>
            <w:r w:rsidRPr="0022793A">
              <w:rPr>
                <w:b/>
                <w:sz w:val="22"/>
                <w:szCs w:val="22"/>
              </w:rPr>
              <w:t>Major activities</w:t>
            </w:r>
          </w:p>
        </w:tc>
        <w:tc>
          <w:tcPr>
            <w:tcW w:w="2066" w:type="pct"/>
            <w:vAlign w:val="center"/>
          </w:tcPr>
          <w:p w14:paraId="1E05C7D4" w14:textId="77777777" w:rsidR="0022793A" w:rsidRPr="0022793A" w:rsidRDefault="0022793A" w:rsidP="0022793A">
            <w:pPr>
              <w:tabs>
                <w:tab w:val="left" w:pos="465"/>
              </w:tabs>
              <w:spacing w:before="40" w:after="40" w:line="360" w:lineRule="auto"/>
              <w:jc w:val="both"/>
              <w:rPr>
                <w:b/>
                <w:sz w:val="22"/>
                <w:szCs w:val="22"/>
              </w:rPr>
            </w:pPr>
            <w:r w:rsidRPr="0022793A">
              <w:rPr>
                <w:b/>
                <w:sz w:val="22"/>
                <w:szCs w:val="22"/>
              </w:rPr>
              <w:t>Expected results</w:t>
            </w:r>
          </w:p>
        </w:tc>
      </w:tr>
      <w:tr w:rsidR="0022793A" w:rsidRPr="0022793A" w14:paraId="062DBB89" w14:textId="77777777" w:rsidTr="00240F57">
        <w:tc>
          <w:tcPr>
            <w:tcW w:w="2934" w:type="pct"/>
            <w:vAlign w:val="center"/>
          </w:tcPr>
          <w:p w14:paraId="67E3F865" w14:textId="77777777" w:rsidR="0022793A" w:rsidRPr="0022793A" w:rsidRDefault="0022793A" w:rsidP="0022793A">
            <w:pPr>
              <w:spacing w:before="40" w:after="40" w:line="360" w:lineRule="auto"/>
              <w:jc w:val="both"/>
              <w:rPr>
                <w:sz w:val="22"/>
                <w:szCs w:val="22"/>
              </w:rPr>
            </w:pPr>
            <w:r w:rsidRPr="0022793A">
              <w:rPr>
                <w:sz w:val="22"/>
                <w:szCs w:val="22"/>
              </w:rPr>
              <w:t>Adapt national  guidelines for the collection, management, analysis, and dissemination of the necessary data for conducting risk assessments and performing emergency preparedness planning</w:t>
            </w:r>
          </w:p>
        </w:tc>
        <w:tc>
          <w:tcPr>
            <w:tcW w:w="2066" w:type="pct"/>
            <w:vAlign w:val="center"/>
          </w:tcPr>
          <w:p w14:paraId="2FBD247E" w14:textId="77777777" w:rsidR="0022793A" w:rsidRPr="0022793A" w:rsidRDefault="0022793A" w:rsidP="0022793A">
            <w:pPr>
              <w:spacing w:before="40" w:after="40" w:line="360" w:lineRule="auto"/>
              <w:jc w:val="both"/>
              <w:rPr>
                <w:sz w:val="22"/>
                <w:szCs w:val="22"/>
              </w:rPr>
            </w:pPr>
            <w:r w:rsidRPr="0022793A">
              <w:rPr>
                <w:sz w:val="22"/>
                <w:szCs w:val="22"/>
              </w:rPr>
              <w:t xml:space="preserve">Adapted National guidelines </w:t>
            </w:r>
          </w:p>
        </w:tc>
      </w:tr>
      <w:tr w:rsidR="0022793A" w:rsidRPr="0022793A" w14:paraId="45C7FB53" w14:textId="77777777" w:rsidTr="00240F57">
        <w:tc>
          <w:tcPr>
            <w:tcW w:w="2934" w:type="pct"/>
            <w:vAlign w:val="center"/>
          </w:tcPr>
          <w:p w14:paraId="23802E5E" w14:textId="77777777" w:rsidR="0022793A" w:rsidRPr="0022793A" w:rsidRDefault="0022793A" w:rsidP="0022793A">
            <w:pPr>
              <w:spacing w:before="40" w:after="40" w:line="360" w:lineRule="auto"/>
              <w:jc w:val="both"/>
              <w:rPr>
                <w:sz w:val="22"/>
                <w:szCs w:val="22"/>
              </w:rPr>
            </w:pPr>
            <w:r w:rsidRPr="0022793A">
              <w:rPr>
                <w:sz w:val="22"/>
                <w:szCs w:val="22"/>
              </w:rPr>
              <w:t>Contextualization of national guideline by Woreda</w:t>
            </w:r>
          </w:p>
        </w:tc>
        <w:tc>
          <w:tcPr>
            <w:tcW w:w="2066" w:type="pct"/>
            <w:vAlign w:val="center"/>
          </w:tcPr>
          <w:p w14:paraId="077F9D73" w14:textId="77777777" w:rsidR="0022793A" w:rsidRPr="0022793A" w:rsidRDefault="0022793A" w:rsidP="0022793A">
            <w:pPr>
              <w:spacing w:before="40" w:after="40" w:line="360" w:lineRule="auto"/>
              <w:jc w:val="both"/>
              <w:rPr>
                <w:sz w:val="22"/>
                <w:szCs w:val="22"/>
              </w:rPr>
            </w:pPr>
            <w:r w:rsidRPr="0022793A">
              <w:rPr>
                <w:sz w:val="22"/>
                <w:szCs w:val="22"/>
              </w:rPr>
              <w:t xml:space="preserve"> </w:t>
            </w:r>
            <w:proofErr w:type="spellStart"/>
            <w:r w:rsidRPr="0022793A">
              <w:rPr>
                <w:sz w:val="22"/>
                <w:szCs w:val="22"/>
              </w:rPr>
              <w:t>Woredascontextualized</w:t>
            </w:r>
            <w:proofErr w:type="spellEnd"/>
            <w:r w:rsidRPr="0022793A">
              <w:rPr>
                <w:sz w:val="22"/>
                <w:szCs w:val="22"/>
              </w:rPr>
              <w:t xml:space="preserve"> national guidelines</w:t>
            </w:r>
          </w:p>
        </w:tc>
      </w:tr>
      <w:tr w:rsidR="0022793A" w:rsidRPr="0022793A" w14:paraId="1DD3B52F" w14:textId="77777777" w:rsidTr="00240F57">
        <w:tc>
          <w:tcPr>
            <w:tcW w:w="2934" w:type="pct"/>
            <w:vAlign w:val="center"/>
          </w:tcPr>
          <w:p w14:paraId="240181FC" w14:textId="77777777" w:rsidR="0022793A" w:rsidRPr="0022793A" w:rsidRDefault="0022793A" w:rsidP="0022793A">
            <w:pPr>
              <w:spacing w:before="40" w:after="40" w:line="360" w:lineRule="auto"/>
              <w:jc w:val="both"/>
              <w:rPr>
                <w:sz w:val="22"/>
                <w:szCs w:val="22"/>
              </w:rPr>
            </w:pPr>
            <w:r w:rsidRPr="0022793A">
              <w:rPr>
                <w:sz w:val="22"/>
                <w:szCs w:val="22"/>
              </w:rPr>
              <w:t>Create and revise a regional profile of public health and nutrition risk annually</w:t>
            </w:r>
          </w:p>
        </w:tc>
        <w:tc>
          <w:tcPr>
            <w:tcW w:w="2066" w:type="pct"/>
            <w:vAlign w:val="center"/>
          </w:tcPr>
          <w:p w14:paraId="68E46A6D" w14:textId="77777777" w:rsidR="0022793A" w:rsidRPr="0022793A" w:rsidRDefault="0022793A" w:rsidP="0022793A">
            <w:pPr>
              <w:spacing w:before="40" w:after="40" w:line="360" w:lineRule="auto"/>
              <w:jc w:val="both"/>
              <w:rPr>
                <w:sz w:val="22"/>
                <w:szCs w:val="22"/>
              </w:rPr>
            </w:pPr>
            <w:r w:rsidRPr="0022793A">
              <w:rPr>
                <w:sz w:val="22"/>
                <w:szCs w:val="22"/>
              </w:rPr>
              <w:t xml:space="preserve">Up-to-date regional profile of public health and nutrition risk availed </w:t>
            </w:r>
          </w:p>
        </w:tc>
      </w:tr>
      <w:tr w:rsidR="0022793A" w:rsidRPr="0022793A" w14:paraId="7226DCEC" w14:textId="77777777" w:rsidTr="00240F57">
        <w:tc>
          <w:tcPr>
            <w:tcW w:w="2934" w:type="pct"/>
            <w:vAlign w:val="center"/>
          </w:tcPr>
          <w:p w14:paraId="5DDAA0E4" w14:textId="77777777" w:rsidR="0022793A" w:rsidRPr="0022793A" w:rsidRDefault="0022793A" w:rsidP="0022793A">
            <w:pPr>
              <w:spacing w:before="40" w:after="40" w:line="360" w:lineRule="auto"/>
              <w:jc w:val="both"/>
              <w:rPr>
                <w:sz w:val="22"/>
                <w:szCs w:val="22"/>
              </w:rPr>
            </w:pPr>
            <w:r w:rsidRPr="0022793A">
              <w:rPr>
                <w:sz w:val="22"/>
                <w:szCs w:val="22"/>
              </w:rPr>
              <w:lastRenderedPageBreak/>
              <w:t xml:space="preserve">Include disaggregated data for PHEM at regional and </w:t>
            </w:r>
            <w:proofErr w:type="spellStart"/>
            <w:r w:rsidRPr="0022793A">
              <w:rPr>
                <w:sz w:val="22"/>
                <w:szCs w:val="22"/>
              </w:rPr>
              <w:t>woredalevel</w:t>
            </w:r>
            <w:proofErr w:type="spellEnd"/>
            <w:r w:rsidRPr="0022793A">
              <w:rPr>
                <w:sz w:val="22"/>
                <w:szCs w:val="22"/>
              </w:rPr>
              <w:t xml:space="preserve"> in DHIS2, with triggers defined for switching from routine to emergency reporting</w:t>
            </w:r>
          </w:p>
        </w:tc>
        <w:tc>
          <w:tcPr>
            <w:tcW w:w="2066" w:type="pct"/>
            <w:vAlign w:val="center"/>
          </w:tcPr>
          <w:p w14:paraId="275B3C59" w14:textId="77777777" w:rsidR="0022793A" w:rsidRPr="0022793A" w:rsidRDefault="0022793A" w:rsidP="0022793A">
            <w:pPr>
              <w:spacing w:before="40" w:after="40" w:line="360" w:lineRule="auto"/>
              <w:jc w:val="both"/>
              <w:rPr>
                <w:sz w:val="22"/>
                <w:szCs w:val="22"/>
              </w:rPr>
            </w:pPr>
            <w:r w:rsidRPr="0022793A">
              <w:rPr>
                <w:sz w:val="22"/>
                <w:szCs w:val="22"/>
              </w:rPr>
              <w:t>Disaggregated data for PHEM at regional and woreda level integrated into DHIS2</w:t>
            </w:r>
          </w:p>
        </w:tc>
      </w:tr>
      <w:tr w:rsidR="0022793A" w:rsidRPr="0022793A" w14:paraId="0EEAC3C8" w14:textId="77777777" w:rsidTr="00240F57">
        <w:tc>
          <w:tcPr>
            <w:tcW w:w="2934" w:type="pct"/>
            <w:vAlign w:val="center"/>
          </w:tcPr>
          <w:p w14:paraId="57F64B95" w14:textId="77777777" w:rsidR="0022793A" w:rsidRPr="0022793A" w:rsidRDefault="0022793A" w:rsidP="0022793A">
            <w:pPr>
              <w:spacing w:before="40" w:after="40" w:line="360" w:lineRule="auto"/>
              <w:jc w:val="both"/>
              <w:rPr>
                <w:sz w:val="22"/>
                <w:szCs w:val="22"/>
              </w:rPr>
            </w:pPr>
            <w:r w:rsidRPr="0022793A">
              <w:rPr>
                <w:sz w:val="22"/>
                <w:szCs w:val="22"/>
              </w:rPr>
              <w:t>Enable and sustain access to and use of surveillance data by emergency managers at all levels, with procedures defined for data sharing with relevant sectors</w:t>
            </w:r>
          </w:p>
        </w:tc>
        <w:tc>
          <w:tcPr>
            <w:tcW w:w="2066" w:type="pct"/>
            <w:vAlign w:val="center"/>
          </w:tcPr>
          <w:p w14:paraId="1EBE8B17" w14:textId="77777777" w:rsidR="0022793A" w:rsidRPr="0022793A" w:rsidRDefault="0022793A" w:rsidP="0022793A">
            <w:pPr>
              <w:spacing w:before="40" w:after="40" w:line="360" w:lineRule="auto"/>
              <w:jc w:val="both"/>
              <w:rPr>
                <w:sz w:val="22"/>
                <w:szCs w:val="22"/>
              </w:rPr>
            </w:pPr>
            <w:r w:rsidRPr="0022793A">
              <w:rPr>
                <w:sz w:val="22"/>
                <w:szCs w:val="22"/>
              </w:rPr>
              <w:t xml:space="preserve">Access to surveillance data by health emergency managers at all levels and relevant sectors ensured </w:t>
            </w:r>
          </w:p>
        </w:tc>
      </w:tr>
    </w:tbl>
    <w:p w14:paraId="5F657BA3" w14:textId="77777777" w:rsidR="0022793A" w:rsidRPr="0022793A" w:rsidRDefault="0022793A" w:rsidP="0022793A">
      <w:pPr>
        <w:keepNext/>
        <w:keepLines/>
        <w:spacing w:before="200" w:line="360" w:lineRule="auto"/>
        <w:jc w:val="both"/>
        <w:outlineLvl w:val="2"/>
        <w:rPr>
          <w:rFonts w:eastAsiaTheme="majorEastAsia"/>
          <w:b/>
          <w:bCs/>
          <w:color w:val="4F81BD" w:themeColor="accent1"/>
          <w:sz w:val="22"/>
          <w:szCs w:val="22"/>
        </w:rPr>
      </w:pPr>
      <w:bookmarkStart w:id="104" w:name="_Toc128602339"/>
      <w:bookmarkStart w:id="105" w:name="_Toc131764513"/>
      <w:r w:rsidRPr="0022793A">
        <w:rPr>
          <w:rFonts w:eastAsiaTheme="majorEastAsia"/>
          <w:b/>
          <w:bCs/>
          <w:i/>
          <w:iCs/>
          <w:color w:val="4F81BD" w:themeColor="accent1"/>
          <w:sz w:val="22"/>
          <w:szCs w:val="22"/>
        </w:rPr>
        <w:t xml:space="preserve">Strategic direction 2.2: </w:t>
      </w:r>
      <w:r w:rsidRPr="0022793A">
        <w:rPr>
          <w:rFonts w:eastAsiaTheme="majorEastAsia"/>
          <w:b/>
          <w:bCs/>
          <w:color w:val="4F81BD" w:themeColor="accent1"/>
          <w:sz w:val="22"/>
          <w:szCs w:val="22"/>
        </w:rPr>
        <w:t xml:space="preserve">Develop </w:t>
      </w:r>
      <w:proofErr w:type="spellStart"/>
      <w:r w:rsidRPr="0022793A">
        <w:rPr>
          <w:rFonts w:eastAsiaTheme="majorEastAsia"/>
          <w:b/>
          <w:bCs/>
          <w:color w:val="4F81BD" w:themeColor="accent1"/>
          <w:sz w:val="22"/>
          <w:szCs w:val="22"/>
        </w:rPr>
        <w:t>standardised</w:t>
      </w:r>
      <w:proofErr w:type="spellEnd"/>
      <w:r w:rsidRPr="0022793A">
        <w:rPr>
          <w:rFonts w:eastAsiaTheme="majorEastAsia"/>
          <w:b/>
          <w:bCs/>
          <w:color w:val="4F81BD" w:themeColor="accent1"/>
          <w:sz w:val="22"/>
          <w:szCs w:val="22"/>
        </w:rPr>
        <w:t xml:space="preserve"> mechanisms for timely and appropriate risk communication to the staff, the public, and the media</w:t>
      </w:r>
      <w:bookmarkEnd w:id="104"/>
      <w:bookmarkEnd w:id="105"/>
      <w:r w:rsidRPr="0022793A">
        <w:rPr>
          <w:rFonts w:eastAsiaTheme="majorEastAsia"/>
          <w:b/>
          <w:bCs/>
          <w:color w:val="4F81BD" w:themeColor="accent1"/>
          <w:sz w:val="22"/>
          <w:szCs w:val="22"/>
        </w:rPr>
        <w:t xml:space="preserve"> </w:t>
      </w:r>
    </w:p>
    <w:p w14:paraId="53450DF5"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t>Proper planning and delivery of risk communication in times of health and nutrition events is possible only if a predesigned system exists to do this. The presence of guidelines and adequately trained staff to assist the incident manager in risk communication planning and delivery is essential. In the absence of these, the system risks easily misinforming the staff and the public, which could significantly affect the response and recovery operations.</w:t>
      </w:r>
    </w:p>
    <w:tbl>
      <w:tblPr>
        <w:tblStyle w:val="TableGrid"/>
        <w:tblW w:w="5038" w:type="pct"/>
        <w:tblInd w:w="-5" w:type="dxa"/>
        <w:tblLook w:val="04A0" w:firstRow="1" w:lastRow="0" w:firstColumn="1" w:lastColumn="0" w:noHBand="0" w:noVBand="1"/>
      </w:tblPr>
      <w:tblGrid>
        <w:gridCol w:w="4532"/>
        <w:gridCol w:w="4553"/>
      </w:tblGrid>
      <w:tr w:rsidR="0022793A" w:rsidRPr="0022793A" w14:paraId="6862EA8E" w14:textId="77777777" w:rsidTr="00240F57">
        <w:tc>
          <w:tcPr>
            <w:tcW w:w="2494" w:type="pct"/>
            <w:vAlign w:val="center"/>
          </w:tcPr>
          <w:p w14:paraId="1B353F81" w14:textId="77777777" w:rsidR="0022793A" w:rsidRPr="0022793A" w:rsidRDefault="0022793A" w:rsidP="0022793A">
            <w:pPr>
              <w:tabs>
                <w:tab w:val="left" w:pos="465"/>
              </w:tabs>
              <w:spacing w:before="40" w:after="40" w:line="360" w:lineRule="auto"/>
              <w:jc w:val="both"/>
              <w:rPr>
                <w:b/>
                <w:sz w:val="22"/>
                <w:szCs w:val="22"/>
              </w:rPr>
            </w:pPr>
            <w:r w:rsidRPr="0022793A">
              <w:rPr>
                <w:b/>
                <w:sz w:val="22"/>
                <w:szCs w:val="22"/>
              </w:rPr>
              <w:t>Major activities</w:t>
            </w:r>
          </w:p>
        </w:tc>
        <w:tc>
          <w:tcPr>
            <w:tcW w:w="2506" w:type="pct"/>
            <w:vAlign w:val="center"/>
          </w:tcPr>
          <w:p w14:paraId="64D206FC" w14:textId="77777777" w:rsidR="0022793A" w:rsidRPr="0022793A" w:rsidRDefault="0022793A" w:rsidP="0022793A">
            <w:pPr>
              <w:tabs>
                <w:tab w:val="left" w:pos="465"/>
              </w:tabs>
              <w:spacing w:before="40" w:after="40" w:line="360" w:lineRule="auto"/>
              <w:jc w:val="both"/>
              <w:rPr>
                <w:b/>
                <w:sz w:val="22"/>
                <w:szCs w:val="22"/>
              </w:rPr>
            </w:pPr>
            <w:r w:rsidRPr="0022793A">
              <w:rPr>
                <w:b/>
                <w:sz w:val="22"/>
                <w:szCs w:val="22"/>
              </w:rPr>
              <w:t>Expected results</w:t>
            </w:r>
          </w:p>
        </w:tc>
      </w:tr>
      <w:tr w:rsidR="0022793A" w:rsidRPr="0022793A" w14:paraId="319BE0E3" w14:textId="77777777" w:rsidTr="00240F57">
        <w:tc>
          <w:tcPr>
            <w:tcW w:w="2494" w:type="pct"/>
            <w:vAlign w:val="center"/>
          </w:tcPr>
          <w:p w14:paraId="35CD30D7" w14:textId="77777777" w:rsidR="0022793A" w:rsidRPr="0022793A" w:rsidRDefault="0022793A" w:rsidP="0022793A">
            <w:pPr>
              <w:spacing w:before="40" w:after="40" w:line="360" w:lineRule="auto"/>
              <w:jc w:val="both"/>
              <w:rPr>
                <w:sz w:val="22"/>
                <w:szCs w:val="22"/>
              </w:rPr>
            </w:pPr>
            <w:r w:rsidRPr="0022793A">
              <w:rPr>
                <w:sz w:val="22"/>
                <w:szCs w:val="22"/>
              </w:rPr>
              <w:t>Adapt</w:t>
            </w:r>
            <w:r w:rsidR="00387E67">
              <w:rPr>
                <w:sz w:val="22"/>
                <w:szCs w:val="22"/>
              </w:rPr>
              <w:t xml:space="preserve"> </w:t>
            </w:r>
            <w:r w:rsidRPr="0022793A">
              <w:rPr>
                <w:sz w:val="22"/>
                <w:szCs w:val="22"/>
              </w:rPr>
              <w:t xml:space="preserve">national guidelines for risk communication with the public, the media, and staff </w:t>
            </w:r>
          </w:p>
        </w:tc>
        <w:tc>
          <w:tcPr>
            <w:tcW w:w="2506" w:type="pct"/>
            <w:vAlign w:val="center"/>
          </w:tcPr>
          <w:p w14:paraId="1BD7671F" w14:textId="77777777" w:rsidR="0022793A" w:rsidRPr="0022793A" w:rsidRDefault="0022793A" w:rsidP="0022793A">
            <w:pPr>
              <w:spacing w:before="40" w:after="40" w:line="360" w:lineRule="auto"/>
              <w:jc w:val="both"/>
              <w:rPr>
                <w:sz w:val="22"/>
                <w:szCs w:val="22"/>
              </w:rPr>
            </w:pPr>
            <w:r w:rsidRPr="0022793A">
              <w:rPr>
                <w:sz w:val="22"/>
                <w:szCs w:val="22"/>
              </w:rPr>
              <w:t>National risk communication guidelines adapted</w:t>
            </w:r>
          </w:p>
        </w:tc>
      </w:tr>
      <w:tr w:rsidR="0022793A" w:rsidRPr="0022793A" w14:paraId="32E0952B" w14:textId="77777777" w:rsidTr="00240F57">
        <w:tc>
          <w:tcPr>
            <w:tcW w:w="2494" w:type="pct"/>
            <w:vAlign w:val="center"/>
          </w:tcPr>
          <w:p w14:paraId="440F2906" w14:textId="77777777" w:rsidR="0022793A" w:rsidRPr="0022793A" w:rsidRDefault="0022793A" w:rsidP="0022793A">
            <w:pPr>
              <w:spacing w:before="40" w:after="40" w:line="360" w:lineRule="auto"/>
              <w:jc w:val="both"/>
              <w:rPr>
                <w:sz w:val="22"/>
                <w:szCs w:val="22"/>
              </w:rPr>
            </w:pPr>
            <w:r w:rsidRPr="0022793A">
              <w:rPr>
                <w:sz w:val="22"/>
                <w:szCs w:val="22"/>
              </w:rPr>
              <w:t>Contextualize</w:t>
            </w:r>
            <w:r w:rsidR="00387E67">
              <w:rPr>
                <w:sz w:val="22"/>
                <w:szCs w:val="22"/>
              </w:rPr>
              <w:t xml:space="preserve"> </w:t>
            </w:r>
            <w:r w:rsidRPr="0022793A">
              <w:rPr>
                <w:sz w:val="22"/>
                <w:szCs w:val="22"/>
              </w:rPr>
              <w:t>adapted national risk communication guidelines for individual woreda</w:t>
            </w:r>
          </w:p>
        </w:tc>
        <w:tc>
          <w:tcPr>
            <w:tcW w:w="2506" w:type="pct"/>
            <w:vAlign w:val="center"/>
          </w:tcPr>
          <w:p w14:paraId="14A5ACBD" w14:textId="77777777" w:rsidR="0022793A" w:rsidRPr="0022793A" w:rsidRDefault="0022793A" w:rsidP="0022793A">
            <w:pPr>
              <w:spacing w:before="40" w:after="40" w:line="360" w:lineRule="auto"/>
              <w:jc w:val="both"/>
              <w:rPr>
                <w:sz w:val="22"/>
                <w:szCs w:val="22"/>
              </w:rPr>
            </w:pPr>
            <w:r w:rsidRPr="0022793A">
              <w:rPr>
                <w:sz w:val="22"/>
                <w:szCs w:val="22"/>
              </w:rPr>
              <w:t>National risk communication guidelines contextualized to reach woreda adapted</w:t>
            </w:r>
          </w:p>
        </w:tc>
      </w:tr>
      <w:tr w:rsidR="0022793A" w:rsidRPr="0022793A" w14:paraId="66CBB1DC" w14:textId="77777777" w:rsidTr="00240F57">
        <w:tc>
          <w:tcPr>
            <w:tcW w:w="2494" w:type="pct"/>
            <w:vAlign w:val="center"/>
          </w:tcPr>
          <w:p w14:paraId="6CC76989" w14:textId="77777777" w:rsidR="0022793A" w:rsidRPr="0022793A" w:rsidRDefault="0022793A" w:rsidP="0022793A">
            <w:pPr>
              <w:spacing w:before="40" w:after="40" w:line="360" w:lineRule="auto"/>
              <w:jc w:val="both"/>
              <w:rPr>
                <w:sz w:val="22"/>
                <w:szCs w:val="22"/>
              </w:rPr>
            </w:pPr>
            <w:r w:rsidRPr="0022793A">
              <w:rPr>
                <w:sz w:val="22"/>
                <w:szCs w:val="22"/>
              </w:rPr>
              <w:t>Train health managers and policymakers on risk communication</w:t>
            </w:r>
          </w:p>
        </w:tc>
        <w:tc>
          <w:tcPr>
            <w:tcW w:w="2506" w:type="pct"/>
            <w:vAlign w:val="center"/>
          </w:tcPr>
          <w:p w14:paraId="3928A195" w14:textId="77777777" w:rsidR="0022793A" w:rsidRPr="0022793A" w:rsidRDefault="0022793A" w:rsidP="0022793A">
            <w:pPr>
              <w:spacing w:before="40" w:after="40" w:line="360" w:lineRule="auto"/>
              <w:jc w:val="both"/>
              <w:rPr>
                <w:sz w:val="22"/>
                <w:szCs w:val="22"/>
              </w:rPr>
            </w:pPr>
            <w:r w:rsidRPr="0022793A">
              <w:rPr>
                <w:sz w:val="22"/>
                <w:szCs w:val="22"/>
              </w:rPr>
              <w:t xml:space="preserve">Training on risk communication provided to health managers and policymakers </w:t>
            </w:r>
          </w:p>
        </w:tc>
      </w:tr>
    </w:tbl>
    <w:p w14:paraId="2F7331DE" w14:textId="77777777" w:rsidR="0022793A" w:rsidRPr="0022793A" w:rsidRDefault="0022793A" w:rsidP="0022793A">
      <w:pPr>
        <w:keepNext/>
        <w:keepLines/>
        <w:spacing w:before="200" w:line="360" w:lineRule="auto"/>
        <w:jc w:val="both"/>
        <w:outlineLvl w:val="2"/>
        <w:rPr>
          <w:rFonts w:eastAsiaTheme="majorEastAsia"/>
          <w:b/>
          <w:bCs/>
          <w:color w:val="4F81BD" w:themeColor="accent1"/>
          <w:sz w:val="22"/>
          <w:szCs w:val="22"/>
        </w:rPr>
      </w:pPr>
      <w:bookmarkStart w:id="106" w:name="_Toc128602340"/>
      <w:bookmarkStart w:id="107" w:name="_Toc131764514"/>
      <w:r w:rsidRPr="0022793A">
        <w:rPr>
          <w:rFonts w:eastAsiaTheme="majorEastAsia"/>
          <w:b/>
          <w:bCs/>
          <w:i/>
          <w:iCs/>
          <w:color w:val="4F81BD" w:themeColor="accent1"/>
          <w:sz w:val="22"/>
          <w:szCs w:val="22"/>
        </w:rPr>
        <w:t xml:space="preserve">Strategic direction 2.3: </w:t>
      </w:r>
      <w:r w:rsidRPr="0022793A">
        <w:rPr>
          <w:rFonts w:eastAsiaTheme="majorEastAsia"/>
          <w:b/>
          <w:bCs/>
          <w:color w:val="4F81BD" w:themeColor="accent1"/>
          <w:sz w:val="22"/>
          <w:szCs w:val="22"/>
        </w:rPr>
        <w:t>Develop guidelines and the required capacity (ambulances with ventilators, incubators, etc.) to provide life support and critical care during patient dispatch to hospitals outside the affected area during MCIs and other emergencies</w:t>
      </w:r>
      <w:bookmarkEnd w:id="106"/>
      <w:bookmarkEnd w:id="107"/>
    </w:p>
    <w:p w14:paraId="714CEF88"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t>Pre-defined mechanisms to provide life support and critical care during patient dispatch to hospitals outside the affected area are essential to minimise morbidity and mortality following major mass causalities and other medical emergencies. This can be realised through the development and sustained use of guidelines to assist the managers and staff involved. There is also a need for the required human and material resources to be available to ensure safe patient dispatching to hospitals from the area of the disaster.</w:t>
      </w:r>
    </w:p>
    <w:tbl>
      <w:tblPr>
        <w:tblStyle w:val="TableGrid"/>
        <w:tblW w:w="5039" w:type="pct"/>
        <w:tblInd w:w="-5" w:type="dxa"/>
        <w:tblLook w:val="04A0" w:firstRow="1" w:lastRow="0" w:firstColumn="1" w:lastColumn="0" w:noHBand="0" w:noVBand="1"/>
      </w:tblPr>
      <w:tblGrid>
        <w:gridCol w:w="4536"/>
        <w:gridCol w:w="4550"/>
      </w:tblGrid>
      <w:tr w:rsidR="0022793A" w:rsidRPr="0022793A" w14:paraId="4AC767FE" w14:textId="77777777" w:rsidTr="00240F57">
        <w:tc>
          <w:tcPr>
            <w:tcW w:w="2496" w:type="pct"/>
            <w:vAlign w:val="center"/>
          </w:tcPr>
          <w:p w14:paraId="2F8E251A" w14:textId="77777777" w:rsidR="0022793A" w:rsidRPr="0022793A" w:rsidRDefault="0022793A" w:rsidP="0022793A">
            <w:pPr>
              <w:tabs>
                <w:tab w:val="left" w:pos="465"/>
              </w:tabs>
              <w:spacing w:before="40" w:after="40" w:line="360" w:lineRule="auto"/>
              <w:jc w:val="both"/>
              <w:rPr>
                <w:b/>
                <w:sz w:val="22"/>
                <w:szCs w:val="22"/>
              </w:rPr>
            </w:pPr>
            <w:r w:rsidRPr="0022793A">
              <w:rPr>
                <w:b/>
                <w:sz w:val="22"/>
                <w:szCs w:val="22"/>
              </w:rPr>
              <w:t>Major activities</w:t>
            </w:r>
          </w:p>
        </w:tc>
        <w:tc>
          <w:tcPr>
            <w:tcW w:w="2504" w:type="pct"/>
            <w:vAlign w:val="center"/>
          </w:tcPr>
          <w:p w14:paraId="7B32111C" w14:textId="77777777" w:rsidR="0022793A" w:rsidRPr="0022793A" w:rsidRDefault="0022793A" w:rsidP="0022793A">
            <w:pPr>
              <w:tabs>
                <w:tab w:val="left" w:pos="465"/>
              </w:tabs>
              <w:spacing w:before="40" w:after="40" w:line="360" w:lineRule="auto"/>
              <w:jc w:val="both"/>
              <w:rPr>
                <w:b/>
                <w:sz w:val="22"/>
                <w:szCs w:val="22"/>
              </w:rPr>
            </w:pPr>
            <w:r w:rsidRPr="0022793A">
              <w:rPr>
                <w:b/>
                <w:sz w:val="22"/>
                <w:szCs w:val="22"/>
              </w:rPr>
              <w:t>Expected results</w:t>
            </w:r>
          </w:p>
        </w:tc>
      </w:tr>
      <w:tr w:rsidR="0022793A" w:rsidRPr="0022793A" w14:paraId="01522BEB" w14:textId="77777777" w:rsidTr="00240F57">
        <w:tc>
          <w:tcPr>
            <w:tcW w:w="2496" w:type="pct"/>
            <w:shd w:val="clear" w:color="auto" w:fill="auto"/>
            <w:vAlign w:val="center"/>
          </w:tcPr>
          <w:p w14:paraId="5EED48D3" w14:textId="77777777" w:rsidR="0022793A" w:rsidRPr="0022793A" w:rsidRDefault="0022793A" w:rsidP="0022793A">
            <w:pPr>
              <w:spacing w:before="40" w:after="40" w:line="360" w:lineRule="auto"/>
              <w:jc w:val="both"/>
              <w:rPr>
                <w:sz w:val="22"/>
                <w:szCs w:val="22"/>
              </w:rPr>
            </w:pPr>
            <w:r w:rsidRPr="0022793A">
              <w:rPr>
                <w:sz w:val="22"/>
                <w:szCs w:val="22"/>
              </w:rPr>
              <w:t xml:space="preserve">Establish a joint steering committee of Si-PHI, Emergency and Critical Care Directorate (ECCD) </w:t>
            </w:r>
            <w:r w:rsidRPr="0022793A">
              <w:rPr>
                <w:sz w:val="22"/>
                <w:szCs w:val="22"/>
              </w:rPr>
              <w:lastRenderedPageBreak/>
              <w:t>and other stakeholders to coordinate emergency case management</w:t>
            </w:r>
          </w:p>
        </w:tc>
        <w:tc>
          <w:tcPr>
            <w:tcW w:w="2504" w:type="pct"/>
            <w:vAlign w:val="center"/>
          </w:tcPr>
          <w:p w14:paraId="500FA06A" w14:textId="77777777" w:rsidR="0022793A" w:rsidRPr="0022793A" w:rsidRDefault="0022793A" w:rsidP="0022793A">
            <w:pPr>
              <w:spacing w:before="40" w:after="40" w:line="360" w:lineRule="auto"/>
              <w:jc w:val="both"/>
              <w:rPr>
                <w:sz w:val="22"/>
                <w:szCs w:val="22"/>
              </w:rPr>
            </w:pPr>
            <w:r w:rsidRPr="0022793A">
              <w:rPr>
                <w:sz w:val="22"/>
                <w:szCs w:val="22"/>
              </w:rPr>
              <w:lastRenderedPageBreak/>
              <w:t>Role of all actors in emergency case management is clarified</w:t>
            </w:r>
          </w:p>
          <w:p w14:paraId="0289F394" w14:textId="77777777" w:rsidR="0022793A" w:rsidRPr="0022793A" w:rsidRDefault="0022793A" w:rsidP="0022793A">
            <w:pPr>
              <w:spacing w:before="40" w:after="40" w:line="360" w:lineRule="auto"/>
              <w:jc w:val="both"/>
              <w:rPr>
                <w:sz w:val="22"/>
                <w:szCs w:val="22"/>
              </w:rPr>
            </w:pPr>
            <w:r w:rsidRPr="0022793A">
              <w:rPr>
                <w:sz w:val="22"/>
                <w:szCs w:val="22"/>
              </w:rPr>
              <w:lastRenderedPageBreak/>
              <w:t xml:space="preserve">Emergency case management is well coordinated </w:t>
            </w:r>
          </w:p>
        </w:tc>
      </w:tr>
      <w:tr w:rsidR="0022793A" w:rsidRPr="0022793A" w14:paraId="44600D93" w14:textId="77777777" w:rsidTr="00240F57">
        <w:tc>
          <w:tcPr>
            <w:tcW w:w="2496" w:type="pct"/>
            <w:vAlign w:val="center"/>
          </w:tcPr>
          <w:p w14:paraId="486B7DDC" w14:textId="77777777" w:rsidR="0022793A" w:rsidRPr="0022793A" w:rsidRDefault="0022793A" w:rsidP="0022793A">
            <w:pPr>
              <w:spacing w:before="40" w:after="40" w:line="360" w:lineRule="auto"/>
              <w:jc w:val="both"/>
              <w:rPr>
                <w:sz w:val="22"/>
                <w:szCs w:val="22"/>
              </w:rPr>
            </w:pPr>
            <w:r w:rsidRPr="0022793A">
              <w:rPr>
                <w:sz w:val="22"/>
                <w:szCs w:val="22"/>
              </w:rPr>
              <w:lastRenderedPageBreak/>
              <w:t xml:space="preserve"> Adapt</w:t>
            </w:r>
            <w:r w:rsidR="00C665B7">
              <w:rPr>
                <w:sz w:val="22"/>
                <w:szCs w:val="22"/>
              </w:rPr>
              <w:t xml:space="preserve"> </w:t>
            </w:r>
            <w:r w:rsidRPr="0022793A">
              <w:rPr>
                <w:sz w:val="22"/>
                <w:szCs w:val="22"/>
              </w:rPr>
              <w:t>national guidelines to provide life support and critical care during patient dispatch to hospitals outside the affected area</w:t>
            </w:r>
          </w:p>
        </w:tc>
        <w:tc>
          <w:tcPr>
            <w:tcW w:w="2504" w:type="pct"/>
            <w:vAlign w:val="center"/>
          </w:tcPr>
          <w:p w14:paraId="5EC84731" w14:textId="77777777" w:rsidR="0022793A" w:rsidRPr="0022793A" w:rsidRDefault="0022793A" w:rsidP="0022793A">
            <w:pPr>
              <w:spacing w:before="40" w:after="40" w:line="360" w:lineRule="auto"/>
              <w:jc w:val="both"/>
              <w:rPr>
                <w:sz w:val="22"/>
                <w:szCs w:val="22"/>
              </w:rPr>
            </w:pPr>
            <w:r w:rsidRPr="0022793A">
              <w:rPr>
                <w:sz w:val="22"/>
                <w:szCs w:val="22"/>
              </w:rPr>
              <w:t>National guidelines to provide life support and critical care during patient dispatch adapted</w:t>
            </w:r>
          </w:p>
        </w:tc>
      </w:tr>
      <w:tr w:rsidR="0022793A" w:rsidRPr="0022793A" w14:paraId="7DF818A0" w14:textId="77777777" w:rsidTr="00240F57">
        <w:tc>
          <w:tcPr>
            <w:tcW w:w="2496" w:type="pct"/>
            <w:vAlign w:val="center"/>
          </w:tcPr>
          <w:p w14:paraId="33F59406" w14:textId="77777777" w:rsidR="0022793A" w:rsidRPr="0022793A" w:rsidRDefault="0022793A" w:rsidP="0022793A">
            <w:pPr>
              <w:spacing w:before="40" w:after="40" w:line="360" w:lineRule="auto"/>
              <w:jc w:val="both"/>
              <w:rPr>
                <w:sz w:val="22"/>
                <w:szCs w:val="22"/>
              </w:rPr>
            </w:pPr>
            <w:r w:rsidRPr="0022793A">
              <w:rPr>
                <w:sz w:val="22"/>
                <w:szCs w:val="22"/>
              </w:rPr>
              <w:t xml:space="preserve">Conduct needs assessment regarding the equipment and machinery required for rescue operations in MCIs </w:t>
            </w:r>
          </w:p>
        </w:tc>
        <w:tc>
          <w:tcPr>
            <w:tcW w:w="2504" w:type="pct"/>
            <w:vAlign w:val="center"/>
          </w:tcPr>
          <w:p w14:paraId="6F3C78ED" w14:textId="77777777" w:rsidR="0022793A" w:rsidRPr="0022793A" w:rsidRDefault="0022793A" w:rsidP="0022793A">
            <w:pPr>
              <w:spacing w:before="40" w:after="40" w:line="360" w:lineRule="auto"/>
              <w:jc w:val="both"/>
              <w:rPr>
                <w:sz w:val="22"/>
                <w:szCs w:val="22"/>
              </w:rPr>
            </w:pPr>
            <w:r w:rsidRPr="0022793A">
              <w:rPr>
                <w:sz w:val="22"/>
                <w:szCs w:val="22"/>
              </w:rPr>
              <w:t xml:space="preserve">Needs assessment regarding the equipment and machinery required for rescue operations in MCIs conducted </w:t>
            </w:r>
          </w:p>
        </w:tc>
      </w:tr>
      <w:tr w:rsidR="0022793A" w:rsidRPr="0022793A" w14:paraId="4C8D4AD2" w14:textId="77777777" w:rsidTr="00240F57">
        <w:tc>
          <w:tcPr>
            <w:tcW w:w="2496" w:type="pct"/>
            <w:vAlign w:val="center"/>
          </w:tcPr>
          <w:p w14:paraId="31D5AE22" w14:textId="77777777" w:rsidR="0022793A" w:rsidRPr="0022793A" w:rsidRDefault="0022793A" w:rsidP="0022793A">
            <w:pPr>
              <w:spacing w:before="40" w:after="40" w:line="360" w:lineRule="auto"/>
              <w:jc w:val="both"/>
              <w:rPr>
                <w:sz w:val="22"/>
                <w:szCs w:val="22"/>
              </w:rPr>
            </w:pPr>
            <w:r w:rsidRPr="0022793A">
              <w:rPr>
                <w:sz w:val="22"/>
                <w:szCs w:val="22"/>
              </w:rPr>
              <w:t xml:space="preserve"> Adapt operational guidelines for pre-hospital handling of patients during health and nutrition incidents</w:t>
            </w:r>
          </w:p>
        </w:tc>
        <w:tc>
          <w:tcPr>
            <w:tcW w:w="2504" w:type="pct"/>
            <w:vAlign w:val="center"/>
          </w:tcPr>
          <w:p w14:paraId="6D861981" w14:textId="77777777" w:rsidR="0022793A" w:rsidRPr="0022793A" w:rsidRDefault="0022793A" w:rsidP="0022793A">
            <w:pPr>
              <w:spacing w:before="40" w:after="40" w:line="360" w:lineRule="auto"/>
              <w:jc w:val="both"/>
              <w:rPr>
                <w:sz w:val="22"/>
                <w:szCs w:val="22"/>
              </w:rPr>
            </w:pPr>
            <w:r w:rsidRPr="0022793A">
              <w:rPr>
                <w:sz w:val="22"/>
                <w:szCs w:val="22"/>
              </w:rPr>
              <w:t>Operational guidelines for pre-hospital handling of patients adapted</w:t>
            </w:r>
          </w:p>
        </w:tc>
      </w:tr>
      <w:tr w:rsidR="0022793A" w:rsidRPr="0022793A" w14:paraId="050EC52A" w14:textId="77777777" w:rsidTr="00240F57">
        <w:tc>
          <w:tcPr>
            <w:tcW w:w="2496" w:type="pct"/>
            <w:vAlign w:val="center"/>
          </w:tcPr>
          <w:p w14:paraId="637C35ED" w14:textId="77777777" w:rsidR="0022793A" w:rsidRPr="0022793A" w:rsidRDefault="0022793A" w:rsidP="0022793A">
            <w:pPr>
              <w:spacing w:before="40" w:after="40" w:line="360" w:lineRule="auto"/>
              <w:jc w:val="both"/>
              <w:rPr>
                <w:sz w:val="22"/>
                <w:szCs w:val="22"/>
              </w:rPr>
            </w:pPr>
            <w:r w:rsidRPr="0022793A">
              <w:rPr>
                <w:sz w:val="22"/>
                <w:szCs w:val="22"/>
              </w:rPr>
              <w:t>Establish coordinated call and ambulance dispatch centers</w:t>
            </w:r>
          </w:p>
        </w:tc>
        <w:tc>
          <w:tcPr>
            <w:tcW w:w="2504" w:type="pct"/>
            <w:vAlign w:val="center"/>
          </w:tcPr>
          <w:p w14:paraId="2F2DA48F" w14:textId="77777777" w:rsidR="0022793A" w:rsidRPr="0022793A" w:rsidRDefault="0022793A" w:rsidP="0022793A">
            <w:pPr>
              <w:spacing w:before="40" w:after="40" w:line="360" w:lineRule="auto"/>
              <w:jc w:val="both"/>
              <w:rPr>
                <w:sz w:val="22"/>
                <w:szCs w:val="22"/>
              </w:rPr>
            </w:pPr>
            <w:r w:rsidRPr="0022793A">
              <w:rPr>
                <w:sz w:val="22"/>
                <w:szCs w:val="22"/>
              </w:rPr>
              <w:t xml:space="preserve">Coordinated call and ambulance dispatch centers developed </w:t>
            </w:r>
          </w:p>
        </w:tc>
      </w:tr>
      <w:tr w:rsidR="0022793A" w:rsidRPr="0022793A" w14:paraId="46A4B94F" w14:textId="77777777" w:rsidTr="00240F57">
        <w:tc>
          <w:tcPr>
            <w:tcW w:w="2496" w:type="pct"/>
            <w:vAlign w:val="center"/>
          </w:tcPr>
          <w:p w14:paraId="22AE8D1D" w14:textId="77777777" w:rsidR="0022793A" w:rsidRPr="0022793A" w:rsidRDefault="0022793A" w:rsidP="0022793A">
            <w:pPr>
              <w:spacing w:before="40" w:after="40" w:line="360" w:lineRule="auto"/>
              <w:jc w:val="both"/>
              <w:rPr>
                <w:sz w:val="22"/>
                <w:szCs w:val="22"/>
              </w:rPr>
            </w:pPr>
            <w:r w:rsidRPr="0022793A">
              <w:rPr>
                <w:sz w:val="22"/>
                <w:szCs w:val="22"/>
              </w:rPr>
              <w:t xml:space="preserve"> Adapt a </w:t>
            </w:r>
            <w:proofErr w:type="spellStart"/>
            <w:r w:rsidRPr="0022793A">
              <w:rPr>
                <w:sz w:val="22"/>
                <w:szCs w:val="22"/>
              </w:rPr>
              <w:t>regionalmass</w:t>
            </w:r>
            <w:proofErr w:type="spellEnd"/>
            <w:r w:rsidRPr="0022793A">
              <w:rPr>
                <w:sz w:val="22"/>
                <w:szCs w:val="22"/>
              </w:rPr>
              <w:t xml:space="preserve"> causality response plan, with anticipated mobile treatment centers and required resources</w:t>
            </w:r>
          </w:p>
        </w:tc>
        <w:tc>
          <w:tcPr>
            <w:tcW w:w="2504" w:type="pct"/>
            <w:vAlign w:val="center"/>
          </w:tcPr>
          <w:p w14:paraId="1D68557F" w14:textId="77777777" w:rsidR="0022793A" w:rsidRPr="0022793A" w:rsidRDefault="0022793A" w:rsidP="0022793A">
            <w:pPr>
              <w:spacing w:before="40" w:after="40" w:line="360" w:lineRule="auto"/>
              <w:jc w:val="both"/>
              <w:rPr>
                <w:sz w:val="22"/>
                <w:szCs w:val="22"/>
              </w:rPr>
            </w:pPr>
            <w:r w:rsidRPr="0022793A">
              <w:rPr>
                <w:sz w:val="22"/>
                <w:szCs w:val="22"/>
              </w:rPr>
              <w:t>Mass causality response plan, with anticipated mobile treatment centers and required resources, is adapted</w:t>
            </w:r>
          </w:p>
        </w:tc>
      </w:tr>
      <w:tr w:rsidR="0022793A" w:rsidRPr="0022793A" w14:paraId="3251F054" w14:textId="77777777" w:rsidTr="00240F57">
        <w:tc>
          <w:tcPr>
            <w:tcW w:w="2496" w:type="pct"/>
          </w:tcPr>
          <w:p w14:paraId="3865F32D" w14:textId="77777777" w:rsidR="0022793A" w:rsidRPr="0022793A" w:rsidRDefault="0022793A" w:rsidP="0022793A">
            <w:pPr>
              <w:spacing w:before="40" w:after="40" w:line="360" w:lineRule="auto"/>
              <w:jc w:val="both"/>
              <w:rPr>
                <w:sz w:val="22"/>
                <w:szCs w:val="22"/>
              </w:rPr>
            </w:pPr>
            <w:r w:rsidRPr="0022793A">
              <w:rPr>
                <w:sz w:val="22"/>
                <w:szCs w:val="22"/>
              </w:rPr>
              <w:t>Adapt woredas mass casualty response plans with anticipated mobile treatment centers and required resources</w:t>
            </w:r>
          </w:p>
        </w:tc>
        <w:tc>
          <w:tcPr>
            <w:tcW w:w="2504" w:type="pct"/>
          </w:tcPr>
          <w:p w14:paraId="3A2ED945" w14:textId="77777777" w:rsidR="0022793A" w:rsidRPr="0022793A" w:rsidRDefault="0022793A" w:rsidP="0022793A">
            <w:pPr>
              <w:spacing w:before="40" w:after="40" w:line="360" w:lineRule="auto"/>
              <w:jc w:val="both"/>
              <w:rPr>
                <w:sz w:val="22"/>
                <w:szCs w:val="22"/>
              </w:rPr>
            </w:pPr>
            <w:r w:rsidRPr="0022793A">
              <w:rPr>
                <w:sz w:val="22"/>
                <w:szCs w:val="22"/>
              </w:rPr>
              <w:t>Woredas mass casualty response plans adapted, with anticipated mobile treatment centers and required resources</w:t>
            </w:r>
          </w:p>
        </w:tc>
      </w:tr>
      <w:tr w:rsidR="0022793A" w:rsidRPr="0022793A" w14:paraId="6EC25EBB" w14:textId="77777777" w:rsidTr="00240F57">
        <w:tc>
          <w:tcPr>
            <w:tcW w:w="2496" w:type="pct"/>
            <w:vAlign w:val="center"/>
          </w:tcPr>
          <w:p w14:paraId="0C7D8C34" w14:textId="77777777" w:rsidR="0022793A" w:rsidRPr="0022793A" w:rsidRDefault="0022793A" w:rsidP="0022793A">
            <w:pPr>
              <w:spacing w:before="40" w:after="40" w:line="360" w:lineRule="auto"/>
              <w:jc w:val="both"/>
              <w:rPr>
                <w:sz w:val="22"/>
                <w:szCs w:val="22"/>
              </w:rPr>
            </w:pPr>
            <w:r w:rsidRPr="0022793A">
              <w:rPr>
                <w:sz w:val="22"/>
                <w:szCs w:val="22"/>
              </w:rPr>
              <w:t xml:space="preserve">Develop operational guidelines for identifying victims and tracking missing persons during MCIs </w:t>
            </w:r>
          </w:p>
        </w:tc>
        <w:tc>
          <w:tcPr>
            <w:tcW w:w="2504" w:type="pct"/>
            <w:vAlign w:val="center"/>
          </w:tcPr>
          <w:p w14:paraId="47785785" w14:textId="77777777" w:rsidR="0022793A" w:rsidRPr="0022793A" w:rsidRDefault="0022793A" w:rsidP="0022793A">
            <w:pPr>
              <w:spacing w:before="40" w:after="40" w:line="360" w:lineRule="auto"/>
              <w:jc w:val="both"/>
              <w:rPr>
                <w:sz w:val="22"/>
                <w:szCs w:val="22"/>
              </w:rPr>
            </w:pPr>
            <w:r w:rsidRPr="0022793A">
              <w:rPr>
                <w:sz w:val="22"/>
                <w:szCs w:val="22"/>
              </w:rPr>
              <w:t xml:space="preserve">Operational guidelines for identifying victims and tracking missing persons during MCIs prepared </w:t>
            </w:r>
          </w:p>
        </w:tc>
      </w:tr>
      <w:tr w:rsidR="0022793A" w:rsidRPr="0022793A" w14:paraId="34D4CF4A" w14:textId="77777777" w:rsidTr="00240F57">
        <w:tc>
          <w:tcPr>
            <w:tcW w:w="2496" w:type="pct"/>
            <w:vAlign w:val="center"/>
          </w:tcPr>
          <w:p w14:paraId="31B92ED6" w14:textId="77777777" w:rsidR="0022793A" w:rsidRPr="0022793A" w:rsidRDefault="0022793A" w:rsidP="0022793A">
            <w:pPr>
              <w:spacing w:before="40" w:after="40" w:line="360" w:lineRule="auto"/>
              <w:jc w:val="both"/>
              <w:rPr>
                <w:sz w:val="22"/>
                <w:szCs w:val="22"/>
              </w:rPr>
            </w:pPr>
            <w:r w:rsidRPr="0022793A">
              <w:rPr>
                <w:sz w:val="22"/>
                <w:szCs w:val="22"/>
              </w:rPr>
              <w:t>Provide training and orientation on the guidelines to the staff of the PHEM system</w:t>
            </w:r>
          </w:p>
        </w:tc>
        <w:tc>
          <w:tcPr>
            <w:tcW w:w="2504" w:type="pct"/>
            <w:vAlign w:val="center"/>
          </w:tcPr>
          <w:p w14:paraId="284687CF" w14:textId="77777777" w:rsidR="0022793A" w:rsidRPr="0022793A" w:rsidRDefault="0022793A" w:rsidP="0022793A">
            <w:pPr>
              <w:spacing w:before="40" w:after="40" w:line="360" w:lineRule="auto"/>
              <w:jc w:val="both"/>
              <w:rPr>
                <w:sz w:val="22"/>
                <w:szCs w:val="22"/>
              </w:rPr>
            </w:pPr>
            <w:r w:rsidRPr="0022793A">
              <w:rPr>
                <w:sz w:val="22"/>
                <w:szCs w:val="22"/>
              </w:rPr>
              <w:t xml:space="preserve">Training and orientation provided </w:t>
            </w:r>
          </w:p>
        </w:tc>
      </w:tr>
      <w:tr w:rsidR="0022793A" w:rsidRPr="0022793A" w14:paraId="79FFC568" w14:textId="77777777" w:rsidTr="00240F57">
        <w:tc>
          <w:tcPr>
            <w:tcW w:w="2496" w:type="pct"/>
            <w:vAlign w:val="center"/>
          </w:tcPr>
          <w:p w14:paraId="63212179" w14:textId="77777777" w:rsidR="0022793A" w:rsidRPr="0022793A" w:rsidRDefault="0022793A" w:rsidP="0022793A">
            <w:pPr>
              <w:spacing w:before="40" w:after="40" w:line="360" w:lineRule="auto"/>
              <w:jc w:val="both"/>
              <w:rPr>
                <w:sz w:val="22"/>
                <w:szCs w:val="22"/>
              </w:rPr>
            </w:pPr>
            <w:r w:rsidRPr="0022793A">
              <w:rPr>
                <w:sz w:val="22"/>
                <w:szCs w:val="22"/>
              </w:rPr>
              <w:t>Procure and purchase the equipment and machinery required for rescue operations in MCIs</w:t>
            </w:r>
          </w:p>
        </w:tc>
        <w:tc>
          <w:tcPr>
            <w:tcW w:w="2504" w:type="pct"/>
            <w:vAlign w:val="center"/>
          </w:tcPr>
          <w:p w14:paraId="090E05C3" w14:textId="77777777" w:rsidR="0022793A" w:rsidRPr="0022793A" w:rsidRDefault="0022793A" w:rsidP="0022793A">
            <w:pPr>
              <w:spacing w:before="40" w:after="40" w:line="360" w:lineRule="auto"/>
              <w:jc w:val="both"/>
              <w:rPr>
                <w:sz w:val="22"/>
                <w:szCs w:val="22"/>
              </w:rPr>
            </w:pPr>
            <w:r w:rsidRPr="0022793A">
              <w:rPr>
                <w:sz w:val="22"/>
                <w:szCs w:val="22"/>
              </w:rPr>
              <w:t xml:space="preserve">Equipment and machinery required for rescue operations in MCIs purchased </w:t>
            </w:r>
          </w:p>
        </w:tc>
      </w:tr>
    </w:tbl>
    <w:p w14:paraId="64451021" w14:textId="77777777" w:rsidR="0022793A" w:rsidRPr="0022793A" w:rsidRDefault="0022793A" w:rsidP="0022793A">
      <w:pPr>
        <w:keepNext/>
        <w:keepLines/>
        <w:spacing w:before="200" w:line="360" w:lineRule="auto"/>
        <w:jc w:val="both"/>
        <w:outlineLvl w:val="2"/>
        <w:rPr>
          <w:rFonts w:eastAsiaTheme="majorEastAsia"/>
          <w:b/>
          <w:bCs/>
          <w:color w:val="4F81BD" w:themeColor="accent1"/>
          <w:sz w:val="22"/>
          <w:szCs w:val="22"/>
        </w:rPr>
      </w:pPr>
      <w:bookmarkStart w:id="108" w:name="_Toc128602341"/>
      <w:bookmarkStart w:id="109" w:name="_Toc131764515"/>
      <w:r w:rsidRPr="0022793A">
        <w:rPr>
          <w:rFonts w:eastAsiaTheme="majorEastAsia"/>
          <w:b/>
          <w:bCs/>
          <w:i/>
          <w:iCs/>
          <w:color w:val="4F81BD" w:themeColor="accent1"/>
          <w:sz w:val="22"/>
          <w:szCs w:val="22"/>
        </w:rPr>
        <w:t xml:space="preserve">Strategic direction 2.4: </w:t>
      </w:r>
      <w:r w:rsidRPr="0022793A">
        <w:rPr>
          <w:rFonts w:eastAsiaTheme="majorEastAsia"/>
          <w:b/>
          <w:bCs/>
          <w:color w:val="4F81BD" w:themeColor="accent1"/>
          <w:sz w:val="22"/>
          <w:szCs w:val="22"/>
        </w:rPr>
        <w:t>Establish a health service delivery system that is capable of early identification of, response to, and recovery from health and nutrition emergencies</w:t>
      </w:r>
      <w:bookmarkEnd w:id="108"/>
      <w:bookmarkEnd w:id="109"/>
    </w:p>
    <w:p w14:paraId="4888AAD0"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t xml:space="preserve">Health facilities are at the forefront and face the largest burden in times of health events. This makes them vulnerable to significant disruption as a result of such events if they do not create the capacity to remain resilient in such instances. Enhancing the capability of the health service delivery system begins with the creation of emergency response and recovery programmes in all hospitals. The leadership of the RHBs in the development and implementation of emergency preparedness and response plans is essential. The health service delivery system should have a mechanism to quickly </w:t>
      </w:r>
      <w:r w:rsidRPr="0022793A">
        <w:rPr>
          <w:rFonts w:eastAsiaTheme="minorHAnsi"/>
          <w:sz w:val="22"/>
          <w:szCs w:val="22"/>
          <w:lang w:val="en-GB" w:eastAsia="en-GB"/>
        </w:rPr>
        <w:lastRenderedPageBreak/>
        <w:t>mobilise additional resources in times of health events that exceed normal capacity. Given that outbreaks or pandemics of infectious diseases are threats to national and international health security, there is a need to establish properly designed centres for infectious disease control in major cities.</w:t>
      </w:r>
    </w:p>
    <w:tbl>
      <w:tblPr>
        <w:tblStyle w:val="TableGrid"/>
        <w:tblW w:w="5000" w:type="pct"/>
        <w:tblLook w:val="04A0" w:firstRow="1" w:lastRow="0" w:firstColumn="1" w:lastColumn="0" w:noHBand="0" w:noVBand="1"/>
      </w:tblPr>
      <w:tblGrid>
        <w:gridCol w:w="4508"/>
        <w:gridCol w:w="4508"/>
      </w:tblGrid>
      <w:tr w:rsidR="0022793A" w:rsidRPr="0022793A" w14:paraId="6DF08F4B" w14:textId="77777777" w:rsidTr="00240F57">
        <w:tc>
          <w:tcPr>
            <w:tcW w:w="2500" w:type="pct"/>
            <w:vAlign w:val="center"/>
          </w:tcPr>
          <w:p w14:paraId="3E0DCBD3" w14:textId="77777777" w:rsidR="0022793A" w:rsidRPr="0022793A" w:rsidRDefault="0022793A" w:rsidP="0022793A">
            <w:pPr>
              <w:tabs>
                <w:tab w:val="left" w:pos="465"/>
              </w:tabs>
              <w:spacing w:before="40" w:after="40" w:line="360" w:lineRule="auto"/>
              <w:jc w:val="both"/>
              <w:rPr>
                <w:b/>
                <w:sz w:val="22"/>
                <w:szCs w:val="22"/>
              </w:rPr>
            </w:pPr>
            <w:r w:rsidRPr="0022793A">
              <w:rPr>
                <w:b/>
                <w:sz w:val="22"/>
                <w:szCs w:val="22"/>
              </w:rPr>
              <w:t>Major activities</w:t>
            </w:r>
          </w:p>
        </w:tc>
        <w:tc>
          <w:tcPr>
            <w:tcW w:w="2500" w:type="pct"/>
            <w:vAlign w:val="center"/>
          </w:tcPr>
          <w:p w14:paraId="32512476" w14:textId="77777777" w:rsidR="0022793A" w:rsidRPr="0022793A" w:rsidRDefault="0022793A" w:rsidP="0022793A">
            <w:pPr>
              <w:tabs>
                <w:tab w:val="left" w:pos="465"/>
              </w:tabs>
              <w:spacing w:before="40" w:after="40" w:line="360" w:lineRule="auto"/>
              <w:jc w:val="both"/>
              <w:rPr>
                <w:b/>
                <w:sz w:val="22"/>
                <w:szCs w:val="22"/>
              </w:rPr>
            </w:pPr>
            <w:r w:rsidRPr="0022793A">
              <w:rPr>
                <w:b/>
                <w:sz w:val="22"/>
                <w:szCs w:val="22"/>
              </w:rPr>
              <w:t>Expected results</w:t>
            </w:r>
          </w:p>
        </w:tc>
      </w:tr>
      <w:tr w:rsidR="0022793A" w:rsidRPr="0022793A" w14:paraId="4D237EB6" w14:textId="77777777" w:rsidTr="00240F57">
        <w:tc>
          <w:tcPr>
            <w:tcW w:w="2500" w:type="pct"/>
            <w:vAlign w:val="center"/>
          </w:tcPr>
          <w:p w14:paraId="40B61493" w14:textId="77777777" w:rsidR="0022793A" w:rsidRPr="0022793A" w:rsidRDefault="0022793A" w:rsidP="0022793A">
            <w:pPr>
              <w:spacing w:before="40" w:after="40" w:line="360" w:lineRule="auto"/>
              <w:jc w:val="both"/>
              <w:rPr>
                <w:sz w:val="22"/>
                <w:szCs w:val="22"/>
              </w:rPr>
            </w:pPr>
            <w:r w:rsidRPr="0022793A">
              <w:rPr>
                <w:sz w:val="22"/>
                <w:szCs w:val="22"/>
              </w:rPr>
              <w:t>Assist Woredas to develop woreda health and nutrition emergency response plans</w:t>
            </w:r>
          </w:p>
        </w:tc>
        <w:tc>
          <w:tcPr>
            <w:tcW w:w="2500" w:type="pct"/>
            <w:vAlign w:val="center"/>
          </w:tcPr>
          <w:p w14:paraId="24402DA3" w14:textId="77777777" w:rsidR="0022793A" w:rsidRPr="0022793A" w:rsidRDefault="0022793A" w:rsidP="0022793A">
            <w:pPr>
              <w:spacing w:before="40" w:after="40" w:line="360" w:lineRule="auto"/>
              <w:jc w:val="both"/>
              <w:rPr>
                <w:sz w:val="22"/>
                <w:szCs w:val="22"/>
              </w:rPr>
            </w:pPr>
            <w:r w:rsidRPr="0022793A">
              <w:rPr>
                <w:sz w:val="22"/>
                <w:szCs w:val="22"/>
              </w:rPr>
              <w:t>Woredas develop health and nutrition emergency response plans</w:t>
            </w:r>
          </w:p>
        </w:tc>
      </w:tr>
      <w:tr w:rsidR="0022793A" w:rsidRPr="0022793A" w14:paraId="04CCE1A5" w14:textId="77777777" w:rsidTr="00240F57">
        <w:tc>
          <w:tcPr>
            <w:tcW w:w="2500" w:type="pct"/>
            <w:vAlign w:val="center"/>
          </w:tcPr>
          <w:p w14:paraId="65C0E44E" w14:textId="77777777" w:rsidR="0022793A" w:rsidRPr="0022793A" w:rsidRDefault="0022793A" w:rsidP="0022793A">
            <w:pPr>
              <w:spacing w:before="40" w:after="40" w:line="360" w:lineRule="auto"/>
              <w:jc w:val="both"/>
              <w:rPr>
                <w:sz w:val="22"/>
                <w:szCs w:val="22"/>
              </w:rPr>
            </w:pPr>
            <w:r w:rsidRPr="0022793A">
              <w:rPr>
                <w:sz w:val="22"/>
                <w:szCs w:val="22"/>
              </w:rPr>
              <w:t>Provide capacity building for hospitals to make them ready to provide adequate medical evaluation and care when normal capacity limits are exceeded</w:t>
            </w:r>
          </w:p>
        </w:tc>
        <w:tc>
          <w:tcPr>
            <w:tcW w:w="2500" w:type="pct"/>
            <w:vAlign w:val="center"/>
          </w:tcPr>
          <w:p w14:paraId="34037C86" w14:textId="77777777" w:rsidR="0022793A" w:rsidRPr="0022793A" w:rsidRDefault="0022793A" w:rsidP="0022793A">
            <w:pPr>
              <w:spacing w:before="40" w:after="40" w:line="360" w:lineRule="auto"/>
              <w:jc w:val="both"/>
              <w:rPr>
                <w:sz w:val="22"/>
                <w:szCs w:val="22"/>
              </w:rPr>
            </w:pPr>
            <w:r w:rsidRPr="0022793A">
              <w:rPr>
                <w:sz w:val="22"/>
                <w:szCs w:val="22"/>
              </w:rPr>
              <w:t>Hospitals develop the capacity to provide adequate medical evaluation and care when normal capacity limits are exceeded</w:t>
            </w:r>
          </w:p>
        </w:tc>
      </w:tr>
      <w:tr w:rsidR="0022793A" w:rsidRPr="0022793A" w14:paraId="028D04E2" w14:textId="77777777" w:rsidTr="00240F57">
        <w:tc>
          <w:tcPr>
            <w:tcW w:w="2500" w:type="pct"/>
            <w:vAlign w:val="center"/>
          </w:tcPr>
          <w:p w14:paraId="42F93CED" w14:textId="77777777" w:rsidR="0022793A" w:rsidRPr="0022793A" w:rsidRDefault="0022793A" w:rsidP="0022793A">
            <w:pPr>
              <w:spacing w:before="40" w:after="40" w:line="360" w:lineRule="auto"/>
              <w:jc w:val="both"/>
              <w:rPr>
                <w:sz w:val="22"/>
                <w:szCs w:val="22"/>
              </w:rPr>
            </w:pPr>
            <w:r w:rsidRPr="0022793A">
              <w:rPr>
                <w:sz w:val="22"/>
                <w:szCs w:val="22"/>
              </w:rPr>
              <w:t>Develop guidelines to facilitate the rapid mobilization of additional resources during health and nutrition incidents</w:t>
            </w:r>
          </w:p>
        </w:tc>
        <w:tc>
          <w:tcPr>
            <w:tcW w:w="2500" w:type="pct"/>
            <w:vAlign w:val="center"/>
          </w:tcPr>
          <w:p w14:paraId="6EA31C99" w14:textId="77777777" w:rsidR="0022793A" w:rsidRPr="0022793A" w:rsidRDefault="0022793A" w:rsidP="0022793A">
            <w:pPr>
              <w:spacing w:before="40" w:after="40" w:line="360" w:lineRule="auto"/>
              <w:jc w:val="both"/>
              <w:rPr>
                <w:sz w:val="22"/>
                <w:szCs w:val="22"/>
              </w:rPr>
            </w:pPr>
            <w:r w:rsidRPr="0022793A">
              <w:rPr>
                <w:sz w:val="22"/>
                <w:szCs w:val="22"/>
              </w:rPr>
              <w:t>Guidelines to facilitate the rapid mobilization of additional resources during health and nutrition incidents are developed</w:t>
            </w:r>
          </w:p>
        </w:tc>
      </w:tr>
      <w:tr w:rsidR="0022793A" w:rsidRPr="0022793A" w14:paraId="33937308" w14:textId="77777777" w:rsidTr="00240F57">
        <w:tc>
          <w:tcPr>
            <w:tcW w:w="2500" w:type="pct"/>
            <w:vAlign w:val="center"/>
          </w:tcPr>
          <w:p w14:paraId="770109C5" w14:textId="77777777" w:rsidR="0022793A" w:rsidRPr="0022793A" w:rsidRDefault="0022793A" w:rsidP="0022793A">
            <w:pPr>
              <w:spacing w:before="40" w:after="40" w:line="360" w:lineRule="auto"/>
              <w:jc w:val="both"/>
              <w:rPr>
                <w:sz w:val="22"/>
                <w:szCs w:val="22"/>
              </w:rPr>
            </w:pPr>
            <w:r w:rsidRPr="0022793A">
              <w:rPr>
                <w:sz w:val="22"/>
                <w:szCs w:val="22"/>
              </w:rPr>
              <w:t>Create and sustain emergency response and recovery programs in all hospitals</w:t>
            </w:r>
          </w:p>
        </w:tc>
        <w:tc>
          <w:tcPr>
            <w:tcW w:w="2500" w:type="pct"/>
            <w:vAlign w:val="center"/>
          </w:tcPr>
          <w:p w14:paraId="7DE0C932" w14:textId="77777777" w:rsidR="0022793A" w:rsidRPr="0022793A" w:rsidRDefault="0022793A" w:rsidP="0022793A">
            <w:pPr>
              <w:spacing w:before="40" w:after="40" w:line="360" w:lineRule="auto"/>
              <w:jc w:val="both"/>
              <w:rPr>
                <w:sz w:val="22"/>
                <w:szCs w:val="22"/>
              </w:rPr>
            </w:pPr>
            <w:r w:rsidRPr="0022793A">
              <w:rPr>
                <w:sz w:val="22"/>
                <w:szCs w:val="22"/>
              </w:rPr>
              <w:t>Emergency response and recovery programs are established in all hospitals</w:t>
            </w:r>
          </w:p>
        </w:tc>
      </w:tr>
      <w:tr w:rsidR="0022793A" w:rsidRPr="0022793A" w14:paraId="64745A1F" w14:textId="77777777" w:rsidTr="00240F57">
        <w:tc>
          <w:tcPr>
            <w:tcW w:w="2500" w:type="pct"/>
            <w:vAlign w:val="center"/>
          </w:tcPr>
          <w:p w14:paraId="3AB0DB17" w14:textId="77777777" w:rsidR="0022793A" w:rsidRPr="0022793A" w:rsidRDefault="0022793A" w:rsidP="0022793A">
            <w:pPr>
              <w:spacing w:before="40" w:after="40" w:line="360" w:lineRule="auto"/>
              <w:jc w:val="both"/>
              <w:rPr>
                <w:sz w:val="22"/>
                <w:szCs w:val="22"/>
              </w:rPr>
            </w:pPr>
            <w:r w:rsidRPr="0022793A">
              <w:rPr>
                <w:sz w:val="22"/>
                <w:szCs w:val="22"/>
              </w:rPr>
              <w:t>Build the capacity of all hospitals to dispatch a medical team within 24 hours of an IDP event in their catchment area</w:t>
            </w:r>
          </w:p>
        </w:tc>
        <w:tc>
          <w:tcPr>
            <w:tcW w:w="2500" w:type="pct"/>
            <w:vAlign w:val="center"/>
          </w:tcPr>
          <w:p w14:paraId="2DD1CB63" w14:textId="77777777" w:rsidR="0022793A" w:rsidRPr="0022793A" w:rsidRDefault="0022793A" w:rsidP="0022793A">
            <w:pPr>
              <w:spacing w:before="40" w:after="40" w:line="360" w:lineRule="auto"/>
              <w:jc w:val="both"/>
              <w:rPr>
                <w:sz w:val="22"/>
                <w:szCs w:val="22"/>
              </w:rPr>
            </w:pPr>
            <w:r w:rsidRPr="0022793A">
              <w:rPr>
                <w:sz w:val="22"/>
                <w:szCs w:val="22"/>
              </w:rPr>
              <w:t xml:space="preserve">Hospitals can dispatch a medical team within 24 hours of an IDP event </w:t>
            </w:r>
          </w:p>
        </w:tc>
      </w:tr>
      <w:tr w:rsidR="0022793A" w:rsidRPr="0022793A" w14:paraId="3087DDA9" w14:textId="77777777" w:rsidTr="00240F57">
        <w:tc>
          <w:tcPr>
            <w:tcW w:w="2500" w:type="pct"/>
            <w:vAlign w:val="center"/>
          </w:tcPr>
          <w:p w14:paraId="5EB24A33" w14:textId="77777777" w:rsidR="0022793A" w:rsidRPr="0022793A" w:rsidRDefault="0022793A" w:rsidP="0022793A">
            <w:pPr>
              <w:spacing w:before="40" w:after="40" w:line="360" w:lineRule="auto"/>
              <w:jc w:val="both"/>
              <w:rPr>
                <w:sz w:val="22"/>
                <w:szCs w:val="22"/>
              </w:rPr>
            </w:pPr>
            <w:r w:rsidRPr="0022793A">
              <w:rPr>
                <w:sz w:val="22"/>
                <w:szCs w:val="22"/>
              </w:rPr>
              <w:t>Establish centers for infectious disease control in major cities in the country</w:t>
            </w:r>
          </w:p>
        </w:tc>
        <w:tc>
          <w:tcPr>
            <w:tcW w:w="2500" w:type="pct"/>
            <w:vAlign w:val="center"/>
          </w:tcPr>
          <w:p w14:paraId="78D578CA" w14:textId="77777777" w:rsidR="0022793A" w:rsidRPr="0022793A" w:rsidRDefault="0022793A" w:rsidP="0022793A">
            <w:pPr>
              <w:spacing w:before="40" w:after="40" w:line="360" w:lineRule="auto"/>
              <w:jc w:val="both"/>
              <w:rPr>
                <w:sz w:val="22"/>
                <w:szCs w:val="22"/>
              </w:rPr>
            </w:pPr>
            <w:r w:rsidRPr="0022793A">
              <w:rPr>
                <w:sz w:val="22"/>
                <w:szCs w:val="22"/>
              </w:rPr>
              <w:t>Infectious disease control centers are established</w:t>
            </w:r>
          </w:p>
        </w:tc>
      </w:tr>
      <w:tr w:rsidR="0022793A" w:rsidRPr="0022793A" w14:paraId="1BE00FBC" w14:textId="77777777" w:rsidTr="00240F57">
        <w:tc>
          <w:tcPr>
            <w:tcW w:w="2500" w:type="pct"/>
            <w:vAlign w:val="center"/>
          </w:tcPr>
          <w:p w14:paraId="674F7508" w14:textId="77777777" w:rsidR="0022793A" w:rsidRPr="0022793A" w:rsidRDefault="0022793A" w:rsidP="0022793A">
            <w:pPr>
              <w:spacing w:before="40" w:after="40" w:line="360" w:lineRule="auto"/>
              <w:jc w:val="both"/>
              <w:rPr>
                <w:sz w:val="22"/>
                <w:szCs w:val="22"/>
              </w:rPr>
            </w:pPr>
            <w:r w:rsidRPr="0022793A">
              <w:rPr>
                <w:sz w:val="22"/>
                <w:szCs w:val="22"/>
              </w:rPr>
              <w:t xml:space="preserve">Enable all hospitals to develop business continuity plan for providing essential health services while responding to health emergencies </w:t>
            </w:r>
          </w:p>
        </w:tc>
        <w:tc>
          <w:tcPr>
            <w:tcW w:w="2500" w:type="pct"/>
            <w:vAlign w:val="center"/>
          </w:tcPr>
          <w:p w14:paraId="6E49AF89" w14:textId="77777777" w:rsidR="0022793A" w:rsidRPr="0022793A" w:rsidRDefault="0022793A" w:rsidP="0022793A">
            <w:pPr>
              <w:spacing w:before="40" w:after="40" w:line="360" w:lineRule="auto"/>
              <w:jc w:val="both"/>
              <w:rPr>
                <w:sz w:val="22"/>
                <w:szCs w:val="22"/>
              </w:rPr>
            </w:pPr>
            <w:r w:rsidRPr="0022793A">
              <w:rPr>
                <w:sz w:val="22"/>
                <w:szCs w:val="22"/>
              </w:rPr>
              <w:t>All hospitals develop business continuity plan for providing essential health services while responding to health emergencies</w:t>
            </w:r>
          </w:p>
        </w:tc>
      </w:tr>
      <w:tr w:rsidR="0022793A" w:rsidRPr="0022793A" w14:paraId="68976CED" w14:textId="77777777" w:rsidTr="00240F57">
        <w:tc>
          <w:tcPr>
            <w:tcW w:w="2500" w:type="pct"/>
            <w:vAlign w:val="center"/>
          </w:tcPr>
          <w:p w14:paraId="7DC86799" w14:textId="77777777" w:rsidR="0022793A" w:rsidRPr="0022793A" w:rsidRDefault="0022793A" w:rsidP="0022793A">
            <w:pPr>
              <w:spacing w:before="40" w:after="40" w:line="360" w:lineRule="auto"/>
              <w:jc w:val="both"/>
              <w:rPr>
                <w:sz w:val="22"/>
                <w:szCs w:val="22"/>
              </w:rPr>
            </w:pPr>
            <w:r w:rsidRPr="0022793A">
              <w:rPr>
                <w:sz w:val="22"/>
                <w:szCs w:val="22"/>
              </w:rPr>
              <w:t>Adapt capacity for diagnostic services for emergencies at all levels (regional and teaching hospital laboratories) general and teaching Hospitals</w:t>
            </w:r>
          </w:p>
        </w:tc>
        <w:tc>
          <w:tcPr>
            <w:tcW w:w="2500" w:type="pct"/>
            <w:vAlign w:val="center"/>
          </w:tcPr>
          <w:p w14:paraId="0C3B63A7" w14:textId="77777777" w:rsidR="0022793A" w:rsidRPr="0022793A" w:rsidRDefault="0022793A" w:rsidP="0022793A">
            <w:pPr>
              <w:spacing w:before="40" w:after="40" w:line="360" w:lineRule="auto"/>
              <w:jc w:val="both"/>
              <w:rPr>
                <w:sz w:val="22"/>
                <w:szCs w:val="22"/>
              </w:rPr>
            </w:pPr>
            <w:r w:rsidRPr="0022793A">
              <w:rPr>
                <w:sz w:val="22"/>
                <w:szCs w:val="22"/>
              </w:rPr>
              <w:t xml:space="preserve"> Regional diagnostics/laboratory capacity for health emergencies is strengthened </w:t>
            </w:r>
          </w:p>
          <w:p w14:paraId="5D6AB5F0" w14:textId="77777777" w:rsidR="0022793A" w:rsidRPr="0022793A" w:rsidRDefault="0022793A" w:rsidP="0022793A">
            <w:pPr>
              <w:spacing w:before="40" w:after="40" w:line="360" w:lineRule="auto"/>
              <w:jc w:val="both"/>
              <w:rPr>
                <w:sz w:val="22"/>
                <w:szCs w:val="22"/>
              </w:rPr>
            </w:pPr>
            <w:r w:rsidRPr="0022793A">
              <w:rPr>
                <w:sz w:val="22"/>
                <w:szCs w:val="22"/>
              </w:rPr>
              <w:t>Regional capacity for diagnostics services for health emergencies is created</w:t>
            </w:r>
          </w:p>
          <w:p w14:paraId="61D2A1D6" w14:textId="77777777" w:rsidR="0022793A" w:rsidRPr="0022793A" w:rsidRDefault="0022793A" w:rsidP="0022793A">
            <w:pPr>
              <w:spacing w:before="40" w:after="40" w:line="360" w:lineRule="auto"/>
              <w:jc w:val="both"/>
              <w:rPr>
                <w:sz w:val="22"/>
                <w:szCs w:val="22"/>
              </w:rPr>
            </w:pPr>
            <w:r w:rsidRPr="0022793A">
              <w:rPr>
                <w:sz w:val="22"/>
                <w:szCs w:val="22"/>
              </w:rPr>
              <w:t>Teaching hospitals’ own laboratories are capable of supporting surveillance and response efforts for health emergencies</w:t>
            </w:r>
          </w:p>
        </w:tc>
      </w:tr>
    </w:tbl>
    <w:p w14:paraId="143AA64E" w14:textId="77777777" w:rsidR="0022793A" w:rsidRPr="0022793A" w:rsidRDefault="0022793A" w:rsidP="0022793A">
      <w:pPr>
        <w:spacing w:after="200" w:line="360" w:lineRule="auto"/>
        <w:jc w:val="both"/>
        <w:rPr>
          <w:rFonts w:eastAsiaTheme="minorHAnsi"/>
          <w:sz w:val="22"/>
          <w:szCs w:val="22"/>
          <w:lang w:val="en-GB" w:eastAsia="en-GB"/>
        </w:rPr>
      </w:pPr>
    </w:p>
    <w:p w14:paraId="290AA886" w14:textId="77777777" w:rsidR="0022793A" w:rsidRPr="0022793A" w:rsidRDefault="0022793A" w:rsidP="0022793A">
      <w:pPr>
        <w:keepNext/>
        <w:spacing w:before="360" w:after="240" w:line="360" w:lineRule="auto"/>
        <w:jc w:val="both"/>
        <w:outlineLvl w:val="1"/>
        <w:rPr>
          <w:b/>
          <w:bCs/>
          <w:kern w:val="32"/>
          <w:sz w:val="22"/>
          <w:szCs w:val="22"/>
        </w:rPr>
      </w:pPr>
      <w:bookmarkStart w:id="110" w:name="_Toc52379936"/>
      <w:bookmarkStart w:id="111" w:name="_Toc128602342"/>
      <w:bookmarkStart w:id="112" w:name="_Toc131764516"/>
      <w:r w:rsidRPr="0022793A">
        <w:rPr>
          <w:rFonts w:eastAsiaTheme="majorEastAsia"/>
          <w:b/>
          <w:i/>
          <w:iCs/>
          <w:color w:val="4F81BD" w:themeColor="accent1"/>
          <w:kern w:val="32"/>
          <w:sz w:val="22"/>
          <w:szCs w:val="22"/>
        </w:rPr>
        <w:lastRenderedPageBreak/>
        <w:t>Strategic Objective 3</w:t>
      </w:r>
      <w:bookmarkEnd w:id="110"/>
      <w:r w:rsidRPr="0022793A">
        <w:rPr>
          <w:b/>
          <w:bCs/>
          <w:kern w:val="32"/>
          <w:sz w:val="22"/>
          <w:szCs w:val="22"/>
        </w:rPr>
        <w:t>: Mobilize the resources required for emergency preparedness, emergency response operations, and recovery</w:t>
      </w:r>
      <w:bookmarkEnd w:id="111"/>
      <w:bookmarkEnd w:id="112"/>
    </w:p>
    <w:p w14:paraId="18EFDA46"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t>Financial resources for emergency preparedness and contingency funding for response; logistics mechanisms and essential supplies for health; and dedicated, trained, and equipped human resources for emergencies – these are all resources for emergency and risk management that are recommended by the WHO. The health financing gaps in the Ethiopian health system are huge. There is little attention being given to strategic financing for public health emergencies, with limited or no designated funds for risk reduction programmes, emergency preparedness programmes, and emergency response and recovery operations. Measures to improve the current funding situation would require implementing several activities aiming at drawing the attention of policymakers to the importance of dedicated funds for health emergency preparedness, response, and recovery.</w:t>
      </w:r>
    </w:p>
    <w:p w14:paraId="44956EBF"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t xml:space="preserve">Response to health emergencies is impacted by the availability of essential medical supplies and equipment. There is a need to ensure that the needs for essential medical supplies in the context of health and nutrition incidents are determined beforehand, based on risk assessment and analysis. It is also critical to understand that not all medical supplies and equipment that may be required to deal with emergencies are on the list of essential medical supplies and equipment. Hence, it is of paramount importance that there is a thoughtfully designed system for forecasting, procurement, and distribution of medical supplies and equipment for emergency operations. </w:t>
      </w:r>
    </w:p>
    <w:p w14:paraId="33C65B85"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t>Early detection, response, and recovery in times of public health emergencies require the availability of a multidisciplinary health workforce with the right knowledge, skills, and abilities. ‘Formal education does not necessarily equip public health or other professionals with the knowledge, skills and abilities that are required to perform their jobs effectively.</w:t>
      </w:r>
    </w:p>
    <w:p w14:paraId="5BB1D7C1"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t xml:space="preserve">in the context of health emergencies. Therefore, intentional effort is required to create a critical mass as regards a health workforce that is capable of effectively functioning in emergency situations, and to ensure the equitable distribution of this workforce at all levels of the health system. </w:t>
      </w:r>
    </w:p>
    <w:p w14:paraId="50AEEA2B" w14:textId="77777777" w:rsidR="0022793A" w:rsidRPr="0022793A" w:rsidRDefault="0022793A" w:rsidP="0022793A">
      <w:pPr>
        <w:keepNext/>
        <w:keepLines/>
        <w:spacing w:before="200" w:line="360" w:lineRule="auto"/>
        <w:jc w:val="both"/>
        <w:outlineLvl w:val="3"/>
        <w:rPr>
          <w:rFonts w:eastAsiaTheme="majorEastAsia"/>
          <w:b/>
          <w:bCs/>
          <w:i/>
          <w:iCs/>
          <w:color w:val="4F81BD" w:themeColor="accent1"/>
          <w:sz w:val="22"/>
          <w:szCs w:val="22"/>
        </w:rPr>
      </w:pPr>
      <w:r w:rsidRPr="0022793A">
        <w:rPr>
          <w:rFonts w:eastAsiaTheme="majorEastAsia"/>
          <w:b/>
          <w:bCs/>
          <w:i/>
          <w:iCs/>
          <w:color w:val="4F81BD" w:themeColor="accent1"/>
          <w:sz w:val="22"/>
          <w:szCs w:val="22"/>
        </w:rPr>
        <w:t>Expected results</w:t>
      </w:r>
    </w:p>
    <w:p w14:paraId="615A5267" w14:textId="77777777" w:rsidR="0022793A" w:rsidRPr="0022793A" w:rsidRDefault="0022793A" w:rsidP="0022793A">
      <w:pPr>
        <w:spacing w:after="60" w:line="360" w:lineRule="auto"/>
        <w:ind w:left="357" w:hanging="357"/>
        <w:jc w:val="both"/>
        <w:rPr>
          <w:sz w:val="22"/>
          <w:szCs w:val="22"/>
        </w:rPr>
      </w:pPr>
      <w:r w:rsidRPr="0022793A">
        <w:rPr>
          <w:sz w:val="22"/>
          <w:szCs w:val="22"/>
        </w:rPr>
        <w:t>A dedicated system for the procurement and distribution of health emergency commodities is created as part of EPSA.</w:t>
      </w:r>
    </w:p>
    <w:p w14:paraId="61183100" w14:textId="77777777" w:rsidR="0022793A" w:rsidRPr="0022793A" w:rsidRDefault="0022793A" w:rsidP="0022793A">
      <w:pPr>
        <w:spacing w:after="60" w:line="360" w:lineRule="auto"/>
        <w:ind w:left="357" w:hanging="357"/>
        <w:jc w:val="both"/>
        <w:rPr>
          <w:sz w:val="22"/>
          <w:szCs w:val="22"/>
        </w:rPr>
      </w:pPr>
      <w:r w:rsidRPr="0022793A">
        <w:rPr>
          <w:sz w:val="22"/>
          <w:szCs w:val="22"/>
        </w:rPr>
        <w:t>A specific health emergency logistics management system is established within Si-PHI.</w:t>
      </w:r>
    </w:p>
    <w:p w14:paraId="781CC94E" w14:textId="77777777" w:rsidR="0022793A" w:rsidRPr="0022793A" w:rsidRDefault="0022793A" w:rsidP="0022793A">
      <w:pPr>
        <w:spacing w:after="60" w:line="360" w:lineRule="auto"/>
        <w:ind w:left="357" w:hanging="357"/>
        <w:jc w:val="both"/>
        <w:rPr>
          <w:sz w:val="22"/>
          <w:szCs w:val="22"/>
        </w:rPr>
      </w:pPr>
      <w:r w:rsidRPr="0022793A">
        <w:rPr>
          <w:sz w:val="22"/>
          <w:szCs w:val="22"/>
        </w:rPr>
        <w:t>A dedicated budget for risk reduction programs (risk financing), emergency preparedness programs, and emergency response and recovery operations are availed as part of the regular health sector budget.</w:t>
      </w:r>
    </w:p>
    <w:p w14:paraId="03639C4B" w14:textId="77777777" w:rsidR="0022793A" w:rsidRPr="0022793A" w:rsidRDefault="0022793A" w:rsidP="0022793A">
      <w:pPr>
        <w:spacing w:after="60" w:line="360" w:lineRule="auto"/>
        <w:ind w:left="357" w:hanging="357"/>
        <w:jc w:val="both"/>
        <w:rPr>
          <w:sz w:val="22"/>
          <w:szCs w:val="22"/>
        </w:rPr>
      </w:pPr>
      <w:r w:rsidRPr="0022793A">
        <w:rPr>
          <w:sz w:val="22"/>
          <w:szCs w:val="22"/>
        </w:rPr>
        <w:lastRenderedPageBreak/>
        <w:t xml:space="preserve">Contingency funds for health emergency response and recovery at the regional and woreda levels are assigned. </w:t>
      </w:r>
    </w:p>
    <w:p w14:paraId="1F6F8C8A" w14:textId="77777777" w:rsidR="0022793A" w:rsidRPr="0022793A" w:rsidRDefault="0022793A" w:rsidP="0022793A">
      <w:pPr>
        <w:spacing w:after="60" w:line="360" w:lineRule="auto"/>
        <w:ind w:left="357" w:hanging="357"/>
        <w:jc w:val="both"/>
        <w:rPr>
          <w:sz w:val="22"/>
          <w:szCs w:val="22"/>
        </w:rPr>
      </w:pPr>
      <w:r w:rsidRPr="0022793A">
        <w:rPr>
          <w:sz w:val="22"/>
          <w:szCs w:val="22"/>
        </w:rPr>
        <w:t>An adequate number of trained human resources with skills for health and nutrition emergency management are deployed at all levels.</w:t>
      </w:r>
    </w:p>
    <w:p w14:paraId="156F52D1" w14:textId="77777777" w:rsidR="0022793A" w:rsidRPr="0022793A" w:rsidRDefault="0022793A" w:rsidP="0022793A">
      <w:pPr>
        <w:spacing w:after="60" w:line="360" w:lineRule="auto"/>
        <w:ind w:left="357" w:hanging="357"/>
        <w:jc w:val="both"/>
        <w:rPr>
          <w:sz w:val="22"/>
          <w:szCs w:val="22"/>
        </w:rPr>
      </w:pPr>
      <w:r w:rsidRPr="0022793A">
        <w:rPr>
          <w:sz w:val="22"/>
          <w:szCs w:val="22"/>
        </w:rPr>
        <w:t>A database of trained human resources for health and nutrition emergency management is created and maintained.</w:t>
      </w:r>
    </w:p>
    <w:p w14:paraId="6AC8D6BE" w14:textId="77777777" w:rsidR="0022793A" w:rsidRPr="0022793A" w:rsidRDefault="0022793A" w:rsidP="0022793A">
      <w:pPr>
        <w:keepNext/>
        <w:keepLines/>
        <w:spacing w:before="200" w:line="360" w:lineRule="auto"/>
        <w:jc w:val="both"/>
        <w:outlineLvl w:val="2"/>
        <w:rPr>
          <w:rFonts w:eastAsiaTheme="majorEastAsia"/>
          <w:b/>
          <w:bCs/>
          <w:color w:val="4F81BD" w:themeColor="accent1"/>
          <w:sz w:val="22"/>
          <w:szCs w:val="22"/>
        </w:rPr>
      </w:pPr>
      <w:bookmarkStart w:id="113" w:name="_Toc128602343"/>
      <w:bookmarkStart w:id="114" w:name="_Toc131764517"/>
      <w:r w:rsidRPr="0022793A">
        <w:rPr>
          <w:rFonts w:eastAsiaTheme="majorEastAsia"/>
          <w:b/>
          <w:bCs/>
          <w:i/>
          <w:iCs/>
          <w:color w:val="4F81BD" w:themeColor="accent1"/>
          <w:sz w:val="22"/>
          <w:szCs w:val="22"/>
        </w:rPr>
        <w:t xml:space="preserve">Strategic direction 3.1: </w:t>
      </w:r>
      <w:r w:rsidRPr="0022793A">
        <w:rPr>
          <w:rFonts w:eastAsiaTheme="majorEastAsia"/>
          <w:b/>
          <w:bCs/>
          <w:color w:val="4F81BD" w:themeColor="accent1"/>
          <w:sz w:val="22"/>
          <w:szCs w:val="22"/>
        </w:rPr>
        <w:t>Establish a dedicated system for the procurement and distribution of medical and non-medical supplies and equipment for emergency operations</w:t>
      </w:r>
      <w:bookmarkEnd w:id="113"/>
      <w:bookmarkEnd w:id="114"/>
    </w:p>
    <w:p w14:paraId="35E3276B"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t>The execution of activities in emergency response operations is highly contingent on the availability of required supplies and equipment. Due to the urgent and time-sensitive nature of health emergency response operations, proactive forecasting, procurement, and stockpiling are essential. It is also necessary for there to be clear mechanisms that enable the emergency procurement and distribution of items which are not in the regular list. There is also a need for a dedicated system to efficiently manage logistical issues relating to the transportation and accommodation of staff deployed to the field in times of emergency response operations.</w:t>
      </w:r>
    </w:p>
    <w:tbl>
      <w:tblPr>
        <w:tblStyle w:val="TableGrid"/>
        <w:tblW w:w="5000" w:type="pct"/>
        <w:tblLook w:val="04A0" w:firstRow="1" w:lastRow="0" w:firstColumn="1" w:lastColumn="0" w:noHBand="0" w:noVBand="1"/>
      </w:tblPr>
      <w:tblGrid>
        <w:gridCol w:w="4508"/>
        <w:gridCol w:w="4508"/>
      </w:tblGrid>
      <w:tr w:rsidR="0022793A" w:rsidRPr="0022793A" w14:paraId="6BAA84F2" w14:textId="77777777" w:rsidTr="00240F57">
        <w:tc>
          <w:tcPr>
            <w:tcW w:w="2500" w:type="pct"/>
            <w:vAlign w:val="center"/>
          </w:tcPr>
          <w:p w14:paraId="666BF907" w14:textId="77777777" w:rsidR="0022793A" w:rsidRPr="0022793A" w:rsidRDefault="0022793A" w:rsidP="0022793A">
            <w:pPr>
              <w:tabs>
                <w:tab w:val="left" w:pos="465"/>
              </w:tabs>
              <w:spacing w:before="40" w:after="40" w:line="360" w:lineRule="auto"/>
              <w:jc w:val="both"/>
              <w:rPr>
                <w:b/>
                <w:sz w:val="22"/>
                <w:szCs w:val="22"/>
              </w:rPr>
            </w:pPr>
            <w:r w:rsidRPr="0022793A">
              <w:rPr>
                <w:b/>
                <w:sz w:val="22"/>
                <w:szCs w:val="22"/>
              </w:rPr>
              <w:t>Major activities</w:t>
            </w:r>
          </w:p>
        </w:tc>
        <w:tc>
          <w:tcPr>
            <w:tcW w:w="2500" w:type="pct"/>
            <w:vAlign w:val="center"/>
          </w:tcPr>
          <w:p w14:paraId="573D747B" w14:textId="77777777" w:rsidR="0022793A" w:rsidRPr="0022793A" w:rsidRDefault="0022793A" w:rsidP="0022793A">
            <w:pPr>
              <w:tabs>
                <w:tab w:val="left" w:pos="465"/>
              </w:tabs>
              <w:spacing w:before="40" w:after="40" w:line="360" w:lineRule="auto"/>
              <w:jc w:val="both"/>
              <w:rPr>
                <w:b/>
                <w:sz w:val="22"/>
                <w:szCs w:val="22"/>
              </w:rPr>
            </w:pPr>
            <w:r w:rsidRPr="0022793A">
              <w:rPr>
                <w:b/>
                <w:sz w:val="22"/>
                <w:szCs w:val="22"/>
              </w:rPr>
              <w:t>Expected results</w:t>
            </w:r>
          </w:p>
        </w:tc>
      </w:tr>
      <w:tr w:rsidR="0022793A" w:rsidRPr="0022793A" w14:paraId="02EA2C53" w14:textId="77777777" w:rsidTr="00240F57">
        <w:tc>
          <w:tcPr>
            <w:tcW w:w="2500" w:type="pct"/>
            <w:vAlign w:val="center"/>
          </w:tcPr>
          <w:p w14:paraId="07BB3832" w14:textId="77777777" w:rsidR="0022793A" w:rsidRPr="0022793A" w:rsidRDefault="0022793A" w:rsidP="0022793A">
            <w:pPr>
              <w:spacing w:before="40" w:after="40" w:line="360" w:lineRule="auto"/>
              <w:jc w:val="both"/>
              <w:rPr>
                <w:sz w:val="22"/>
                <w:szCs w:val="22"/>
              </w:rPr>
            </w:pPr>
            <w:r w:rsidRPr="0022793A">
              <w:rPr>
                <w:sz w:val="22"/>
                <w:szCs w:val="22"/>
              </w:rPr>
              <w:t>Negotiate for a dedicated channel for the procurement and distribution of medical supplies and equipment for emergency operations within EPSA</w:t>
            </w:r>
          </w:p>
        </w:tc>
        <w:tc>
          <w:tcPr>
            <w:tcW w:w="2500" w:type="pct"/>
            <w:vAlign w:val="center"/>
          </w:tcPr>
          <w:p w14:paraId="34678871" w14:textId="77777777" w:rsidR="0022793A" w:rsidRPr="0022793A" w:rsidRDefault="0022793A" w:rsidP="0022793A">
            <w:pPr>
              <w:spacing w:before="40" w:after="40" w:line="360" w:lineRule="auto"/>
              <w:jc w:val="both"/>
              <w:rPr>
                <w:sz w:val="22"/>
                <w:szCs w:val="22"/>
              </w:rPr>
            </w:pPr>
            <w:r w:rsidRPr="0022793A">
              <w:rPr>
                <w:sz w:val="22"/>
                <w:szCs w:val="22"/>
              </w:rPr>
              <w:t xml:space="preserve">A dedicated channel for the procurement and distribution of medical supplies and equipment for emergency operations within EPSA established </w:t>
            </w:r>
          </w:p>
        </w:tc>
      </w:tr>
      <w:tr w:rsidR="0022793A" w:rsidRPr="0022793A" w14:paraId="0DAF4AC4" w14:textId="77777777" w:rsidTr="00240F57">
        <w:tc>
          <w:tcPr>
            <w:tcW w:w="2500" w:type="pct"/>
            <w:vAlign w:val="center"/>
          </w:tcPr>
          <w:p w14:paraId="6CB31463" w14:textId="77777777" w:rsidR="0022793A" w:rsidRPr="0022793A" w:rsidRDefault="0022793A" w:rsidP="0022793A">
            <w:pPr>
              <w:spacing w:before="40" w:after="40" w:line="360" w:lineRule="auto"/>
              <w:jc w:val="both"/>
              <w:rPr>
                <w:sz w:val="22"/>
                <w:szCs w:val="22"/>
              </w:rPr>
            </w:pPr>
            <w:r w:rsidRPr="0022793A">
              <w:rPr>
                <w:sz w:val="22"/>
                <w:szCs w:val="22"/>
              </w:rPr>
              <w:t xml:space="preserve">Build capacity for planning and forecasting essential laboratory and medical supplies and equipment for emergency operations </w:t>
            </w:r>
          </w:p>
        </w:tc>
        <w:tc>
          <w:tcPr>
            <w:tcW w:w="2500" w:type="pct"/>
            <w:vAlign w:val="center"/>
          </w:tcPr>
          <w:p w14:paraId="2D220890" w14:textId="77777777" w:rsidR="0022793A" w:rsidRPr="0022793A" w:rsidRDefault="0022793A" w:rsidP="0022793A">
            <w:pPr>
              <w:spacing w:before="40" w:after="40" w:line="360" w:lineRule="auto"/>
              <w:jc w:val="both"/>
              <w:rPr>
                <w:sz w:val="22"/>
                <w:szCs w:val="22"/>
              </w:rPr>
            </w:pPr>
            <w:r w:rsidRPr="0022793A">
              <w:rPr>
                <w:sz w:val="22"/>
                <w:szCs w:val="22"/>
              </w:rPr>
              <w:t>Capacity for planning essential laboratory and medical supplies and equipment for emergency operations developed</w:t>
            </w:r>
          </w:p>
        </w:tc>
      </w:tr>
      <w:tr w:rsidR="0022793A" w:rsidRPr="0022793A" w14:paraId="76BDC38A" w14:textId="77777777" w:rsidTr="00240F57">
        <w:tc>
          <w:tcPr>
            <w:tcW w:w="2500" w:type="pct"/>
            <w:vAlign w:val="center"/>
          </w:tcPr>
          <w:p w14:paraId="18D3FB80" w14:textId="77777777" w:rsidR="0022793A" w:rsidRPr="0022793A" w:rsidRDefault="0022793A" w:rsidP="0022793A">
            <w:pPr>
              <w:spacing w:before="40" w:after="40" w:line="360" w:lineRule="auto"/>
              <w:jc w:val="both"/>
              <w:rPr>
                <w:sz w:val="22"/>
                <w:szCs w:val="22"/>
              </w:rPr>
            </w:pPr>
            <w:r w:rsidRPr="0022793A">
              <w:rPr>
                <w:sz w:val="22"/>
                <w:szCs w:val="22"/>
              </w:rPr>
              <w:t>Adapt regional guidelines/protocols for the maintenance of the inventory, the rotation and safe stockpiling, and distribution of laboratory and medical supplies and equipment</w:t>
            </w:r>
          </w:p>
        </w:tc>
        <w:tc>
          <w:tcPr>
            <w:tcW w:w="2500" w:type="pct"/>
            <w:vAlign w:val="center"/>
          </w:tcPr>
          <w:p w14:paraId="17641D1E" w14:textId="77777777" w:rsidR="0022793A" w:rsidRPr="0022793A" w:rsidRDefault="0022793A" w:rsidP="0022793A">
            <w:pPr>
              <w:spacing w:before="40" w:after="40" w:line="360" w:lineRule="auto"/>
              <w:jc w:val="both"/>
              <w:rPr>
                <w:sz w:val="22"/>
                <w:szCs w:val="22"/>
              </w:rPr>
            </w:pPr>
            <w:r w:rsidRPr="0022793A">
              <w:rPr>
                <w:sz w:val="22"/>
                <w:szCs w:val="22"/>
              </w:rPr>
              <w:t>Regional protocol/guidelines adapted for the maintenance of the inventory, the rotation and safe stockpiling, and distribution of laboratory and medical supplies and equipment</w:t>
            </w:r>
          </w:p>
        </w:tc>
      </w:tr>
      <w:tr w:rsidR="0022793A" w:rsidRPr="0022793A" w14:paraId="39E5EA73" w14:textId="77777777" w:rsidTr="00240F57">
        <w:tc>
          <w:tcPr>
            <w:tcW w:w="2500" w:type="pct"/>
            <w:vAlign w:val="center"/>
          </w:tcPr>
          <w:p w14:paraId="69037573" w14:textId="77777777" w:rsidR="0022793A" w:rsidRPr="0022793A" w:rsidRDefault="0022793A" w:rsidP="0022793A">
            <w:pPr>
              <w:spacing w:before="40" w:after="40" w:line="360" w:lineRule="auto"/>
              <w:jc w:val="both"/>
              <w:rPr>
                <w:sz w:val="22"/>
                <w:szCs w:val="22"/>
              </w:rPr>
            </w:pPr>
            <w:r w:rsidRPr="0022793A">
              <w:rPr>
                <w:sz w:val="22"/>
                <w:szCs w:val="22"/>
              </w:rPr>
              <w:t>Contextualize the adapted regional guidelines for individual Woredas</w:t>
            </w:r>
          </w:p>
        </w:tc>
        <w:tc>
          <w:tcPr>
            <w:tcW w:w="2500" w:type="pct"/>
            <w:vAlign w:val="center"/>
          </w:tcPr>
          <w:p w14:paraId="44BDA168" w14:textId="77777777" w:rsidR="0022793A" w:rsidRPr="0022793A" w:rsidRDefault="0022793A" w:rsidP="0022793A">
            <w:pPr>
              <w:spacing w:before="40" w:after="40" w:line="360" w:lineRule="auto"/>
              <w:jc w:val="both"/>
              <w:rPr>
                <w:sz w:val="22"/>
                <w:szCs w:val="22"/>
              </w:rPr>
            </w:pPr>
            <w:proofErr w:type="spellStart"/>
            <w:r w:rsidRPr="0022793A">
              <w:rPr>
                <w:sz w:val="22"/>
                <w:szCs w:val="22"/>
              </w:rPr>
              <w:t>Woredascontextualize</w:t>
            </w:r>
            <w:proofErr w:type="spellEnd"/>
            <w:r w:rsidRPr="0022793A">
              <w:rPr>
                <w:sz w:val="22"/>
                <w:szCs w:val="22"/>
              </w:rPr>
              <w:t xml:space="preserve"> adapted the regional guidelines</w:t>
            </w:r>
          </w:p>
        </w:tc>
      </w:tr>
      <w:tr w:rsidR="0022793A" w:rsidRPr="0022793A" w14:paraId="33EEFCD4" w14:textId="77777777" w:rsidTr="00240F57">
        <w:tc>
          <w:tcPr>
            <w:tcW w:w="2500" w:type="pct"/>
            <w:vAlign w:val="center"/>
          </w:tcPr>
          <w:p w14:paraId="4460052F" w14:textId="77777777" w:rsidR="0022793A" w:rsidRPr="0022793A" w:rsidRDefault="0022793A" w:rsidP="0022793A">
            <w:pPr>
              <w:spacing w:before="40" w:after="40" w:line="360" w:lineRule="auto"/>
              <w:jc w:val="both"/>
              <w:rPr>
                <w:sz w:val="22"/>
                <w:szCs w:val="22"/>
              </w:rPr>
            </w:pPr>
            <w:r w:rsidRPr="0022793A">
              <w:rPr>
                <w:sz w:val="22"/>
                <w:szCs w:val="22"/>
              </w:rPr>
              <w:t>Create a dedicated channel for the exceptional procurement and distribution of medical supplies that are not on the list of basic equipment and supplies</w:t>
            </w:r>
          </w:p>
        </w:tc>
        <w:tc>
          <w:tcPr>
            <w:tcW w:w="2500" w:type="pct"/>
            <w:vAlign w:val="center"/>
          </w:tcPr>
          <w:p w14:paraId="32B3B9E3" w14:textId="77777777" w:rsidR="0022793A" w:rsidRPr="0022793A" w:rsidRDefault="0022793A" w:rsidP="0022793A">
            <w:pPr>
              <w:spacing w:before="40" w:after="40" w:line="360" w:lineRule="auto"/>
              <w:jc w:val="both"/>
              <w:rPr>
                <w:sz w:val="22"/>
                <w:szCs w:val="22"/>
              </w:rPr>
            </w:pPr>
            <w:r w:rsidRPr="0022793A">
              <w:rPr>
                <w:sz w:val="22"/>
                <w:szCs w:val="22"/>
              </w:rPr>
              <w:t xml:space="preserve">A dedicated channel for exceptional procurement and distribution of medical supplies that are not on the list of basic equipment and supplies is established </w:t>
            </w:r>
          </w:p>
        </w:tc>
      </w:tr>
      <w:tr w:rsidR="0022793A" w:rsidRPr="0022793A" w14:paraId="54C98F5E" w14:textId="77777777" w:rsidTr="00240F57">
        <w:tc>
          <w:tcPr>
            <w:tcW w:w="2500" w:type="pct"/>
            <w:vAlign w:val="center"/>
          </w:tcPr>
          <w:p w14:paraId="72660FCE" w14:textId="77777777" w:rsidR="0022793A" w:rsidRPr="0022793A" w:rsidRDefault="0022793A" w:rsidP="0022793A">
            <w:pPr>
              <w:spacing w:before="40" w:after="40" w:line="360" w:lineRule="auto"/>
              <w:jc w:val="both"/>
              <w:rPr>
                <w:sz w:val="22"/>
                <w:szCs w:val="22"/>
              </w:rPr>
            </w:pPr>
            <w:r w:rsidRPr="0022793A">
              <w:rPr>
                <w:sz w:val="22"/>
                <w:szCs w:val="22"/>
              </w:rPr>
              <w:lastRenderedPageBreak/>
              <w:t>Create a dedicated unit of logistics (personnel, travel and accommodation arrangements, stationery and other supplies etc.) management for health and nutrition emergencies within Si-PHI.</w:t>
            </w:r>
          </w:p>
        </w:tc>
        <w:tc>
          <w:tcPr>
            <w:tcW w:w="2500" w:type="pct"/>
            <w:vAlign w:val="center"/>
          </w:tcPr>
          <w:p w14:paraId="507933EB" w14:textId="77777777" w:rsidR="0022793A" w:rsidRPr="0022793A" w:rsidRDefault="0022793A" w:rsidP="0022793A">
            <w:pPr>
              <w:spacing w:before="40" w:after="40" w:line="360" w:lineRule="auto"/>
              <w:jc w:val="both"/>
              <w:rPr>
                <w:sz w:val="22"/>
                <w:szCs w:val="22"/>
              </w:rPr>
            </w:pPr>
            <w:r w:rsidRPr="0022793A">
              <w:rPr>
                <w:sz w:val="22"/>
                <w:szCs w:val="22"/>
              </w:rPr>
              <w:t>A dedicated unit of logistics management for health and nutrition emergencies created within Si-PHI.</w:t>
            </w:r>
          </w:p>
        </w:tc>
      </w:tr>
    </w:tbl>
    <w:p w14:paraId="538DF08C" w14:textId="77777777" w:rsidR="0022793A" w:rsidRPr="0022793A" w:rsidRDefault="0022793A" w:rsidP="0022793A">
      <w:pPr>
        <w:keepNext/>
        <w:keepLines/>
        <w:spacing w:before="200" w:line="360" w:lineRule="auto"/>
        <w:jc w:val="both"/>
        <w:outlineLvl w:val="2"/>
        <w:rPr>
          <w:rFonts w:eastAsiaTheme="majorEastAsia"/>
          <w:b/>
          <w:bCs/>
          <w:color w:val="4F81BD" w:themeColor="accent1"/>
          <w:sz w:val="22"/>
          <w:szCs w:val="22"/>
        </w:rPr>
      </w:pPr>
      <w:bookmarkStart w:id="115" w:name="_Toc128602344"/>
      <w:bookmarkStart w:id="116" w:name="_Toc131764518"/>
      <w:r w:rsidRPr="0022793A">
        <w:rPr>
          <w:rFonts w:eastAsiaTheme="majorEastAsia"/>
          <w:b/>
          <w:bCs/>
          <w:i/>
          <w:iCs/>
          <w:color w:val="4F81BD" w:themeColor="accent1"/>
          <w:sz w:val="22"/>
          <w:szCs w:val="22"/>
        </w:rPr>
        <w:t xml:space="preserve">Strategic direction 3.2: </w:t>
      </w:r>
      <w:r w:rsidRPr="0022793A">
        <w:rPr>
          <w:rFonts w:eastAsiaTheme="majorEastAsia"/>
          <w:b/>
          <w:bCs/>
          <w:color w:val="4F81BD" w:themeColor="accent1"/>
          <w:sz w:val="22"/>
          <w:szCs w:val="22"/>
        </w:rPr>
        <w:t xml:space="preserve">Allocate a dedicated budget for risk reduction </w:t>
      </w:r>
      <w:proofErr w:type="spellStart"/>
      <w:r w:rsidRPr="0022793A">
        <w:rPr>
          <w:rFonts w:eastAsiaTheme="majorEastAsia"/>
          <w:b/>
          <w:bCs/>
          <w:color w:val="4F81BD" w:themeColor="accent1"/>
          <w:sz w:val="22"/>
          <w:szCs w:val="22"/>
        </w:rPr>
        <w:t>programmes</w:t>
      </w:r>
      <w:proofErr w:type="spellEnd"/>
      <w:r w:rsidRPr="0022793A">
        <w:rPr>
          <w:rFonts w:eastAsiaTheme="majorEastAsia"/>
          <w:b/>
          <w:bCs/>
          <w:color w:val="4F81BD" w:themeColor="accent1"/>
          <w:sz w:val="22"/>
          <w:szCs w:val="22"/>
        </w:rPr>
        <w:t xml:space="preserve">, emergency preparedness </w:t>
      </w:r>
      <w:proofErr w:type="spellStart"/>
      <w:r w:rsidRPr="0022793A">
        <w:rPr>
          <w:rFonts w:eastAsiaTheme="majorEastAsia"/>
          <w:b/>
          <w:bCs/>
          <w:color w:val="4F81BD" w:themeColor="accent1"/>
          <w:sz w:val="22"/>
          <w:szCs w:val="22"/>
        </w:rPr>
        <w:t>programmes</w:t>
      </w:r>
      <w:proofErr w:type="spellEnd"/>
      <w:r w:rsidRPr="0022793A">
        <w:rPr>
          <w:rFonts w:eastAsiaTheme="majorEastAsia"/>
          <w:b/>
          <w:bCs/>
          <w:color w:val="4F81BD" w:themeColor="accent1"/>
          <w:sz w:val="22"/>
          <w:szCs w:val="22"/>
        </w:rPr>
        <w:t>, and emergency response and recovery operations</w:t>
      </w:r>
      <w:bookmarkEnd w:id="115"/>
      <w:bookmarkEnd w:id="116"/>
    </w:p>
    <w:p w14:paraId="07521E2E"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t>Adequate financial resources are essential for the implementation of risk reduction programmes, emergency preparedness programmes, and emergency response and recovery operations. An absence of dedicated funds as part of the routine health sector budget for health emergency compromises timely detection and response in times of health and nutrition events. Hence, there should be a dialogue between SI-PHI and policymakers to advocate for the need for a regular allocation of financial resources for PHEM activities. Furthermore, there is a need to assign contingency fund for health emergency response operations at all levels of the health system.</w:t>
      </w:r>
    </w:p>
    <w:tbl>
      <w:tblPr>
        <w:tblStyle w:val="TableGrid"/>
        <w:tblW w:w="5000" w:type="pct"/>
        <w:tblLook w:val="04A0" w:firstRow="1" w:lastRow="0" w:firstColumn="1" w:lastColumn="0" w:noHBand="0" w:noVBand="1"/>
      </w:tblPr>
      <w:tblGrid>
        <w:gridCol w:w="4508"/>
        <w:gridCol w:w="4508"/>
      </w:tblGrid>
      <w:tr w:rsidR="0022793A" w:rsidRPr="0022793A" w14:paraId="3356B01D" w14:textId="77777777" w:rsidTr="00240F57">
        <w:tc>
          <w:tcPr>
            <w:tcW w:w="2500" w:type="pct"/>
            <w:vAlign w:val="center"/>
          </w:tcPr>
          <w:p w14:paraId="745C6CBA" w14:textId="77777777" w:rsidR="0022793A" w:rsidRPr="0022793A" w:rsidRDefault="0022793A" w:rsidP="0022793A">
            <w:pPr>
              <w:tabs>
                <w:tab w:val="left" w:pos="465"/>
              </w:tabs>
              <w:spacing w:before="40" w:after="40" w:line="360" w:lineRule="auto"/>
              <w:jc w:val="both"/>
              <w:rPr>
                <w:b/>
                <w:sz w:val="22"/>
                <w:szCs w:val="22"/>
              </w:rPr>
            </w:pPr>
            <w:r w:rsidRPr="0022793A">
              <w:rPr>
                <w:b/>
                <w:sz w:val="22"/>
                <w:szCs w:val="22"/>
              </w:rPr>
              <w:t>Major activities</w:t>
            </w:r>
          </w:p>
        </w:tc>
        <w:tc>
          <w:tcPr>
            <w:tcW w:w="2500" w:type="pct"/>
            <w:vAlign w:val="center"/>
          </w:tcPr>
          <w:p w14:paraId="18C4073F" w14:textId="77777777" w:rsidR="0022793A" w:rsidRPr="0022793A" w:rsidRDefault="0022793A" w:rsidP="0022793A">
            <w:pPr>
              <w:tabs>
                <w:tab w:val="left" w:pos="465"/>
              </w:tabs>
              <w:spacing w:before="40" w:after="40" w:line="360" w:lineRule="auto"/>
              <w:jc w:val="both"/>
              <w:rPr>
                <w:b/>
                <w:sz w:val="22"/>
                <w:szCs w:val="22"/>
              </w:rPr>
            </w:pPr>
            <w:r w:rsidRPr="0022793A">
              <w:rPr>
                <w:b/>
                <w:sz w:val="22"/>
                <w:szCs w:val="22"/>
              </w:rPr>
              <w:t>Expected results</w:t>
            </w:r>
          </w:p>
        </w:tc>
      </w:tr>
      <w:tr w:rsidR="0022793A" w:rsidRPr="0022793A" w14:paraId="16817272" w14:textId="77777777" w:rsidTr="00240F57">
        <w:tc>
          <w:tcPr>
            <w:tcW w:w="2500" w:type="pct"/>
            <w:vAlign w:val="center"/>
          </w:tcPr>
          <w:p w14:paraId="1FAF132B" w14:textId="77777777" w:rsidR="0022793A" w:rsidRPr="0022793A" w:rsidRDefault="0022793A" w:rsidP="0022793A">
            <w:pPr>
              <w:spacing w:before="40" w:after="40" w:line="360" w:lineRule="auto"/>
              <w:jc w:val="both"/>
              <w:rPr>
                <w:sz w:val="22"/>
                <w:szCs w:val="22"/>
              </w:rPr>
            </w:pPr>
            <w:r w:rsidRPr="0022793A">
              <w:rPr>
                <w:sz w:val="22"/>
                <w:szCs w:val="22"/>
              </w:rPr>
              <w:t>Negotiate for a dedicated budget for risk reduction programs as part of the regular health sector budget</w:t>
            </w:r>
          </w:p>
        </w:tc>
        <w:tc>
          <w:tcPr>
            <w:tcW w:w="2500" w:type="pct"/>
            <w:vAlign w:val="center"/>
          </w:tcPr>
          <w:p w14:paraId="1A7F08CD" w14:textId="77777777" w:rsidR="0022793A" w:rsidRPr="0022793A" w:rsidRDefault="0022793A" w:rsidP="0022793A">
            <w:pPr>
              <w:spacing w:before="40" w:after="40" w:line="360" w:lineRule="auto"/>
              <w:jc w:val="both"/>
              <w:rPr>
                <w:sz w:val="22"/>
                <w:szCs w:val="22"/>
              </w:rPr>
            </w:pPr>
            <w:r w:rsidRPr="0022793A">
              <w:rPr>
                <w:sz w:val="22"/>
                <w:szCs w:val="22"/>
              </w:rPr>
              <w:t>A dedicated budget for risk reduction programs is secured</w:t>
            </w:r>
          </w:p>
        </w:tc>
      </w:tr>
      <w:tr w:rsidR="0022793A" w:rsidRPr="0022793A" w14:paraId="23E639E0" w14:textId="77777777" w:rsidTr="00240F57">
        <w:tc>
          <w:tcPr>
            <w:tcW w:w="2500" w:type="pct"/>
            <w:vAlign w:val="center"/>
          </w:tcPr>
          <w:p w14:paraId="7F104E4F" w14:textId="77777777" w:rsidR="0022793A" w:rsidRPr="0022793A" w:rsidRDefault="0022793A" w:rsidP="0022793A">
            <w:pPr>
              <w:spacing w:before="40" w:after="40" w:line="360" w:lineRule="auto"/>
              <w:jc w:val="both"/>
              <w:rPr>
                <w:sz w:val="22"/>
                <w:szCs w:val="22"/>
              </w:rPr>
            </w:pPr>
            <w:r w:rsidRPr="0022793A">
              <w:rPr>
                <w:sz w:val="22"/>
                <w:szCs w:val="22"/>
              </w:rPr>
              <w:t>Negotiate for a dedicated budget for emergency preparedness programs, as part of the regular health sector budget</w:t>
            </w:r>
          </w:p>
        </w:tc>
        <w:tc>
          <w:tcPr>
            <w:tcW w:w="2500" w:type="pct"/>
            <w:vAlign w:val="center"/>
          </w:tcPr>
          <w:p w14:paraId="2F99372B" w14:textId="77777777" w:rsidR="0022793A" w:rsidRPr="0022793A" w:rsidRDefault="0022793A" w:rsidP="0022793A">
            <w:pPr>
              <w:spacing w:before="40" w:after="40" w:line="360" w:lineRule="auto"/>
              <w:jc w:val="both"/>
              <w:rPr>
                <w:sz w:val="22"/>
                <w:szCs w:val="22"/>
              </w:rPr>
            </w:pPr>
            <w:r w:rsidRPr="0022793A">
              <w:rPr>
                <w:sz w:val="22"/>
                <w:szCs w:val="22"/>
              </w:rPr>
              <w:t xml:space="preserve">A dedicated budget for emergency preparedness programs is secured </w:t>
            </w:r>
          </w:p>
        </w:tc>
      </w:tr>
      <w:tr w:rsidR="0022793A" w:rsidRPr="0022793A" w14:paraId="61E629D7" w14:textId="77777777" w:rsidTr="00240F57">
        <w:tc>
          <w:tcPr>
            <w:tcW w:w="2500" w:type="pct"/>
            <w:vAlign w:val="center"/>
          </w:tcPr>
          <w:p w14:paraId="52470444" w14:textId="77777777" w:rsidR="0022793A" w:rsidRPr="0022793A" w:rsidRDefault="0022793A" w:rsidP="0022793A">
            <w:pPr>
              <w:spacing w:before="40" w:after="40" w:line="360" w:lineRule="auto"/>
              <w:jc w:val="both"/>
              <w:rPr>
                <w:sz w:val="22"/>
                <w:szCs w:val="22"/>
              </w:rPr>
            </w:pPr>
            <w:r w:rsidRPr="0022793A">
              <w:rPr>
                <w:sz w:val="22"/>
                <w:szCs w:val="22"/>
              </w:rPr>
              <w:t>Negotiate for a dedicated budget for emergency response and recovery operations as part of the regular health sector budget</w:t>
            </w:r>
          </w:p>
        </w:tc>
        <w:tc>
          <w:tcPr>
            <w:tcW w:w="2500" w:type="pct"/>
            <w:vAlign w:val="center"/>
          </w:tcPr>
          <w:p w14:paraId="097B7FE5" w14:textId="77777777" w:rsidR="0022793A" w:rsidRPr="0022793A" w:rsidRDefault="0022793A" w:rsidP="0022793A">
            <w:pPr>
              <w:spacing w:before="40" w:after="40" w:line="360" w:lineRule="auto"/>
              <w:jc w:val="both"/>
              <w:rPr>
                <w:sz w:val="22"/>
                <w:szCs w:val="22"/>
              </w:rPr>
            </w:pPr>
            <w:r w:rsidRPr="0022793A">
              <w:rPr>
                <w:sz w:val="22"/>
                <w:szCs w:val="22"/>
              </w:rPr>
              <w:t xml:space="preserve">A dedicated budget for emergency response and recovery operations is secured </w:t>
            </w:r>
          </w:p>
        </w:tc>
      </w:tr>
      <w:tr w:rsidR="0022793A" w:rsidRPr="0022793A" w14:paraId="243FAFD2" w14:textId="77777777" w:rsidTr="00240F57">
        <w:tc>
          <w:tcPr>
            <w:tcW w:w="2500" w:type="pct"/>
            <w:vAlign w:val="center"/>
          </w:tcPr>
          <w:p w14:paraId="55DFF90B" w14:textId="77777777" w:rsidR="0022793A" w:rsidRPr="0022793A" w:rsidRDefault="0022793A" w:rsidP="0022793A">
            <w:pPr>
              <w:spacing w:before="40" w:after="40" w:line="360" w:lineRule="auto"/>
              <w:jc w:val="both"/>
              <w:rPr>
                <w:sz w:val="22"/>
                <w:szCs w:val="22"/>
              </w:rPr>
            </w:pPr>
            <w:r w:rsidRPr="0022793A">
              <w:rPr>
                <w:sz w:val="22"/>
                <w:szCs w:val="22"/>
              </w:rPr>
              <w:t>Negotiate for allocating contingency funds for response and recovery at the regional and woreda levels</w:t>
            </w:r>
          </w:p>
        </w:tc>
        <w:tc>
          <w:tcPr>
            <w:tcW w:w="2500" w:type="pct"/>
            <w:vAlign w:val="center"/>
          </w:tcPr>
          <w:p w14:paraId="0C61EFF8" w14:textId="77777777" w:rsidR="0022793A" w:rsidRPr="0022793A" w:rsidRDefault="0022793A" w:rsidP="0022793A">
            <w:pPr>
              <w:spacing w:before="40" w:after="40" w:line="360" w:lineRule="auto"/>
              <w:jc w:val="both"/>
              <w:rPr>
                <w:sz w:val="22"/>
                <w:szCs w:val="22"/>
              </w:rPr>
            </w:pPr>
            <w:r w:rsidRPr="0022793A">
              <w:rPr>
                <w:sz w:val="22"/>
                <w:szCs w:val="22"/>
              </w:rPr>
              <w:t>Contingency funds for response and recovery are allocated at the regional and woreda levels</w:t>
            </w:r>
          </w:p>
        </w:tc>
      </w:tr>
      <w:tr w:rsidR="0022793A" w:rsidRPr="0022793A" w14:paraId="0CB89C6D" w14:textId="77777777" w:rsidTr="00240F57">
        <w:tc>
          <w:tcPr>
            <w:tcW w:w="2500" w:type="pct"/>
            <w:vAlign w:val="center"/>
          </w:tcPr>
          <w:p w14:paraId="3A48E401" w14:textId="77777777" w:rsidR="0022793A" w:rsidRPr="0022793A" w:rsidRDefault="0022793A" w:rsidP="0022793A">
            <w:pPr>
              <w:spacing w:before="40" w:after="40" w:line="360" w:lineRule="auto"/>
              <w:jc w:val="both"/>
              <w:rPr>
                <w:sz w:val="22"/>
                <w:szCs w:val="22"/>
              </w:rPr>
            </w:pPr>
            <w:r w:rsidRPr="0022793A">
              <w:rPr>
                <w:sz w:val="22"/>
                <w:szCs w:val="22"/>
              </w:rPr>
              <w:t>Create an emergency pool fund that is available for immediate use before the regular system releases funds</w:t>
            </w:r>
          </w:p>
        </w:tc>
        <w:tc>
          <w:tcPr>
            <w:tcW w:w="2500" w:type="pct"/>
            <w:vAlign w:val="center"/>
          </w:tcPr>
          <w:p w14:paraId="195FD69A" w14:textId="77777777" w:rsidR="0022793A" w:rsidRPr="0022793A" w:rsidRDefault="0022793A" w:rsidP="0022793A">
            <w:pPr>
              <w:spacing w:before="40" w:after="40" w:line="360" w:lineRule="auto"/>
              <w:jc w:val="both"/>
              <w:rPr>
                <w:sz w:val="22"/>
                <w:szCs w:val="22"/>
              </w:rPr>
            </w:pPr>
            <w:r w:rsidRPr="0022793A">
              <w:rPr>
                <w:sz w:val="22"/>
                <w:szCs w:val="22"/>
              </w:rPr>
              <w:t xml:space="preserve">A national emergency pool fund is created </w:t>
            </w:r>
          </w:p>
        </w:tc>
      </w:tr>
      <w:tr w:rsidR="0022793A" w:rsidRPr="0022793A" w14:paraId="3A8C64F6" w14:textId="77777777" w:rsidTr="00240F57">
        <w:tc>
          <w:tcPr>
            <w:tcW w:w="2500" w:type="pct"/>
            <w:vAlign w:val="center"/>
          </w:tcPr>
          <w:p w14:paraId="2155CA35" w14:textId="77777777" w:rsidR="0022793A" w:rsidRPr="0022793A" w:rsidRDefault="0022793A" w:rsidP="0022793A">
            <w:pPr>
              <w:spacing w:before="40" w:after="40" w:line="360" w:lineRule="auto"/>
              <w:jc w:val="both"/>
              <w:rPr>
                <w:sz w:val="22"/>
                <w:szCs w:val="22"/>
              </w:rPr>
            </w:pPr>
            <w:r w:rsidRPr="0022793A">
              <w:rPr>
                <w:sz w:val="22"/>
                <w:szCs w:val="22"/>
              </w:rPr>
              <w:t>Collaborate with the EHF to facilitate timely fund release to implementing partners</w:t>
            </w:r>
          </w:p>
        </w:tc>
        <w:tc>
          <w:tcPr>
            <w:tcW w:w="2500" w:type="pct"/>
            <w:vAlign w:val="center"/>
          </w:tcPr>
          <w:p w14:paraId="733B071A" w14:textId="77777777" w:rsidR="0022793A" w:rsidRPr="0022793A" w:rsidRDefault="0022793A" w:rsidP="0022793A">
            <w:pPr>
              <w:spacing w:before="40" w:after="40" w:line="360" w:lineRule="auto"/>
              <w:jc w:val="both"/>
              <w:rPr>
                <w:sz w:val="22"/>
                <w:szCs w:val="22"/>
              </w:rPr>
            </w:pPr>
            <w:r w:rsidRPr="0022793A">
              <w:rPr>
                <w:sz w:val="22"/>
                <w:szCs w:val="22"/>
              </w:rPr>
              <w:t>Funds for emergency response operations are released in time</w:t>
            </w:r>
          </w:p>
        </w:tc>
      </w:tr>
    </w:tbl>
    <w:p w14:paraId="3709F63A" w14:textId="77777777" w:rsidR="0022793A" w:rsidRPr="0022793A" w:rsidRDefault="0022793A" w:rsidP="0022793A">
      <w:pPr>
        <w:keepNext/>
        <w:keepLines/>
        <w:spacing w:before="200" w:line="360" w:lineRule="auto"/>
        <w:jc w:val="both"/>
        <w:outlineLvl w:val="2"/>
        <w:rPr>
          <w:rFonts w:eastAsiaTheme="majorEastAsia"/>
          <w:b/>
          <w:bCs/>
          <w:color w:val="4F81BD" w:themeColor="accent1"/>
          <w:sz w:val="22"/>
          <w:szCs w:val="22"/>
        </w:rPr>
      </w:pPr>
      <w:bookmarkStart w:id="117" w:name="_Toc128602345"/>
      <w:bookmarkStart w:id="118" w:name="_Toc131764519"/>
      <w:r w:rsidRPr="0022793A">
        <w:rPr>
          <w:rFonts w:eastAsiaTheme="majorEastAsia"/>
          <w:b/>
          <w:bCs/>
          <w:i/>
          <w:iCs/>
          <w:color w:val="4F81BD" w:themeColor="accent1"/>
          <w:sz w:val="22"/>
          <w:szCs w:val="22"/>
        </w:rPr>
        <w:lastRenderedPageBreak/>
        <w:t xml:space="preserve">Strategic direction 3.3: </w:t>
      </w:r>
      <w:r w:rsidRPr="0022793A">
        <w:rPr>
          <w:rFonts w:eastAsiaTheme="majorEastAsia"/>
          <w:b/>
          <w:bCs/>
          <w:color w:val="4F81BD" w:themeColor="accent1"/>
          <w:sz w:val="22"/>
          <w:szCs w:val="22"/>
        </w:rPr>
        <w:t>Develop and deploy adequately qualified human resources for PHEM at all levels</w:t>
      </w:r>
      <w:bookmarkEnd w:id="117"/>
      <w:bookmarkEnd w:id="118"/>
    </w:p>
    <w:p w14:paraId="1437E624"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t xml:space="preserve">Conventional development of human resources for health may not adequately meet the needs and requirements in respect to the health emergency management workforce. Hence, there is a need for the intentional development of human resources with competencies relevant to PHEM. This requires a review of existing curricula for pre-service and in-service trainings for human resources development for health in the country. Moreover, there is a need to create a database of staff trained on PHEM, for use in times of need. There should also be a system to swiftly integrate the volunteer health workforce during health emergency response operations. </w:t>
      </w:r>
    </w:p>
    <w:p w14:paraId="3F84A91A" w14:textId="77777777" w:rsidR="0022793A" w:rsidRPr="0022793A" w:rsidRDefault="0022793A" w:rsidP="0022793A">
      <w:pPr>
        <w:spacing w:after="200" w:line="360" w:lineRule="auto"/>
        <w:jc w:val="both"/>
        <w:rPr>
          <w:rFonts w:eastAsiaTheme="minorHAnsi"/>
          <w:sz w:val="22"/>
          <w:szCs w:val="22"/>
          <w:lang w:val="en-GB" w:eastAsia="en-GB"/>
        </w:rPr>
      </w:pPr>
    </w:p>
    <w:p w14:paraId="5F5822DC" w14:textId="77777777" w:rsidR="0022793A" w:rsidRPr="0022793A" w:rsidRDefault="0022793A" w:rsidP="0022793A">
      <w:pPr>
        <w:spacing w:after="200" w:line="360" w:lineRule="auto"/>
        <w:jc w:val="both"/>
        <w:rPr>
          <w:rFonts w:eastAsiaTheme="minorHAnsi"/>
          <w:sz w:val="22"/>
          <w:szCs w:val="22"/>
          <w:lang w:val="en-GB" w:eastAsia="en-GB"/>
        </w:rPr>
      </w:pPr>
    </w:p>
    <w:p w14:paraId="533E38A6" w14:textId="77777777" w:rsidR="0022793A" w:rsidRPr="0022793A" w:rsidRDefault="0022793A" w:rsidP="0022793A">
      <w:pPr>
        <w:spacing w:after="200" w:line="360" w:lineRule="auto"/>
        <w:jc w:val="both"/>
        <w:rPr>
          <w:rFonts w:eastAsiaTheme="minorHAnsi"/>
          <w:sz w:val="22"/>
          <w:szCs w:val="22"/>
          <w:lang w:val="en-GB" w:eastAsia="en-GB"/>
        </w:rPr>
      </w:pPr>
    </w:p>
    <w:tbl>
      <w:tblPr>
        <w:tblStyle w:val="TableGrid"/>
        <w:tblW w:w="5000" w:type="pct"/>
        <w:tblLook w:val="04A0" w:firstRow="1" w:lastRow="0" w:firstColumn="1" w:lastColumn="0" w:noHBand="0" w:noVBand="1"/>
      </w:tblPr>
      <w:tblGrid>
        <w:gridCol w:w="4508"/>
        <w:gridCol w:w="4508"/>
      </w:tblGrid>
      <w:tr w:rsidR="0022793A" w:rsidRPr="0022793A" w14:paraId="75935148" w14:textId="77777777" w:rsidTr="00240F57">
        <w:tc>
          <w:tcPr>
            <w:tcW w:w="2500" w:type="pct"/>
            <w:vAlign w:val="center"/>
          </w:tcPr>
          <w:p w14:paraId="15101345" w14:textId="77777777" w:rsidR="0022793A" w:rsidRPr="0022793A" w:rsidRDefault="0022793A" w:rsidP="0022793A">
            <w:pPr>
              <w:spacing w:before="40" w:after="40" w:line="360" w:lineRule="auto"/>
              <w:jc w:val="both"/>
              <w:rPr>
                <w:b/>
                <w:sz w:val="22"/>
                <w:szCs w:val="22"/>
              </w:rPr>
            </w:pPr>
            <w:r w:rsidRPr="0022793A">
              <w:rPr>
                <w:b/>
                <w:sz w:val="22"/>
                <w:szCs w:val="22"/>
              </w:rPr>
              <w:t>Major activities</w:t>
            </w:r>
          </w:p>
        </w:tc>
        <w:tc>
          <w:tcPr>
            <w:tcW w:w="2500" w:type="pct"/>
            <w:vAlign w:val="center"/>
          </w:tcPr>
          <w:p w14:paraId="24C0052D" w14:textId="77777777" w:rsidR="0022793A" w:rsidRPr="0022793A" w:rsidRDefault="0022793A" w:rsidP="0022793A">
            <w:pPr>
              <w:spacing w:before="40" w:after="40" w:line="360" w:lineRule="auto"/>
              <w:jc w:val="both"/>
              <w:rPr>
                <w:b/>
                <w:sz w:val="22"/>
                <w:szCs w:val="22"/>
              </w:rPr>
            </w:pPr>
            <w:r w:rsidRPr="0022793A">
              <w:rPr>
                <w:b/>
                <w:sz w:val="22"/>
                <w:szCs w:val="22"/>
              </w:rPr>
              <w:t>Expected results</w:t>
            </w:r>
          </w:p>
        </w:tc>
      </w:tr>
      <w:tr w:rsidR="0022793A" w:rsidRPr="0022793A" w14:paraId="22B6B8BA" w14:textId="77777777" w:rsidTr="00240F57">
        <w:tc>
          <w:tcPr>
            <w:tcW w:w="2500" w:type="pct"/>
            <w:vAlign w:val="center"/>
          </w:tcPr>
          <w:p w14:paraId="2FA2315E" w14:textId="77777777" w:rsidR="0022793A" w:rsidRPr="0022793A" w:rsidRDefault="0022793A" w:rsidP="0022793A">
            <w:pPr>
              <w:spacing w:before="40" w:after="40" w:line="360" w:lineRule="auto"/>
              <w:jc w:val="both"/>
              <w:rPr>
                <w:b/>
                <w:sz w:val="22"/>
                <w:szCs w:val="22"/>
              </w:rPr>
            </w:pPr>
            <w:r w:rsidRPr="0022793A">
              <w:rPr>
                <w:sz w:val="22"/>
                <w:szCs w:val="22"/>
              </w:rPr>
              <w:t>Prepare roadmap for the development and deployment of human resources for PHEM</w:t>
            </w:r>
          </w:p>
        </w:tc>
        <w:tc>
          <w:tcPr>
            <w:tcW w:w="2500" w:type="pct"/>
            <w:vAlign w:val="center"/>
          </w:tcPr>
          <w:p w14:paraId="7C4CA083" w14:textId="77777777" w:rsidR="0022793A" w:rsidRPr="0022793A" w:rsidRDefault="0022793A" w:rsidP="0022793A">
            <w:pPr>
              <w:spacing w:before="40" w:after="40" w:line="360" w:lineRule="auto"/>
              <w:jc w:val="both"/>
              <w:rPr>
                <w:b/>
                <w:sz w:val="22"/>
                <w:szCs w:val="22"/>
              </w:rPr>
            </w:pPr>
            <w:r w:rsidRPr="0022793A">
              <w:rPr>
                <w:sz w:val="22"/>
                <w:szCs w:val="22"/>
              </w:rPr>
              <w:t xml:space="preserve">Roadmap for the development and deployment of human resources for PHEM prepared </w:t>
            </w:r>
          </w:p>
        </w:tc>
      </w:tr>
      <w:tr w:rsidR="0022793A" w:rsidRPr="0022793A" w14:paraId="56F187CF" w14:textId="77777777" w:rsidTr="00240F57">
        <w:tc>
          <w:tcPr>
            <w:tcW w:w="2500" w:type="pct"/>
            <w:vAlign w:val="center"/>
          </w:tcPr>
          <w:p w14:paraId="56D98A37" w14:textId="77777777" w:rsidR="0022793A" w:rsidRPr="0022793A" w:rsidRDefault="0022793A" w:rsidP="0022793A">
            <w:pPr>
              <w:spacing w:before="40" w:after="40" w:line="360" w:lineRule="auto"/>
              <w:jc w:val="both"/>
              <w:rPr>
                <w:sz w:val="22"/>
                <w:szCs w:val="22"/>
              </w:rPr>
            </w:pPr>
            <w:r w:rsidRPr="0022793A">
              <w:rPr>
                <w:sz w:val="22"/>
                <w:szCs w:val="22"/>
              </w:rPr>
              <w:t>Build capacity for conducting needs assessment and forecasting human resources needs for the PHEM system in Sidaama Region</w:t>
            </w:r>
          </w:p>
        </w:tc>
        <w:tc>
          <w:tcPr>
            <w:tcW w:w="2500" w:type="pct"/>
            <w:vAlign w:val="center"/>
          </w:tcPr>
          <w:p w14:paraId="7298473B" w14:textId="77777777" w:rsidR="0022793A" w:rsidRPr="0022793A" w:rsidRDefault="0022793A" w:rsidP="0022793A">
            <w:pPr>
              <w:spacing w:before="40" w:after="40" w:line="360" w:lineRule="auto"/>
              <w:jc w:val="both"/>
              <w:rPr>
                <w:sz w:val="22"/>
                <w:szCs w:val="22"/>
              </w:rPr>
            </w:pPr>
            <w:r w:rsidRPr="0022793A">
              <w:rPr>
                <w:sz w:val="22"/>
                <w:szCs w:val="22"/>
              </w:rPr>
              <w:t xml:space="preserve">Needs assessment and forecasting completed </w:t>
            </w:r>
          </w:p>
        </w:tc>
      </w:tr>
      <w:tr w:rsidR="0022793A" w:rsidRPr="0022793A" w14:paraId="51DC0215" w14:textId="77777777" w:rsidTr="00240F57">
        <w:tc>
          <w:tcPr>
            <w:tcW w:w="2500" w:type="pct"/>
            <w:vAlign w:val="center"/>
          </w:tcPr>
          <w:p w14:paraId="0AF40744" w14:textId="77777777" w:rsidR="0022793A" w:rsidRPr="0022793A" w:rsidRDefault="0022793A" w:rsidP="0022793A">
            <w:pPr>
              <w:spacing w:before="40" w:after="40" w:line="360" w:lineRule="auto"/>
              <w:jc w:val="both"/>
              <w:rPr>
                <w:sz w:val="22"/>
                <w:szCs w:val="22"/>
              </w:rPr>
            </w:pPr>
            <w:r w:rsidRPr="0022793A">
              <w:rPr>
                <w:sz w:val="22"/>
                <w:szCs w:val="22"/>
              </w:rPr>
              <w:t xml:space="preserve">Create and regularly update a regional database of PHEM-trained staff </w:t>
            </w:r>
          </w:p>
        </w:tc>
        <w:tc>
          <w:tcPr>
            <w:tcW w:w="2500" w:type="pct"/>
            <w:vAlign w:val="center"/>
          </w:tcPr>
          <w:p w14:paraId="4EC760DE" w14:textId="77777777" w:rsidR="0022793A" w:rsidRPr="0022793A" w:rsidRDefault="0022793A" w:rsidP="0022793A">
            <w:pPr>
              <w:spacing w:before="40" w:after="40" w:line="360" w:lineRule="auto"/>
              <w:jc w:val="both"/>
              <w:rPr>
                <w:sz w:val="22"/>
                <w:szCs w:val="22"/>
              </w:rPr>
            </w:pPr>
            <w:r w:rsidRPr="0022793A">
              <w:rPr>
                <w:sz w:val="22"/>
                <w:szCs w:val="22"/>
              </w:rPr>
              <w:t>Up to date regional database of PHEM-trained staff created</w:t>
            </w:r>
          </w:p>
        </w:tc>
      </w:tr>
      <w:tr w:rsidR="0022793A" w:rsidRPr="0022793A" w14:paraId="09A0E5C8" w14:textId="77777777" w:rsidTr="00240F57">
        <w:tc>
          <w:tcPr>
            <w:tcW w:w="2500" w:type="pct"/>
            <w:vAlign w:val="center"/>
          </w:tcPr>
          <w:p w14:paraId="0048CCE1" w14:textId="77777777" w:rsidR="0022793A" w:rsidRPr="0022793A" w:rsidRDefault="0022793A" w:rsidP="0022793A">
            <w:pPr>
              <w:spacing w:before="40" w:after="40" w:line="360" w:lineRule="auto"/>
              <w:jc w:val="both"/>
              <w:rPr>
                <w:sz w:val="22"/>
                <w:szCs w:val="22"/>
              </w:rPr>
            </w:pPr>
            <w:r w:rsidRPr="0022793A">
              <w:rPr>
                <w:sz w:val="22"/>
                <w:szCs w:val="22"/>
              </w:rPr>
              <w:t>Design competency-based leadership and governance trainings relevant to PHEM</w:t>
            </w:r>
          </w:p>
        </w:tc>
        <w:tc>
          <w:tcPr>
            <w:tcW w:w="2500" w:type="pct"/>
            <w:vAlign w:val="center"/>
          </w:tcPr>
          <w:p w14:paraId="03E880C6" w14:textId="77777777" w:rsidR="0022793A" w:rsidRPr="0022793A" w:rsidRDefault="0022793A" w:rsidP="0022793A">
            <w:pPr>
              <w:spacing w:before="40" w:after="40" w:line="360" w:lineRule="auto"/>
              <w:jc w:val="both"/>
              <w:rPr>
                <w:sz w:val="22"/>
                <w:szCs w:val="22"/>
              </w:rPr>
            </w:pPr>
            <w:r w:rsidRPr="0022793A">
              <w:rPr>
                <w:sz w:val="22"/>
                <w:szCs w:val="22"/>
              </w:rPr>
              <w:t xml:space="preserve">Competency-based leadership and governance trainings designed </w:t>
            </w:r>
          </w:p>
        </w:tc>
      </w:tr>
      <w:tr w:rsidR="0022793A" w:rsidRPr="0022793A" w14:paraId="700B8323" w14:textId="77777777" w:rsidTr="00240F57">
        <w:tc>
          <w:tcPr>
            <w:tcW w:w="2500" w:type="pct"/>
            <w:vAlign w:val="center"/>
          </w:tcPr>
          <w:p w14:paraId="7C9BCDD4" w14:textId="77777777" w:rsidR="0022793A" w:rsidRPr="0022793A" w:rsidRDefault="0022793A" w:rsidP="0022793A">
            <w:pPr>
              <w:spacing w:before="40" w:after="40" w:line="360" w:lineRule="auto"/>
              <w:jc w:val="both"/>
              <w:rPr>
                <w:sz w:val="22"/>
                <w:szCs w:val="22"/>
              </w:rPr>
            </w:pPr>
            <w:r w:rsidRPr="0022793A">
              <w:rPr>
                <w:sz w:val="22"/>
                <w:szCs w:val="22"/>
              </w:rPr>
              <w:t>Design competency-based technical in-service trainings on PHEM</w:t>
            </w:r>
          </w:p>
        </w:tc>
        <w:tc>
          <w:tcPr>
            <w:tcW w:w="2500" w:type="pct"/>
            <w:vAlign w:val="center"/>
          </w:tcPr>
          <w:p w14:paraId="0034436E" w14:textId="77777777" w:rsidR="0022793A" w:rsidRPr="0022793A" w:rsidRDefault="0022793A" w:rsidP="0022793A">
            <w:pPr>
              <w:spacing w:before="40" w:after="40" w:line="360" w:lineRule="auto"/>
              <w:jc w:val="both"/>
              <w:rPr>
                <w:sz w:val="22"/>
                <w:szCs w:val="22"/>
              </w:rPr>
            </w:pPr>
            <w:r w:rsidRPr="0022793A">
              <w:rPr>
                <w:sz w:val="22"/>
                <w:szCs w:val="22"/>
              </w:rPr>
              <w:t xml:space="preserve">Competency-based technical in-service trainings designed </w:t>
            </w:r>
          </w:p>
        </w:tc>
      </w:tr>
      <w:tr w:rsidR="0022793A" w:rsidRPr="0022793A" w14:paraId="06C87A0A" w14:textId="77777777" w:rsidTr="00240F57">
        <w:tc>
          <w:tcPr>
            <w:tcW w:w="2500" w:type="pct"/>
            <w:vAlign w:val="center"/>
          </w:tcPr>
          <w:p w14:paraId="04B2CE0E" w14:textId="77777777" w:rsidR="0022793A" w:rsidRPr="0022793A" w:rsidRDefault="0022793A" w:rsidP="0022793A">
            <w:pPr>
              <w:spacing w:before="40" w:after="40" w:line="360" w:lineRule="auto"/>
              <w:jc w:val="both"/>
              <w:rPr>
                <w:sz w:val="22"/>
                <w:szCs w:val="22"/>
              </w:rPr>
            </w:pPr>
            <w:r w:rsidRPr="0022793A">
              <w:rPr>
                <w:sz w:val="22"/>
                <w:szCs w:val="22"/>
              </w:rPr>
              <w:t>Organize competency-based technical in-service trainings on PHEM</w:t>
            </w:r>
          </w:p>
        </w:tc>
        <w:tc>
          <w:tcPr>
            <w:tcW w:w="2500" w:type="pct"/>
            <w:vAlign w:val="center"/>
          </w:tcPr>
          <w:p w14:paraId="5A97A602" w14:textId="77777777" w:rsidR="0022793A" w:rsidRPr="0022793A" w:rsidRDefault="0022793A" w:rsidP="0022793A">
            <w:pPr>
              <w:spacing w:before="40" w:after="40" w:line="360" w:lineRule="auto"/>
              <w:jc w:val="both"/>
              <w:rPr>
                <w:sz w:val="22"/>
                <w:szCs w:val="22"/>
              </w:rPr>
            </w:pPr>
            <w:r w:rsidRPr="0022793A">
              <w:rPr>
                <w:sz w:val="22"/>
                <w:szCs w:val="22"/>
              </w:rPr>
              <w:t>Competency-based technical in-service trainings organized</w:t>
            </w:r>
          </w:p>
        </w:tc>
      </w:tr>
      <w:tr w:rsidR="0022793A" w:rsidRPr="0022793A" w14:paraId="636EA93B" w14:textId="77777777" w:rsidTr="00240F57">
        <w:tc>
          <w:tcPr>
            <w:tcW w:w="2500" w:type="pct"/>
            <w:vAlign w:val="center"/>
          </w:tcPr>
          <w:p w14:paraId="53FE86E8" w14:textId="77777777" w:rsidR="0022793A" w:rsidRPr="0022793A" w:rsidRDefault="0022793A" w:rsidP="0022793A">
            <w:pPr>
              <w:spacing w:before="40" w:after="40" w:line="360" w:lineRule="auto"/>
              <w:jc w:val="both"/>
              <w:rPr>
                <w:sz w:val="22"/>
                <w:szCs w:val="22"/>
              </w:rPr>
            </w:pPr>
            <w:r w:rsidRPr="0022793A">
              <w:rPr>
                <w:sz w:val="22"/>
                <w:szCs w:val="22"/>
              </w:rPr>
              <w:t xml:space="preserve"> Adapt regional guidelines for integrating regional and national volunteers </w:t>
            </w:r>
          </w:p>
        </w:tc>
        <w:tc>
          <w:tcPr>
            <w:tcW w:w="2500" w:type="pct"/>
            <w:vAlign w:val="center"/>
          </w:tcPr>
          <w:p w14:paraId="668A51BD" w14:textId="77777777" w:rsidR="0022793A" w:rsidRPr="0022793A" w:rsidRDefault="0022793A" w:rsidP="0022793A">
            <w:pPr>
              <w:spacing w:before="40" w:after="40" w:line="360" w:lineRule="auto"/>
              <w:jc w:val="both"/>
              <w:rPr>
                <w:sz w:val="22"/>
                <w:szCs w:val="22"/>
              </w:rPr>
            </w:pPr>
            <w:r w:rsidRPr="0022793A">
              <w:rPr>
                <w:sz w:val="22"/>
                <w:szCs w:val="22"/>
              </w:rPr>
              <w:t>Regional guidelines for integrating regions and national volunteers adapted</w:t>
            </w:r>
          </w:p>
        </w:tc>
      </w:tr>
      <w:tr w:rsidR="0022793A" w:rsidRPr="0022793A" w14:paraId="685C05AE" w14:textId="77777777" w:rsidTr="00240F57">
        <w:tc>
          <w:tcPr>
            <w:tcW w:w="2500" w:type="pct"/>
            <w:vAlign w:val="center"/>
          </w:tcPr>
          <w:p w14:paraId="275F3A04" w14:textId="77777777" w:rsidR="0022793A" w:rsidRPr="0022793A" w:rsidRDefault="0022793A" w:rsidP="0022793A">
            <w:pPr>
              <w:spacing w:before="40" w:after="40" w:line="360" w:lineRule="auto"/>
              <w:jc w:val="both"/>
              <w:rPr>
                <w:sz w:val="22"/>
                <w:szCs w:val="22"/>
              </w:rPr>
            </w:pPr>
            <w:r w:rsidRPr="0022793A">
              <w:rPr>
                <w:sz w:val="22"/>
                <w:szCs w:val="22"/>
              </w:rPr>
              <w:t>Contextualize the adapted national guidelines for individual woredas</w:t>
            </w:r>
          </w:p>
        </w:tc>
        <w:tc>
          <w:tcPr>
            <w:tcW w:w="2500" w:type="pct"/>
            <w:vAlign w:val="center"/>
          </w:tcPr>
          <w:p w14:paraId="0B416F6B" w14:textId="77777777" w:rsidR="0022793A" w:rsidRPr="0022793A" w:rsidRDefault="0022793A" w:rsidP="0022793A">
            <w:pPr>
              <w:spacing w:before="40" w:after="40" w:line="360" w:lineRule="auto"/>
              <w:jc w:val="both"/>
              <w:rPr>
                <w:sz w:val="22"/>
                <w:szCs w:val="22"/>
              </w:rPr>
            </w:pPr>
            <w:r w:rsidRPr="0022793A">
              <w:rPr>
                <w:sz w:val="22"/>
                <w:szCs w:val="22"/>
              </w:rPr>
              <w:t xml:space="preserve">Adapted </w:t>
            </w:r>
            <w:proofErr w:type="spellStart"/>
            <w:r w:rsidRPr="0022793A">
              <w:rPr>
                <w:sz w:val="22"/>
                <w:szCs w:val="22"/>
              </w:rPr>
              <w:t>nationalguidelines</w:t>
            </w:r>
            <w:proofErr w:type="spellEnd"/>
            <w:r w:rsidRPr="0022793A">
              <w:rPr>
                <w:sz w:val="22"/>
                <w:szCs w:val="22"/>
              </w:rPr>
              <w:t xml:space="preserve"> contextualized for individual woredas</w:t>
            </w:r>
          </w:p>
        </w:tc>
      </w:tr>
    </w:tbl>
    <w:p w14:paraId="2D52CBB0" w14:textId="77777777" w:rsidR="0022793A" w:rsidRPr="0022793A" w:rsidRDefault="0022793A" w:rsidP="0022793A">
      <w:pPr>
        <w:spacing w:after="60" w:line="360" w:lineRule="auto"/>
        <w:ind w:left="357"/>
        <w:jc w:val="both"/>
        <w:rPr>
          <w:sz w:val="22"/>
          <w:szCs w:val="22"/>
        </w:rPr>
      </w:pPr>
    </w:p>
    <w:p w14:paraId="5C5CF2DB"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t xml:space="preserve"> </w:t>
      </w:r>
    </w:p>
    <w:p w14:paraId="74DDA62E" w14:textId="77777777" w:rsidR="0022793A" w:rsidRPr="0022793A" w:rsidRDefault="0022793A" w:rsidP="0022793A">
      <w:pPr>
        <w:keepNext/>
        <w:spacing w:before="360" w:after="240" w:line="360" w:lineRule="auto"/>
        <w:jc w:val="both"/>
        <w:outlineLvl w:val="1"/>
        <w:rPr>
          <w:bCs/>
          <w:kern w:val="32"/>
          <w:sz w:val="22"/>
          <w:szCs w:val="22"/>
        </w:rPr>
      </w:pPr>
      <w:bookmarkStart w:id="119" w:name="_Toc52379937"/>
      <w:bookmarkStart w:id="120" w:name="_Toc128602346"/>
      <w:bookmarkStart w:id="121" w:name="_Toc131764520"/>
      <w:r w:rsidRPr="0022793A">
        <w:rPr>
          <w:rFonts w:eastAsiaTheme="majorEastAsia"/>
          <w:b/>
          <w:i/>
          <w:iCs/>
          <w:kern w:val="32"/>
          <w:sz w:val="22"/>
          <w:szCs w:val="22"/>
        </w:rPr>
        <w:lastRenderedPageBreak/>
        <w:t>Strategic Objective 4</w:t>
      </w:r>
      <w:bookmarkEnd w:id="119"/>
      <w:r w:rsidRPr="0022793A">
        <w:rPr>
          <w:bCs/>
          <w:kern w:val="32"/>
          <w:sz w:val="22"/>
          <w:szCs w:val="22"/>
        </w:rPr>
        <w:t>: Establish mechanisms for engaging local communities in PHEM</w:t>
      </w:r>
      <w:bookmarkEnd w:id="120"/>
      <w:bookmarkEnd w:id="121"/>
    </w:p>
    <w:p w14:paraId="763D1EC1" w14:textId="77777777" w:rsidR="0022793A" w:rsidRPr="0022793A" w:rsidRDefault="0022793A" w:rsidP="0022793A">
      <w:pPr>
        <w:keepNext/>
        <w:keepLines/>
        <w:spacing w:before="200" w:line="360" w:lineRule="auto"/>
        <w:jc w:val="both"/>
        <w:outlineLvl w:val="3"/>
        <w:rPr>
          <w:rFonts w:eastAsiaTheme="majorEastAsia"/>
          <w:bCs/>
          <w:iCs/>
          <w:sz w:val="22"/>
          <w:szCs w:val="22"/>
        </w:rPr>
      </w:pPr>
      <w:r w:rsidRPr="0022793A">
        <w:rPr>
          <w:rFonts w:eastAsiaTheme="majorEastAsia"/>
          <w:bCs/>
          <w:iCs/>
          <w:sz w:val="22"/>
          <w:szCs w:val="22"/>
        </w:rPr>
        <w:t xml:space="preserve">Local communities should be considered as crucial partners in PHEM. This will enable the system to design and implement ‘strategies and activities are context-specific, culturally appropriate, efficient, and cost-effective. If properly coordinated and engaged, civil society can contribute to ‘community-level surveillance, household preparedness, local stockpiling, first aid training, and emergency response. To </w:t>
      </w:r>
      <w:proofErr w:type="spellStart"/>
      <w:r w:rsidRPr="0022793A">
        <w:rPr>
          <w:rFonts w:eastAsiaTheme="majorEastAsia"/>
          <w:bCs/>
          <w:iCs/>
          <w:sz w:val="22"/>
          <w:szCs w:val="22"/>
        </w:rPr>
        <w:t>realise</w:t>
      </w:r>
      <w:proofErr w:type="spellEnd"/>
      <w:r w:rsidRPr="0022793A">
        <w:rPr>
          <w:rFonts w:eastAsiaTheme="majorEastAsia"/>
          <w:bCs/>
          <w:iCs/>
          <w:sz w:val="22"/>
          <w:szCs w:val="22"/>
        </w:rPr>
        <w:t xml:space="preserve"> this strategic objective requires the intentional planning of community engagement in health emergencies. Expected results</w:t>
      </w:r>
    </w:p>
    <w:p w14:paraId="21D1CF9F" w14:textId="77777777" w:rsidR="0022793A" w:rsidRPr="0022793A" w:rsidRDefault="0022793A" w:rsidP="0022793A">
      <w:pPr>
        <w:spacing w:after="60" w:line="360" w:lineRule="auto"/>
        <w:ind w:left="357" w:hanging="357"/>
        <w:jc w:val="both"/>
        <w:rPr>
          <w:sz w:val="22"/>
          <w:szCs w:val="22"/>
        </w:rPr>
      </w:pPr>
      <w:r w:rsidRPr="0022793A">
        <w:rPr>
          <w:sz w:val="22"/>
          <w:szCs w:val="22"/>
        </w:rPr>
        <w:t xml:space="preserve">Local communities are actively engaged in the identification of, response to, and </w:t>
      </w:r>
      <w:proofErr w:type="spellStart"/>
      <w:r w:rsidRPr="0022793A">
        <w:rPr>
          <w:sz w:val="22"/>
          <w:szCs w:val="22"/>
        </w:rPr>
        <w:t>recoveryfromhealth</w:t>
      </w:r>
      <w:proofErr w:type="spellEnd"/>
      <w:r w:rsidRPr="0022793A">
        <w:rPr>
          <w:sz w:val="22"/>
          <w:szCs w:val="22"/>
        </w:rPr>
        <w:t xml:space="preserve"> emergencies</w:t>
      </w:r>
    </w:p>
    <w:p w14:paraId="0916C3D5" w14:textId="77777777" w:rsidR="0022793A" w:rsidRPr="0022793A" w:rsidRDefault="0022793A" w:rsidP="0022793A">
      <w:pPr>
        <w:spacing w:line="360" w:lineRule="auto"/>
        <w:ind w:left="357" w:hanging="357"/>
        <w:jc w:val="both"/>
        <w:rPr>
          <w:sz w:val="22"/>
          <w:szCs w:val="22"/>
        </w:rPr>
      </w:pPr>
      <w:r w:rsidRPr="0022793A">
        <w:rPr>
          <w:sz w:val="22"/>
          <w:szCs w:val="22"/>
        </w:rPr>
        <w:t>A community-based surveillance system is established.</w:t>
      </w:r>
    </w:p>
    <w:p w14:paraId="49637747" w14:textId="77777777" w:rsidR="0022793A" w:rsidRPr="0022793A" w:rsidRDefault="0022793A" w:rsidP="0022793A">
      <w:pPr>
        <w:keepNext/>
        <w:keepLines/>
        <w:spacing w:before="200" w:line="360" w:lineRule="auto"/>
        <w:jc w:val="both"/>
        <w:outlineLvl w:val="2"/>
        <w:rPr>
          <w:rFonts w:eastAsiaTheme="majorEastAsia"/>
          <w:b/>
          <w:bCs/>
          <w:color w:val="4F81BD" w:themeColor="accent1"/>
          <w:sz w:val="22"/>
          <w:szCs w:val="22"/>
        </w:rPr>
      </w:pPr>
      <w:bookmarkStart w:id="122" w:name="_Toc128602347"/>
      <w:bookmarkStart w:id="123" w:name="_Toc131764521"/>
      <w:r w:rsidRPr="0022793A">
        <w:rPr>
          <w:rFonts w:eastAsiaTheme="majorEastAsia"/>
          <w:b/>
          <w:bCs/>
          <w:i/>
          <w:iCs/>
          <w:color w:val="4F81BD" w:themeColor="accent1"/>
          <w:sz w:val="22"/>
          <w:szCs w:val="22"/>
        </w:rPr>
        <w:t xml:space="preserve">Strategic direction 4.1: </w:t>
      </w:r>
      <w:r w:rsidRPr="0022793A">
        <w:rPr>
          <w:rFonts w:eastAsiaTheme="majorEastAsia"/>
          <w:b/>
          <w:bCs/>
          <w:color w:val="4F81BD" w:themeColor="accent1"/>
          <w:sz w:val="22"/>
          <w:szCs w:val="22"/>
        </w:rPr>
        <w:t>Engage local communities and civil society in the early identification of, response to, and recovery from health and nutrition emergencies</w:t>
      </w:r>
      <w:bookmarkEnd w:id="122"/>
      <w:bookmarkEnd w:id="123"/>
    </w:p>
    <w:p w14:paraId="07E3C1C7"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t>Local communities are the first to be affected by health and nutrition events. They can be drawn on to facilitate early detection and response activities in the PHEM system, which can save time, resources, and lives. Hence, the engagement of local communities in health and nutrition emergency management should be seriously considered. Civil society can also be involved in the emergency response operation, with appropriate coordination from the PHEM system.</w:t>
      </w:r>
    </w:p>
    <w:tbl>
      <w:tblPr>
        <w:tblStyle w:val="TableGrid"/>
        <w:tblW w:w="5000" w:type="pct"/>
        <w:tblLook w:val="04A0" w:firstRow="1" w:lastRow="0" w:firstColumn="1" w:lastColumn="0" w:noHBand="0" w:noVBand="1"/>
      </w:tblPr>
      <w:tblGrid>
        <w:gridCol w:w="4508"/>
        <w:gridCol w:w="4508"/>
      </w:tblGrid>
      <w:tr w:rsidR="0022793A" w:rsidRPr="0022793A" w14:paraId="3DC29F81" w14:textId="77777777" w:rsidTr="00240F57">
        <w:tc>
          <w:tcPr>
            <w:tcW w:w="2500" w:type="pct"/>
            <w:vAlign w:val="center"/>
          </w:tcPr>
          <w:p w14:paraId="478DA0BF" w14:textId="77777777" w:rsidR="0022793A" w:rsidRPr="0022793A" w:rsidRDefault="0022793A" w:rsidP="0022793A">
            <w:pPr>
              <w:tabs>
                <w:tab w:val="left" w:pos="465"/>
              </w:tabs>
              <w:spacing w:before="40" w:after="40" w:line="360" w:lineRule="auto"/>
              <w:jc w:val="both"/>
              <w:rPr>
                <w:b/>
                <w:sz w:val="22"/>
                <w:szCs w:val="22"/>
              </w:rPr>
            </w:pPr>
            <w:r w:rsidRPr="0022793A">
              <w:rPr>
                <w:b/>
                <w:sz w:val="22"/>
                <w:szCs w:val="22"/>
              </w:rPr>
              <w:t>Major activities</w:t>
            </w:r>
          </w:p>
        </w:tc>
        <w:tc>
          <w:tcPr>
            <w:tcW w:w="2500" w:type="pct"/>
            <w:vAlign w:val="center"/>
          </w:tcPr>
          <w:p w14:paraId="1F5C94BB" w14:textId="77777777" w:rsidR="0022793A" w:rsidRPr="0022793A" w:rsidRDefault="0022793A" w:rsidP="0022793A">
            <w:pPr>
              <w:tabs>
                <w:tab w:val="left" w:pos="465"/>
              </w:tabs>
              <w:spacing w:before="40" w:after="40" w:line="360" w:lineRule="auto"/>
              <w:jc w:val="both"/>
              <w:rPr>
                <w:b/>
                <w:sz w:val="22"/>
                <w:szCs w:val="22"/>
              </w:rPr>
            </w:pPr>
            <w:r w:rsidRPr="0022793A">
              <w:rPr>
                <w:b/>
                <w:sz w:val="22"/>
                <w:szCs w:val="22"/>
              </w:rPr>
              <w:t>Expected results</w:t>
            </w:r>
          </w:p>
        </w:tc>
      </w:tr>
      <w:tr w:rsidR="0022793A" w:rsidRPr="0022793A" w14:paraId="232142E9" w14:textId="77777777" w:rsidTr="00240F57">
        <w:tc>
          <w:tcPr>
            <w:tcW w:w="2500" w:type="pct"/>
            <w:vAlign w:val="center"/>
          </w:tcPr>
          <w:p w14:paraId="6E6DDBF8" w14:textId="77777777" w:rsidR="0022793A" w:rsidRPr="0022793A" w:rsidRDefault="0022793A" w:rsidP="0022793A">
            <w:pPr>
              <w:spacing w:before="40" w:after="40" w:line="360" w:lineRule="auto"/>
              <w:jc w:val="both"/>
              <w:rPr>
                <w:sz w:val="22"/>
                <w:szCs w:val="22"/>
              </w:rPr>
            </w:pPr>
            <w:r w:rsidRPr="0022793A">
              <w:rPr>
                <w:sz w:val="22"/>
                <w:szCs w:val="22"/>
              </w:rPr>
              <w:t>Facilitate community engagement in the identification of hazards, the development of preparedness plans, the detection of and response to emergencies, and the implementation of recovery efforts</w:t>
            </w:r>
          </w:p>
        </w:tc>
        <w:tc>
          <w:tcPr>
            <w:tcW w:w="2500" w:type="pct"/>
            <w:vAlign w:val="center"/>
          </w:tcPr>
          <w:p w14:paraId="079CBD92" w14:textId="77777777" w:rsidR="0022793A" w:rsidRPr="0022793A" w:rsidRDefault="0022793A" w:rsidP="0022793A">
            <w:pPr>
              <w:spacing w:before="40" w:after="40" w:line="360" w:lineRule="auto"/>
              <w:jc w:val="both"/>
              <w:rPr>
                <w:sz w:val="22"/>
                <w:szCs w:val="22"/>
              </w:rPr>
            </w:pPr>
            <w:r w:rsidRPr="0022793A">
              <w:rPr>
                <w:sz w:val="22"/>
                <w:szCs w:val="22"/>
              </w:rPr>
              <w:t>Mechanisms for community engagement in PHEM established</w:t>
            </w:r>
          </w:p>
        </w:tc>
      </w:tr>
      <w:tr w:rsidR="0022793A" w:rsidRPr="0022793A" w14:paraId="4F251DC7" w14:textId="77777777" w:rsidTr="00240F57">
        <w:tc>
          <w:tcPr>
            <w:tcW w:w="2500" w:type="pct"/>
            <w:vAlign w:val="center"/>
          </w:tcPr>
          <w:p w14:paraId="4E10B950" w14:textId="77777777" w:rsidR="0022793A" w:rsidRPr="0022793A" w:rsidRDefault="0022793A" w:rsidP="0022793A">
            <w:pPr>
              <w:spacing w:before="40" w:after="40" w:line="360" w:lineRule="auto"/>
              <w:jc w:val="both"/>
              <w:rPr>
                <w:sz w:val="22"/>
                <w:szCs w:val="22"/>
              </w:rPr>
            </w:pPr>
            <w:r w:rsidRPr="0022793A">
              <w:rPr>
                <w:sz w:val="22"/>
                <w:szCs w:val="22"/>
              </w:rPr>
              <w:t xml:space="preserve">Establish a community-based surveillance system to facilitate early detection </w:t>
            </w:r>
          </w:p>
        </w:tc>
        <w:tc>
          <w:tcPr>
            <w:tcW w:w="2500" w:type="pct"/>
            <w:vAlign w:val="center"/>
          </w:tcPr>
          <w:p w14:paraId="72A215A4" w14:textId="77777777" w:rsidR="0022793A" w:rsidRPr="0022793A" w:rsidRDefault="0022793A" w:rsidP="0022793A">
            <w:pPr>
              <w:spacing w:before="40" w:after="40" w:line="360" w:lineRule="auto"/>
              <w:jc w:val="both"/>
              <w:rPr>
                <w:sz w:val="22"/>
                <w:szCs w:val="22"/>
              </w:rPr>
            </w:pPr>
            <w:r w:rsidRPr="0022793A">
              <w:rPr>
                <w:sz w:val="22"/>
                <w:szCs w:val="22"/>
              </w:rPr>
              <w:t xml:space="preserve">Community-based surveillance system established </w:t>
            </w:r>
          </w:p>
        </w:tc>
      </w:tr>
      <w:tr w:rsidR="0022793A" w:rsidRPr="0022793A" w14:paraId="5F775541" w14:textId="77777777" w:rsidTr="00240F57">
        <w:tc>
          <w:tcPr>
            <w:tcW w:w="2500" w:type="pct"/>
            <w:vAlign w:val="center"/>
          </w:tcPr>
          <w:p w14:paraId="5DF43608" w14:textId="77777777" w:rsidR="0022793A" w:rsidRPr="0022793A" w:rsidRDefault="0022793A" w:rsidP="0022793A">
            <w:pPr>
              <w:spacing w:before="40" w:after="40" w:line="360" w:lineRule="auto"/>
              <w:jc w:val="both"/>
              <w:rPr>
                <w:sz w:val="22"/>
                <w:szCs w:val="22"/>
              </w:rPr>
            </w:pPr>
            <w:r w:rsidRPr="0022793A">
              <w:rPr>
                <w:sz w:val="22"/>
                <w:szCs w:val="22"/>
              </w:rPr>
              <w:t>Use HEWs and other frontline health workers in PHEM as deemed necessary</w:t>
            </w:r>
          </w:p>
        </w:tc>
        <w:tc>
          <w:tcPr>
            <w:tcW w:w="2500" w:type="pct"/>
            <w:vAlign w:val="center"/>
          </w:tcPr>
          <w:p w14:paraId="7CC9A978" w14:textId="77777777" w:rsidR="0022793A" w:rsidRPr="0022793A" w:rsidRDefault="0022793A" w:rsidP="0022793A">
            <w:pPr>
              <w:spacing w:before="40" w:after="40" w:line="360" w:lineRule="auto"/>
              <w:jc w:val="both"/>
              <w:rPr>
                <w:sz w:val="22"/>
                <w:szCs w:val="22"/>
              </w:rPr>
            </w:pPr>
            <w:r w:rsidRPr="0022793A">
              <w:rPr>
                <w:sz w:val="22"/>
                <w:szCs w:val="22"/>
              </w:rPr>
              <w:t xml:space="preserve">Mechanisms to activate use of HEWs and other frontline health workers created </w:t>
            </w:r>
          </w:p>
        </w:tc>
      </w:tr>
      <w:tr w:rsidR="0022793A" w:rsidRPr="0022793A" w14:paraId="41A3AA40" w14:textId="77777777" w:rsidTr="00240F57">
        <w:tc>
          <w:tcPr>
            <w:tcW w:w="2500" w:type="pct"/>
            <w:vAlign w:val="center"/>
          </w:tcPr>
          <w:p w14:paraId="000E97C7" w14:textId="77777777" w:rsidR="0022793A" w:rsidRPr="0022793A" w:rsidRDefault="0022793A" w:rsidP="0022793A">
            <w:pPr>
              <w:spacing w:before="40" w:after="40" w:line="360" w:lineRule="auto"/>
              <w:jc w:val="both"/>
              <w:rPr>
                <w:sz w:val="22"/>
                <w:szCs w:val="22"/>
              </w:rPr>
            </w:pPr>
            <w:r w:rsidRPr="0022793A">
              <w:rPr>
                <w:sz w:val="22"/>
                <w:szCs w:val="22"/>
              </w:rPr>
              <w:t>Engage civil society and local communities in capacity development</w:t>
            </w:r>
          </w:p>
        </w:tc>
        <w:tc>
          <w:tcPr>
            <w:tcW w:w="2500" w:type="pct"/>
            <w:vAlign w:val="center"/>
          </w:tcPr>
          <w:p w14:paraId="4AE155C1" w14:textId="77777777" w:rsidR="0022793A" w:rsidRPr="0022793A" w:rsidRDefault="0022793A" w:rsidP="0022793A">
            <w:pPr>
              <w:spacing w:before="40" w:after="40" w:line="360" w:lineRule="auto"/>
              <w:jc w:val="both"/>
              <w:rPr>
                <w:sz w:val="22"/>
                <w:szCs w:val="22"/>
              </w:rPr>
            </w:pPr>
            <w:r w:rsidRPr="0022793A">
              <w:rPr>
                <w:sz w:val="22"/>
                <w:szCs w:val="22"/>
              </w:rPr>
              <w:t xml:space="preserve">Civil society and local communities included in capacity development efforts </w:t>
            </w:r>
          </w:p>
        </w:tc>
      </w:tr>
      <w:tr w:rsidR="0022793A" w:rsidRPr="0022793A" w14:paraId="7B172F63" w14:textId="77777777" w:rsidTr="00240F57">
        <w:tc>
          <w:tcPr>
            <w:tcW w:w="2500" w:type="pct"/>
            <w:vAlign w:val="center"/>
          </w:tcPr>
          <w:p w14:paraId="3EC73842" w14:textId="77777777" w:rsidR="0022793A" w:rsidRPr="0022793A" w:rsidRDefault="0022793A" w:rsidP="0022793A">
            <w:pPr>
              <w:spacing w:before="40" w:after="40" w:line="360" w:lineRule="auto"/>
              <w:jc w:val="both"/>
              <w:rPr>
                <w:sz w:val="22"/>
                <w:szCs w:val="22"/>
              </w:rPr>
            </w:pPr>
            <w:r w:rsidRPr="0022793A">
              <w:rPr>
                <w:sz w:val="22"/>
                <w:szCs w:val="22"/>
              </w:rPr>
              <w:t>Engage civil society and local communities in the provision of services and assistance to meet the basic needs of populations with high levels of vulnerability</w:t>
            </w:r>
          </w:p>
        </w:tc>
        <w:tc>
          <w:tcPr>
            <w:tcW w:w="2500" w:type="pct"/>
            <w:vAlign w:val="center"/>
          </w:tcPr>
          <w:p w14:paraId="7BC6221A" w14:textId="77777777" w:rsidR="0022793A" w:rsidRPr="0022793A" w:rsidRDefault="0022793A" w:rsidP="0022793A">
            <w:pPr>
              <w:spacing w:before="40" w:after="40" w:line="360" w:lineRule="auto"/>
              <w:jc w:val="both"/>
              <w:rPr>
                <w:sz w:val="22"/>
                <w:szCs w:val="22"/>
              </w:rPr>
            </w:pPr>
            <w:r w:rsidRPr="0022793A">
              <w:rPr>
                <w:sz w:val="22"/>
                <w:szCs w:val="22"/>
              </w:rPr>
              <w:t>Civil society and local communities engaged in the provision of services and assistance</w:t>
            </w:r>
          </w:p>
        </w:tc>
      </w:tr>
    </w:tbl>
    <w:p w14:paraId="4381D131" w14:textId="77777777" w:rsidR="0022793A" w:rsidRPr="0022793A" w:rsidRDefault="0022793A" w:rsidP="0022793A">
      <w:pPr>
        <w:keepNext/>
        <w:pageBreakBefore/>
        <w:tabs>
          <w:tab w:val="num" w:pos="851"/>
        </w:tabs>
        <w:spacing w:after="240" w:line="360" w:lineRule="auto"/>
        <w:ind w:left="851" w:hanging="851"/>
        <w:jc w:val="both"/>
        <w:outlineLvl w:val="0"/>
        <w:rPr>
          <w:b/>
          <w:bCs/>
          <w:sz w:val="22"/>
          <w:szCs w:val="22"/>
        </w:rPr>
      </w:pPr>
      <w:bookmarkStart w:id="124" w:name="_Toc52379939"/>
      <w:bookmarkStart w:id="125" w:name="_Toc61424253"/>
      <w:bookmarkStart w:id="126" w:name="_Toc128602348"/>
      <w:bookmarkStart w:id="127" w:name="_Toc131764522"/>
      <w:r w:rsidRPr="0022793A">
        <w:rPr>
          <w:b/>
          <w:bCs/>
          <w:sz w:val="22"/>
          <w:szCs w:val="22"/>
        </w:rPr>
        <w:lastRenderedPageBreak/>
        <w:t>Implementation arrangements</w:t>
      </w:r>
      <w:bookmarkEnd w:id="124"/>
      <w:bookmarkEnd w:id="125"/>
      <w:bookmarkEnd w:id="126"/>
      <w:bookmarkEnd w:id="127"/>
    </w:p>
    <w:p w14:paraId="664311C0"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t>Apart from extensive dissemination of the strategic plan among key actors, coasted annual operational plans will be developed every year, with mechanisms for resource mobilisation defined. The development of the annual plans will be led by a regional taskforce established for the implementation and monitoring of the strategic plan. To realise the intention of developing a standardised PHEM system at all levels, the regional taskforce will assist the woredas the adaptation of the regional strategic plan to their context. With close support from the Deputy Director General for PHEM, the regional taskforce will regularly monitor the implementation of the regional strategic plan as outlined in the monitoring and evaluation plan.</w:t>
      </w:r>
    </w:p>
    <w:p w14:paraId="360CE17F"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t>The realisation of the strategic objectives and directives above requires the alignment of decisions by health managers in the regional HEM system at all levels in relation to activity planning and resource allocation. This will only happen if there are a substantial degree of buy-in among health managers at all levels. Efforts in this regard have included engaging the health managers from the start of the development of the plan and sharing the final strategic plan document with them.</w:t>
      </w:r>
    </w:p>
    <w:p w14:paraId="27338A72"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t>Implementation of the strategic plan will not be possible without the active engagement of other actors within the health sector, including directorates of SI-PHI other than those under the PHEM division. Hence, lobbying and advocacy for mainstreaming of PHEM into the plans of other actors within the health sector will be regularly conducted through intentional communications, to familiarise the actors with the strategic plan. Furthermore, the strategic plan will be shared with relevant government sector offices outside of the health sector, as well as with donors and NGOs and health professional associations.</w:t>
      </w:r>
    </w:p>
    <w:p w14:paraId="7F5311ED" w14:textId="77777777" w:rsidR="0022793A" w:rsidRPr="0022793A" w:rsidRDefault="0022793A" w:rsidP="0022793A">
      <w:pPr>
        <w:keepNext/>
        <w:spacing w:after="120" w:line="360" w:lineRule="auto"/>
        <w:ind w:left="1134" w:hanging="1134"/>
        <w:jc w:val="both"/>
        <w:outlineLvl w:val="2"/>
        <w:rPr>
          <w:b/>
          <w:bCs/>
          <w:sz w:val="22"/>
          <w:szCs w:val="22"/>
          <w:lang w:val="en-GB"/>
        </w:rPr>
      </w:pPr>
      <w:bookmarkStart w:id="128" w:name="_Toc128602349"/>
      <w:bookmarkStart w:id="129" w:name="_Toc131764523"/>
      <w:r w:rsidRPr="0022793A">
        <w:rPr>
          <w:b/>
          <w:bCs/>
          <w:sz w:val="22"/>
          <w:szCs w:val="22"/>
          <w:lang w:val="en-GB"/>
        </w:rPr>
        <w:t>Summary of implementation arrangements.</w:t>
      </w:r>
      <w:bookmarkEnd w:id="128"/>
      <w:bookmarkEnd w:id="129"/>
    </w:p>
    <w:p w14:paraId="30E39B1F" w14:textId="77777777" w:rsidR="0022793A" w:rsidRPr="0022793A" w:rsidRDefault="0022793A" w:rsidP="00C11F5A">
      <w:pPr>
        <w:keepNext/>
        <w:numPr>
          <w:ilvl w:val="0"/>
          <w:numId w:val="17"/>
        </w:numPr>
        <w:spacing w:before="120" w:after="120" w:line="360" w:lineRule="auto"/>
        <w:rPr>
          <w:sz w:val="22"/>
          <w:szCs w:val="22"/>
        </w:rPr>
      </w:pPr>
      <w:r w:rsidRPr="0022793A">
        <w:rPr>
          <w:sz w:val="22"/>
          <w:szCs w:val="22"/>
        </w:rPr>
        <w:t>Approval of the regional strategic plan by RHB and Si-PHI</w:t>
      </w:r>
    </w:p>
    <w:p w14:paraId="26C2CF00" w14:textId="77777777" w:rsidR="0022793A" w:rsidRPr="0022793A" w:rsidRDefault="0022793A" w:rsidP="00C11F5A">
      <w:pPr>
        <w:keepNext/>
        <w:numPr>
          <w:ilvl w:val="0"/>
          <w:numId w:val="17"/>
        </w:numPr>
        <w:spacing w:before="120" w:after="120" w:line="360" w:lineRule="auto"/>
        <w:rPr>
          <w:sz w:val="22"/>
          <w:szCs w:val="22"/>
        </w:rPr>
      </w:pPr>
      <w:r w:rsidRPr="0022793A">
        <w:rPr>
          <w:sz w:val="22"/>
          <w:szCs w:val="22"/>
        </w:rPr>
        <w:t>Dissemination of the regional strategic plan</w:t>
      </w:r>
    </w:p>
    <w:p w14:paraId="1A8C0B91" w14:textId="77777777" w:rsidR="0022793A" w:rsidRPr="0022793A" w:rsidRDefault="0022793A" w:rsidP="00C11F5A">
      <w:pPr>
        <w:keepNext/>
        <w:numPr>
          <w:ilvl w:val="0"/>
          <w:numId w:val="17"/>
        </w:numPr>
        <w:spacing w:before="120" w:after="120" w:line="360" w:lineRule="auto"/>
        <w:rPr>
          <w:sz w:val="22"/>
          <w:szCs w:val="22"/>
        </w:rPr>
      </w:pPr>
      <w:r w:rsidRPr="0022793A">
        <w:rPr>
          <w:sz w:val="22"/>
          <w:szCs w:val="22"/>
        </w:rPr>
        <w:t>Establishment of regional  taskforce for implementation and monitoring</w:t>
      </w:r>
    </w:p>
    <w:p w14:paraId="09A487FB" w14:textId="77777777" w:rsidR="0022793A" w:rsidRPr="0022793A" w:rsidRDefault="0022793A" w:rsidP="00C11F5A">
      <w:pPr>
        <w:keepNext/>
        <w:numPr>
          <w:ilvl w:val="0"/>
          <w:numId w:val="17"/>
        </w:numPr>
        <w:spacing w:before="120" w:after="120" w:line="360" w:lineRule="auto"/>
        <w:rPr>
          <w:sz w:val="22"/>
          <w:szCs w:val="22"/>
        </w:rPr>
      </w:pPr>
      <w:r w:rsidRPr="0022793A">
        <w:rPr>
          <w:sz w:val="22"/>
          <w:szCs w:val="22"/>
        </w:rPr>
        <w:t>Development of coasted annual operational plans</w:t>
      </w:r>
    </w:p>
    <w:p w14:paraId="0801548B" w14:textId="77777777" w:rsidR="0022793A" w:rsidRPr="0022793A" w:rsidRDefault="0022793A" w:rsidP="00C11F5A">
      <w:pPr>
        <w:keepNext/>
        <w:numPr>
          <w:ilvl w:val="0"/>
          <w:numId w:val="17"/>
        </w:numPr>
        <w:spacing w:before="120" w:after="120" w:line="360" w:lineRule="auto"/>
        <w:rPr>
          <w:sz w:val="22"/>
          <w:szCs w:val="22"/>
        </w:rPr>
      </w:pPr>
      <w:r w:rsidRPr="0022793A">
        <w:rPr>
          <w:sz w:val="22"/>
          <w:szCs w:val="22"/>
        </w:rPr>
        <w:t>Resource mobilization</w:t>
      </w:r>
    </w:p>
    <w:p w14:paraId="3615205A" w14:textId="77777777" w:rsidR="0022793A" w:rsidRPr="0022793A" w:rsidRDefault="0022793A" w:rsidP="0022793A">
      <w:pPr>
        <w:spacing w:after="200" w:line="360" w:lineRule="auto"/>
        <w:rPr>
          <w:rFonts w:eastAsiaTheme="minorHAnsi"/>
          <w:sz w:val="22"/>
          <w:szCs w:val="22"/>
          <w:lang w:val="en-GB"/>
        </w:rPr>
      </w:pPr>
      <w:r w:rsidRPr="0022793A">
        <w:rPr>
          <w:rFonts w:eastAsiaTheme="minorHAnsi"/>
          <w:sz w:val="22"/>
          <w:szCs w:val="22"/>
          <w:lang w:val="en-GB" w:eastAsia="en-GB"/>
        </w:rPr>
        <w:t xml:space="preserve">Adaptation of the regional strategic plan for woreda levels </w:t>
      </w:r>
    </w:p>
    <w:p w14:paraId="6386FDF3" w14:textId="77777777" w:rsidR="0022793A" w:rsidRPr="0022793A" w:rsidRDefault="0022793A" w:rsidP="0022793A">
      <w:pPr>
        <w:keepNext/>
        <w:pageBreakBefore/>
        <w:tabs>
          <w:tab w:val="num" w:pos="851"/>
        </w:tabs>
        <w:spacing w:after="240" w:line="360" w:lineRule="auto"/>
        <w:jc w:val="both"/>
        <w:outlineLvl w:val="0"/>
        <w:rPr>
          <w:b/>
          <w:bCs/>
          <w:sz w:val="22"/>
          <w:szCs w:val="22"/>
        </w:rPr>
      </w:pPr>
      <w:bookmarkStart w:id="130" w:name="_Toc61424254"/>
      <w:bookmarkStart w:id="131" w:name="_Toc128602350"/>
      <w:bookmarkStart w:id="132" w:name="_Toc131764524"/>
      <w:bookmarkStart w:id="133" w:name="_Toc52379940"/>
      <w:r w:rsidRPr="0022793A">
        <w:rPr>
          <w:b/>
          <w:bCs/>
          <w:sz w:val="22"/>
          <w:szCs w:val="22"/>
        </w:rPr>
        <w:lastRenderedPageBreak/>
        <w:t>Timeline and key activities</w:t>
      </w:r>
      <w:bookmarkEnd w:id="130"/>
      <w:bookmarkEnd w:id="131"/>
      <w:bookmarkEnd w:id="132"/>
    </w:p>
    <w:p w14:paraId="4CC94AA3" w14:textId="77777777" w:rsidR="0022793A" w:rsidRPr="0022793A" w:rsidRDefault="0022793A" w:rsidP="0022793A">
      <w:pPr>
        <w:keepNext/>
        <w:spacing w:after="120" w:line="360" w:lineRule="auto"/>
        <w:jc w:val="both"/>
        <w:outlineLvl w:val="2"/>
        <w:rPr>
          <w:sz w:val="22"/>
          <w:szCs w:val="22"/>
          <w:lang w:val="en-GB"/>
        </w:rPr>
      </w:pPr>
      <w:r w:rsidRPr="0022793A">
        <w:rPr>
          <w:b/>
          <w:bCs/>
          <w:sz w:val="22"/>
          <w:szCs w:val="22"/>
          <w:lang w:val="en-GB"/>
        </w:rPr>
        <w:fldChar w:fldCharType="begin"/>
      </w:r>
      <w:r w:rsidRPr="0022793A">
        <w:rPr>
          <w:b/>
          <w:bCs/>
          <w:sz w:val="22"/>
          <w:szCs w:val="22"/>
          <w:lang w:val="en-GB"/>
        </w:rPr>
        <w:instrText xml:space="preserve"> REF _Ref52951054 \h  \* MERGEFORMAT </w:instrText>
      </w:r>
      <w:r w:rsidRPr="0022793A">
        <w:rPr>
          <w:b/>
          <w:bCs/>
          <w:sz w:val="22"/>
          <w:szCs w:val="22"/>
          <w:lang w:val="en-GB"/>
        </w:rPr>
      </w:r>
      <w:r w:rsidRPr="0022793A">
        <w:rPr>
          <w:b/>
          <w:bCs/>
          <w:sz w:val="22"/>
          <w:szCs w:val="22"/>
          <w:lang w:val="en-GB"/>
        </w:rPr>
        <w:fldChar w:fldCharType="separate"/>
      </w:r>
      <w:bookmarkStart w:id="134" w:name="_Toc128602351"/>
      <w:bookmarkStart w:id="135" w:name="_Toc131764525"/>
      <w:r w:rsidR="00F1685F" w:rsidRPr="00F1685F">
        <w:rPr>
          <w:sz w:val="22"/>
          <w:szCs w:val="22"/>
          <w:lang w:val="en-GB"/>
        </w:rPr>
        <w:t>Table 4</w:t>
      </w:r>
      <w:r w:rsidRPr="0022793A">
        <w:rPr>
          <w:b/>
          <w:bCs/>
          <w:sz w:val="22"/>
          <w:szCs w:val="22"/>
          <w:lang w:val="en-GB"/>
        </w:rPr>
        <w:fldChar w:fldCharType="end"/>
      </w:r>
      <w:r w:rsidRPr="0022793A">
        <w:rPr>
          <w:sz w:val="22"/>
          <w:szCs w:val="22"/>
          <w:lang w:val="en-GB"/>
        </w:rPr>
        <w:t xml:space="preserve"> below shows the timeline for implementing the major activities in order to achieve the strategic objectives over the 10-year period.</w:t>
      </w:r>
      <w:bookmarkEnd w:id="134"/>
      <w:bookmarkEnd w:id="135"/>
      <w:r w:rsidRPr="0022793A">
        <w:rPr>
          <w:sz w:val="22"/>
          <w:szCs w:val="22"/>
          <w:lang w:val="en-GB"/>
        </w:rPr>
        <w:t xml:space="preserve"> </w:t>
      </w:r>
    </w:p>
    <w:p w14:paraId="6141369D" w14:textId="77777777" w:rsidR="0022793A" w:rsidRPr="0022793A" w:rsidRDefault="0022793A" w:rsidP="0022793A">
      <w:pPr>
        <w:keepNext/>
        <w:spacing w:after="120" w:line="360" w:lineRule="auto"/>
        <w:ind w:left="1134" w:hanging="1134"/>
        <w:jc w:val="both"/>
        <w:outlineLvl w:val="2"/>
        <w:rPr>
          <w:b/>
          <w:bCs/>
          <w:sz w:val="22"/>
          <w:szCs w:val="22"/>
          <w:lang w:val="en-GB"/>
        </w:rPr>
      </w:pPr>
      <w:bookmarkStart w:id="136" w:name="_Ref52951054"/>
      <w:bookmarkStart w:id="137" w:name="_Toc52958128"/>
      <w:bookmarkStart w:id="138" w:name="_Toc128602352"/>
      <w:bookmarkStart w:id="139" w:name="_Toc131764526"/>
      <w:r w:rsidRPr="0022793A">
        <w:rPr>
          <w:b/>
          <w:bCs/>
          <w:sz w:val="22"/>
          <w:szCs w:val="22"/>
          <w:lang w:val="en-GB"/>
        </w:rPr>
        <w:t xml:space="preserve">Table </w:t>
      </w:r>
      <w:r w:rsidRPr="0022793A">
        <w:rPr>
          <w:b/>
          <w:bCs/>
          <w:sz w:val="22"/>
          <w:szCs w:val="22"/>
          <w:lang w:val="en-GB"/>
        </w:rPr>
        <w:fldChar w:fldCharType="begin"/>
      </w:r>
      <w:r w:rsidRPr="0022793A">
        <w:rPr>
          <w:b/>
          <w:bCs/>
          <w:sz w:val="22"/>
          <w:szCs w:val="22"/>
          <w:lang w:val="en-GB"/>
        </w:rPr>
        <w:instrText xml:space="preserve"> SEQ Table \* ARABIC </w:instrText>
      </w:r>
      <w:r w:rsidRPr="0022793A">
        <w:rPr>
          <w:b/>
          <w:bCs/>
          <w:sz w:val="22"/>
          <w:szCs w:val="22"/>
          <w:lang w:val="en-GB"/>
        </w:rPr>
        <w:fldChar w:fldCharType="separate"/>
      </w:r>
      <w:r w:rsidR="00F1685F">
        <w:rPr>
          <w:b/>
          <w:bCs/>
          <w:noProof/>
          <w:sz w:val="22"/>
          <w:szCs w:val="22"/>
          <w:lang w:val="en-GB"/>
        </w:rPr>
        <w:t>4</w:t>
      </w:r>
      <w:r w:rsidRPr="0022793A">
        <w:rPr>
          <w:b/>
          <w:bCs/>
          <w:sz w:val="22"/>
          <w:szCs w:val="22"/>
          <w:lang w:val="en-GB"/>
        </w:rPr>
        <w:fldChar w:fldCharType="end"/>
      </w:r>
      <w:bookmarkEnd w:id="136"/>
      <w:r w:rsidRPr="0022793A">
        <w:rPr>
          <w:b/>
          <w:bCs/>
          <w:sz w:val="22"/>
          <w:szCs w:val="22"/>
          <w:lang w:val="en-GB"/>
        </w:rPr>
        <w:tab/>
        <w:t>Major activities and timeline for implementation</w:t>
      </w:r>
      <w:bookmarkEnd w:id="137"/>
      <w:bookmarkEnd w:id="138"/>
      <w:bookmarkEnd w:id="139"/>
    </w:p>
    <w:tbl>
      <w:tblPr>
        <w:tblStyle w:val="TableGrid"/>
        <w:tblW w:w="5367" w:type="pct"/>
        <w:tblLook w:val="04A0" w:firstRow="1" w:lastRow="0" w:firstColumn="1" w:lastColumn="0" w:noHBand="0" w:noVBand="1"/>
      </w:tblPr>
      <w:tblGrid>
        <w:gridCol w:w="4629"/>
        <w:gridCol w:w="897"/>
        <w:gridCol w:w="592"/>
        <w:gridCol w:w="846"/>
        <w:gridCol w:w="933"/>
        <w:gridCol w:w="1781"/>
      </w:tblGrid>
      <w:tr w:rsidR="0022793A" w:rsidRPr="0022793A" w14:paraId="470920A3" w14:textId="77777777" w:rsidTr="00240F57">
        <w:trPr>
          <w:tblHeader/>
        </w:trPr>
        <w:tc>
          <w:tcPr>
            <w:tcW w:w="2391" w:type="pct"/>
            <w:vAlign w:val="center"/>
          </w:tcPr>
          <w:bookmarkEnd w:id="133"/>
          <w:p w14:paraId="1DD9185A" w14:textId="77777777" w:rsidR="0022793A" w:rsidRPr="0022793A" w:rsidRDefault="0022793A" w:rsidP="0022793A">
            <w:pPr>
              <w:spacing w:before="40" w:after="40" w:line="360" w:lineRule="auto"/>
              <w:jc w:val="both"/>
              <w:rPr>
                <w:b/>
                <w:sz w:val="22"/>
                <w:szCs w:val="22"/>
              </w:rPr>
            </w:pPr>
            <w:r w:rsidRPr="0022793A">
              <w:rPr>
                <w:b/>
                <w:sz w:val="22"/>
                <w:szCs w:val="22"/>
              </w:rPr>
              <w:t xml:space="preserve">Activities </w:t>
            </w:r>
          </w:p>
        </w:tc>
        <w:tc>
          <w:tcPr>
            <w:tcW w:w="463" w:type="pct"/>
            <w:vAlign w:val="center"/>
          </w:tcPr>
          <w:p w14:paraId="2C87FD14" w14:textId="77777777" w:rsidR="0022793A" w:rsidRPr="0022793A" w:rsidRDefault="0022793A" w:rsidP="0022793A">
            <w:pPr>
              <w:spacing w:before="40" w:after="40" w:line="360" w:lineRule="auto"/>
              <w:jc w:val="both"/>
              <w:rPr>
                <w:b/>
                <w:sz w:val="22"/>
                <w:szCs w:val="22"/>
              </w:rPr>
            </w:pPr>
            <w:r w:rsidRPr="0022793A">
              <w:rPr>
                <w:b/>
                <w:sz w:val="22"/>
                <w:szCs w:val="22"/>
              </w:rPr>
              <w:t>Y 1</w:t>
            </w:r>
          </w:p>
        </w:tc>
        <w:tc>
          <w:tcPr>
            <w:tcW w:w="306" w:type="pct"/>
            <w:vAlign w:val="center"/>
          </w:tcPr>
          <w:p w14:paraId="7804AD92" w14:textId="77777777" w:rsidR="0022793A" w:rsidRPr="0022793A" w:rsidRDefault="0022793A" w:rsidP="0022793A">
            <w:pPr>
              <w:spacing w:before="40" w:after="40" w:line="360" w:lineRule="auto"/>
              <w:jc w:val="both"/>
              <w:rPr>
                <w:b/>
                <w:sz w:val="22"/>
                <w:szCs w:val="22"/>
              </w:rPr>
            </w:pPr>
            <w:r w:rsidRPr="0022793A">
              <w:rPr>
                <w:b/>
                <w:sz w:val="22"/>
                <w:szCs w:val="22"/>
              </w:rPr>
              <w:t>Y 2</w:t>
            </w:r>
          </w:p>
        </w:tc>
        <w:tc>
          <w:tcPr>
            <w:tcW w:w="437" w:type="pct"/>
            <w:vAlign w:val="center"/>
          </w:tcPr>
          <w:p w14:paraId="6683BAEA" w14:textId="77777777" w:rsidR="0022793A" w:rsidRPr="0022793A" w:rsidRDefault="0022793A" w:rsidP="0022793A">
            <w:pPr>
              <w:spacing w:before="40" w:after="40" w:line="360" w:lineRule="auto"/>
              <w:jc w:val="both"/>
              <w:rPr>
                <w:b/>
                <w:sz w:val="22"/>
                <w:szCs w:val="22"/>
              </w:rPr>
            </w:pPr>
            <w:r w:rsidRPr="0022793A">
              <w:rPr>
                <w:b/>
                <w:sz w:val="22"/>
                <w:szCs w:val="22"/>
              </w:rPr>
              <w:t>Y 3</w:t>
            </w:r>
          </w:p>
        </w:tc>
        <w:tc>
          <w:tcPr>
            <w:tcW w:w="482" w:type="pct"/>
            <w:vAlign w:val="center"/>
          </w:tcPr>
          <w:p w14:paraId="66A68D08" w14:textId="77777777" w:rsidR="0022793A" w:rsidRPr="0022793A" w:rsidRDefault="0022793A" w:rsidP="0022793A">
            <w:pPr>
              <w:spacing w:before="40" w:after="40" w:line="360" w:lineRule="auto"/>
              <w:jc w:val="both"/>
              <w:rPr>
                <w:b/>
                <w:sz w:val="22"/>
                <w:szCs w:val="22"/>
              </w:rPr>
            </w:pPr>
            <w:r w:rsidRPr="0022793A">
              <w:rPr>
                <w:b/>
                <w:sz w:val="22"/>
                <w:szCs w:val="22"/>
              </w:rPr>
              <w:t>Y 4</w:t>
            </w:r>
          </w:p>
        </w:tc>
        <w:tc>
          <w:tcPr>
            <w:tcW w:w="920" w:type="pct"/>
            <w:vAlign w:val="center"/>
          </w:tcPr>
          <w:p w14:paraId="1E7D4692" w14:textId="77777777" w:rsidR="0022793A" w:rsidRPr="0022793A" w:rsidRDefault="0022793A" w:rsidP="0022793A">
            <w:pPr>
              <w:spacing w:before="40" w:after="40" w:line="360" w:lineRule="auto"/>
              <w:jc w:val="both"/>
              <w:rPr>
                <w:b/>
                <w:sz w:val="22"/>
                <w:szCs w:val="22"/>
              </w:rPr>
            </w:pPr>
            <w:r w:rsidRPr="0022793A">
              <w:rPr>
                <w:b/>
                <w:sz w:val="22"/>
                <w:szCs w:val="22"/>
              </w:rPr>
              <w:t>Y 5</w:t>
            </w:r>
          </w:p>
        </w:tc>
      </w:tr>
      <w:tr w:rsidR="0022793A" w:rsidRPr="0022793A" w14:paraId="3A11A952" w14:textId="77777777" w:rsidTr="00240F57">
        <w:tc>
          <w:tcPr>
            <w:tcW w:w="2391" w:type="pct"/>
            <w:shd w:val="clear" w:color="auto" w:fill="D9D9D9" w:themeFill="background1" w:themeFillShade="D9"/>
            <w:vAlign w:val="center"/>
          </w:tcPr>
          <w:p w14:paraId="4435DFA3" w14:textId="77777777" w:rsidR="0022793A" w:rsidRPr="0022793A" w:rsidRDefault="0022793A" w:rsidP="0022793A">
            <w:pPr>
              <w:spacing w:before="40" w:after="40" w:line="360" w:lineRule="auto"/>
              <w:jc w:val="both"/>
              <w:rPr>
                <w:sz w:val="22"/>
                <w:szCs w:val="22"/>
              </w:rPr>
            </w:pPr>
            <w:r w:rsidRPr="0022793A">
              <w:rPr>
                <w:sz w:val="22"/>
                <w:szCs w:val="22"/>
              </w:rPr>
              <w:t>Adapt the national guidelines on PHEM to facilitate a whole-health, all-hazard approach to PHEM</w:t>
            </w:r>
          </w:p>
        </w:tc>
        <w:tc>
          <w:tcPr>
            <w:tcW w:w="463" w:type="pct"/>
            <w:shd w:val="clear" w:color="auto" w:fill="C0504D" w:themeFill="accent2"/>
            <w:vAlign w:val="center"/>
          </w:tcPr>
          <w:p w14:paraId="61D1428F" w14:textId="77777777" w:rsidR="0022793A" w:rsidRPr="0022793A" w:rsidRDefault="0022793A" w:rsidP="0022793A">
            <w:pPr>
              <w:spacing w:before="40" w:after="40" w:line="360" w:lineRule="auto"/>
              <w:jc w:val="both"/>
              <w:rPr>
                <w:color w:val="4BACC6" w:themeColor="accent5"/>
                <w:sz w:val="22"/>
                <w:szCs w:val="22"/>
              </w:rPr>
            </w:pPr>
          </w:p>
        </w:tc>
        <w:tc>
          <w:tcPr>
            <w:tcW w:w="306" w:type="pct"/>
            <w:vAlign w:val="center"/>
          </w:tcPr>
          <w:p w14:paraId="33F359B1" w14:textId="77777777" w:rsidR="0022793A" w:rsidRPr="0022793A" w:rsidRDefault="0022793A" w:rsidP="0022793A">
            <w:pPr>
              <w:spacing w:before="40" w:after="40" w:line="360" w:lineRule="auto"/>
              <w:jc w:val="both"/>
              <w:rPr>
                <w:sz w:val="22"/>
                <w:szCs w:val="22"/>
              </w:rPr>
            </w:pPr>
          </w:p>
        </w:tc>
        <w:tc>
          <w:tcPr>
            <w:tcW w:w="437" w:type="pct"/>
            <w:vAlign w:val="center"/>
          </w:tcPr>
          <w:p w14:paraId="19C4AACD" w14:textId="77777777" w:rsidR="0022793A" w:rsidRPr="0022793A" w:rsidRDefault="0022793A" w:rsidP="0022793A">
            <w:pPr>
              <w:spacing w:before="40" w:after="40" w:line="360" w:lineRule="auto"/>
              <w:jc w:val="both"/>
              <w:rPr>
                <w:sz w:val="22"/>
                <w:szCs w:val="22"/>
              </w:rPr>
            </w:pPr>
          </w:p>
        </w:tc>
        <w:tc>
          <w:tcPr>
            <w:tcW w:w="482" w:type="pct"/>
            <w:vAlign w:val="center"/>
          </w:tcPr>
          <w:p w14:paraId="28D94999" w14:textId="77777777" w:rsidR="0022793A" w:rsidRPr="0022793A" w:rsidRDefault="0022793A" w:rsidP="0022793A">
            <w:pPr>
              <w:spacing w:before="40" w:after="40" w:line="360" w:lineRule="auto"/>
              <w:jc w:val="both"/>
              <w:rPr>
                <w:sz w:val="22"/>
                <w:szCs w:val="22"/>
              </w:rPr>
            </w:pPr>
          </w:p>
        </w:tc>
        <w:tc>
          <w:tcPr>
            <w:tcW w:w="920" w:type="pct"/>
            <w:vAlign w:val="center"/>
          </w:tcPr>
          <w:p w14:paraId="32E9453B" w14:textId="77777777" w:rsidR="0022793A" w:rsidRPr="0022793A" w:rsidRDefault="0022793A" w:rsidP="0022793A">
            <w:pPr>
              <w:spacing w:before="40" w:after="40" w:line="360" w:lineRule="auto"/>
              <w:jc w:val="both"/>
              <w:rPr>
                <w:sz w:val="22"/>
                <w:szCs w:val="22"/>
              </w:rPr>
            </w:pPr>
          </w:p>
        </w:tc>
      </w:tr>
      <w:tr w:rsidR="0022793A" w:rsidRPr="0022793A" w14:paraId="2A819B8A" w14:textId="77777777" w:rsidTr="00240F57">
        <w:tc>
          <w:tcPr>
            <w:tcW w:w="2391" w:type="pct"/>
            <w:shd w:val="clear" w:color="auto" w:fill="D9D9D9" w:themeFill="background1" w:themeFillShade="D9"/>
            <w:vAlign w:val="center"/>
          </w:tcPr>
          <w:p w14:paraId="5299942B" w14:textId="77777777" w:rsidR="0022793A" w:rsidRPr="0022793A" w:rsidRDefault="0022793A" w:rsidP="0022793A">
            <w:pPr>
              <w:spacing w:before="40" w:after="40" w:line="360" w:lineRule="auto"/>
              <w:jc w:val="both"/>
              <w:rPr>
                <w:sz w:val="22"/>
                <w:szCs w:val="22"/>
              </w:rPr>
            </w:pPr>
            <w:r w:rsidRPr="0022793A">
              <w:rPr>
                <w:sz w:val="22"/>
                <w:szCs w:val="22"/>
              </w:rPr>
              <w:t xml:space="preserve">Initiate and sustain the development of emergency response-specific health plans at health facility level </w:t>
            </w:r>
          </w:p>
        </w:tc>
        <w:tc>
          <w:tcPr>
            <w:tcW w:w="463" w:type="pct"/>
            <w:vAlign w:val="center"/>
          </w:tcPr>
          <w:p w14:paraId="68D6063E" w14:textId="77777777" w:rsidR="0022793A" w:rsidRPr="0022793A" w:rsidRDefault="0022793A" w:rsidP="0022793A">
            <w:pPr>
              <w:spacing w:before="40" w:after="40" w:line="360" w:lineRule="auto"/>
              <w:jc w:val="both"/>
              <w:rPr>
                <w:sz w:val="22"/>
                <w:szCs w:val="22"/>
              </w:rPr>
            </w:pPr>
          </w:p>
        </w:tc>
        <w:tc>
          <w:tcPr>
            <w:tcW w:w="306" w:type="pct"/>
            <w:shd w:val="clear" w:color="auto" w:fill="auto"/>
            <w:vAlign w:val="center"/>
          </w:tcPr>
          <w:p w14:paraId="75BA6371" w14:textId="77777777" w:rsidR="0022793A" w:rsidRPr="0022793A" w:rsidRDefault="0022793A" w:rsidP="0022793A">
            <w:pPr>
              <w:spacing w:before="40" w:after="40" w:line="360" w:lineRule="auto"/>
              <w:jc w:val="both"/>
              <w:rPr>
                <w:sz w:val="22"/>
                <w:szCs w:val="22"/>
              </w:rPr>
            </w:pPr>
          </w:p>
        </w:tc>
        <w:tc>
          <w:tcPr>
            <w:tcW w:w="437" w:type="pct"/>
            <w:shd w:val="clear" w:color="auto" w:fill="8064A2" w:themeFill="accent4"/>
            <w:vAlign w:val="center"/>
          </w:tcPr>
          <w:p w14:paraId="0A85EDF9" w14:textId="77777777" w:rsidR="0022793A" w:rsidRPr="0022793A" w:rsidRDefault="0022793A" w:rsidP="0022793A">
            <w:pPr>
              <w:spacing w:before="40" w:after="40" w:line="360" w:lineRule="auto"/>
              <w:jc w:val="both"/>
              <w:rPr>
                <w:sz w:val="22"/>
                <w:szCs w:val="22"/>
              </w:rPr>
            </w:pPr>
          </w:p>
        </w:tc>
        <w:tc>
          <w:tcPr>
            <w:tcW w:w="482" w:type="pct"/>
            <w:shd w:val="clear" w:color="auto" w:fill="8064A2" w:themeFill="accent4"/>
            <w:vAlign w:val="center"/>
          </w:tcPr>
          <w:p w14:paraId="4F07301D" w14:textId="77777777" w:rsidR="0022793A" w:rsidRPr="0022793A" w:rsidRDefault="0022793A" w:rsidP="0022793A">
            <w:pPr>
              <w:spacing w:before="40" w:after="40" w:line="360" w:lineRule="auto"/>
              <w:jc w:val="both"/>
              <w:rPr>
                <w:sz w:val="22"/>
                <w:szCs w:val="22"/>
              </w:rPr>
            </w:pPr>
          </w:p>
        </w:tc>
        <w:tc>
          <w:tcPr>
            <w:tcW w:w="920" w:type="pct"/>
            <w:shd w:val="clear" w:color="auto" w:fill="8064A2" w:themeFill="accent4"/>
            <w:vAlign w:val="center"/>
          </w:tcPr>
          <w:p w14:paraId="61CDAD63" w14:textId="77777777" w:rsidR="0022793A" w:rsidRPr="0022793A" w:rsidRDefault="0022793A" w:rsidP="0022793A">
            <w:pPr>
              <w:spacing w:before="40" w:after="40" w:line="360" w:lineRule="auto"/>
              <w:jc w:val="both"/>
              <w:rPr>
                <w:sz w:val="22"/>
                <w:szCs w:val="22"/>
              </w:rPr>
            </w:pPr>
          </w:p>
        </w:tc>
      </w:tr>
      <w:tr w:rsidR="0022793A" w:rsidRPr="0022793A" w14:paraId="705D40F8" w14:textId="77777777" w:rsidTr="00240F57">
        <w:tc>
          <w:tcPr>
            <w:tcW w:w="2391" w:type="pct"/>
            <w:shd w:val="clear" w:color="auto" w:fill="D9D9D9" w:themeFill="background1" w:themeFillShade="D9"/>
            <w:vAlign w:val="center"/>
          </w:tcPr>
          <w:p w14:paraId="4938B82D" w14:textId="77777777" w:rsidR="0022793A" w:rsidRPr="0022793A" w:rsidRDefault="0022793A" w:rsidP="0022793A">
            <w:pPr>
              <w:spacing w:before="40" w:after="40" w:line="360" w:lineRule="auto"/>
              <w:jc w:val="both"/>
              <w:rPr>
                <w:sz w:val="22"/>
                <w:szCs w:val="22"/>
              </w:rPr>
            </w:pPr>
            <w:r w:rsidRPr="0022793A">
              <w:rPr>
                <w:sz w:val="22"/>
                <w:szCs w:val="22"/>
              </w:rPr>
              <w:t>Reform staffing and structure of PHEM teams at regional and woreda and health facilities levels, and ensure they are adequately staffed</w:t>
            </w:r>
          </w:p>
        </w:tc>
        <w:tc>
          <w:tcPr>
            <w:tcW w:w="463" w:type="pct"/>
            <w:shd w:val="clear" w:color="auto" w:fill="C0504D" w:themeFill="accent2"/>
            <w:vAlign w:val="center"/>
          </w:tcPr>
          <w:p w14:paraId="1FFE7549" w14:textId="77777777" w:rsidR="0022793A" w:rsidRPr="0022793A" w:rsidRDefault="0022793A" w:rsidP="0022793A">
            <w:pPr>
              <w:spacing w:before="40" w:after="40" w:line="360" w:lineRule="auto"/>
              <w:jc w:val="both"/>
              <w:rPr>
                <w:sz w:val="22"/>
                <w:szCs w:val="22"/>
              </w:rPr>
            </w:pPr>
          </w:p>
        </w:tc>
        <w:tc>
          <w:tcPr>
            <w:tcW w:w="306" w:type="pct"/>
            <w:vAlign w:val="center"/>
          </w:tcPr>
          <w:p w14:paraId="7FE62A50" w14:textId="77777777" w:rsidR="0022793A" w:rsidRPr="0022793A" w:rsidRDefault="0022793A" w:rsidP="0022793A">
            <w:pPr>
              <w:spacing w:before="40" w:after="40" w:line="360" w:lineRule="auto"/>
              <w:jc w:val="both"/>
              <w:rPr>
                <w:sz w:val="22"/>
                <w:szCs w:val="22"/>
              </w:rPr>
            </w:pPr>
          </w:p>
        </w:tc>
        <w:tc>
          <w:tcPr>
            <w:tcW w:w="437" w:type="pct"/>
            <w:vAlign w:val="center"/>
          </w:tcPr>
          <w:p w14:paraId="3BF23321" w14:textId="77777777" w:rsidR="0022793A" w:rsidRPr="0022793A" w:rsidRDefault="0022793A" w:rsidP="0022793A">
            <w:pPr>
              <w:spacing w:before="40" w:after="40" w:line="360" w:lineRule="auto"/>
              <w:jc w:val="both"/>
              <w:rPr>
                <w:sz w:val="22"/>
                <w:szCs w:val="22"/>
              </w:rPr>
            </w:pPr>
          </w:p>
        </w:tc>
        <w:tc>
          <w:tcPr>
            <w:tcW w:w="482" w:type="pct"/>
            <w:vAlign w:val="center"/>
          </w:tcPr>
          <w:p w14:paraId="55A03A66" w14:textId="77777777" w:rsidR="0022793A" w:rsidRPr="0022793A" w:rsidRDefault="0022793A" w:rsidP="0022793A">
            <w:pPr>
              <w:spacing w:before="40" w:after="40" w:line="360" w:lineRule="auto"/>
              <w:jc w:val="both"/>
              <w:rPr>
                <w:sz w:val="22"/>
                <w:szCs w:val="22"/>
              </w:rPr>
            </w:pPr>
          </w:p>
        </w:tc>
        <w:tc>
          <w:tcPr>
            <w:tcW w:w="920" w:type="pct"/>
            <w:vAlign w:val="center"/>
          </w:tcPr>
          <w:p w14:paraId="7EED4AD8" w14:textId="77777777" w:rsidR="0022793A" w:rsidRPr="0022793A" w:rsidRDefault="0022793A" w:rsidP="0022793A">
            <w:pPr>
              <w:spacing w:before="40" w:after="40" w:line="360" w:lineRule="auto"/>
              <w:jc w:val="both"/>
              <w:rPr>
                <w:sz w:val="22"/>
                <w:szCs w:val="22"/>
              </w:rPr>
            </w:pPr>
          </w:p>
        </w:tc>
      </w:tr>
      <w:tr w:rsidR="0022793A" w:rsidRPr="0022793A" w14:paraId="2A454645" w14:textId="77777777" w:rsidTr="00240F57">
        <w:tc>
          <w:tcPr>
            <w:tcW w:w="2391" w:type="pct"/>
            <w:shd w:val="clear" w:color="auto" w:fill="D9D9D9" w:themeFill="background1" w:themeFillShade="D9"/>
            <w:vAlign w:val="center"/>
          </w:tcPr>
          <w:p w14:paraId="449257B7" w14:textId="77777777" w:rsidR="0022793A" w:rsidRPr="0022793A" w:rsidRDefault="0022793A" w:rsidP="0022793A">
            <w:pPr>
              <w:spacing w:before="40" w:after="40" w:line="360" w:lineRule="auto"/>
              <w:jc w:val="both"/>
              <w:rPr>
                <w:sz w:val="22"/>
                <w:szCs w:val="22"/>
              </w:rPr>
            </w:pPr>
            <w:r w:rsidRPr="0022793A">
              <w:rPr>
                <w:sz w:val="22"/>
                <w:szCs w:val="22"/>
              </w:rPr>
              <w:t>Organize in-service trainings for health managers and policymakers in the PHEM system</w:t>
            </w:r>
          </w:p>
        </w:tc>
        <w:tc>
          <w:tcPr>
            <w:tcW w:w="463" w:type="pct"/>
            <w:vAlign w:val="center"/>
          </w:tcPr>
          <w:p w14:paraId="3D3BD76E" w14:textId="77777777" w:rsidR="0022793A" w:rsidRPr="0022793A" w:rsidRDefault="0022793A" w:rsidP="0022793A">
            <w:pPr>
              <w:spacing w:before="40" w:after="40" w:line="360" w:lineRule="auto"/>
              <w:jc w:val="both"/>
              <w:rPr>
                <w:sz w:val="22"/>
                <w:szCs w:val="22"/>
              </w:rPr>
            </w:pPr>
          </w:p>
        </w:tc>
        <w:tc>
          <w:tcPr>
            <w:tcW w:w="306" w:type="pct"/>
            <w:shd w:val="clear" w:color="auto" w:fill="auto"/>
            <w:vAlign w:val="center"/>
          </w:tcPr>
          <w:p w14:paraId="3BC46988" w14:textId="77777777" w:rsidR="0022793A" w:rsidRPr="0022793A" w:rsidRDefault="0022793A" w:rsidP="0022793A">
            <w:pPr>
              <w:spacing w:before="40" w:after="40" w:line="360" w:lineRule="auto"/>
              <w:jc w:val="both"/>
              <w:rPr>
                <w:sz w:val="22"/>
                <w:szCs w:val="22"/>
              </w:rPr>
            </w:pPr>
          </w:p>
        </w:tc>
        <w:tc>
          <w:tcPr>
            <w:tcW w:w="437" w:type="pct"/>
            <w:shd w:val="clear" w:color="auto" w:fill="4F81BD" w:themeFill="accent1"/>
            <w:vAlign w:val="center"/>
          </w:tcPr>
          <w:p w14:paraId="791166B0" w14:textId="77777777" w:rsidR="0022793A" w:rsidRPr="0022793A" w:rsidRDefault="0022793A" w:rsidP="0022793A">
            <w:pPr>
              <w:spacing w:before="40" w:after="40" w:line="360" w:lineRule="auto"/>
              <w:jc w:val="both"/>
              <w:rPr>
                <w:sz w:val="22"/>
                <w:szCs w:val="22"/>
              </w:rPr>
            </w:pPr>
          </w:p>
        </w:tc>
        <w:tc>
          <w:tcPr>
            <w:tcW w:w="482" w:type="pct"/>
            <w:shd w:val="clear" w:color="auto" w:fill="4F81BD" w:themeFill="accent1"/>
            <w:vAlign w:val="center"/>
          </w:tcPr>
          <w:p w14:paraId="2B9D5770" w14:textId="77777777" w:rsidR="0022793A" w:rsidRPr="0022793A" w:rsidRDefault="0022793A" w:rsidP="0022793A">
            <w:pPr>
              <w:spacing w:before="40" w:after="40" w:line="360" w:lineRule="auto"/>
              <w:jc w:val="both"/>
              <w:rPr>
                <w:sz w:val="22"/>
                <w:szCs w:val="22"/>
              </w:rPr>
            </w:pPr>
          </w:p>
        </w:tc>
        <w:tc>
          <w:tcPr>
            <w:tcW w:w="920" w:type="pct"/>
            <w:shd w:val="clear" w:color="auto" w:fill="4F81BD" w:themeFill="accent1"/>
            <w:vAlign w:val="center"/>
          </w:tcPr>
          <w:p w14:paraId="4E3033EF" w14:textId="77777777" w:rsidR="0022793A" w:rsidRPr="0022793A" w:rsidRDefault="0022793A" w:rsidP="0022793A">
            <w:pPr>
              <w:spacing w:before="40" w:after="40" w:line="360" w:lineRule="auto"/>
              <w:jc w:val="both"/>
              <w:rPr>
                <w:sz w:val="22"/>
                <w:szCs w:val="22"/>
              </w:rPr>
            </w:pPr>
          </w:p>
        </w:tc>
      </w:tr>
      <w:tr w:rsidR="0022793A" w:rsidRPr="0022793A" w14:paraId="6013C868" w14:textId="77777777" w:rsidTr="00240F57">
        <w:tc>
          <w:tcPr>
            <w:tcW w:w="2391" w:type="pct"/>
            <w:shd w:val="clear" w:color="auto" w:fill="D9D9D9" w:themeFill="background1" w:themeFillShade="D9"/>
            <w:vAlign w:val="center"/>
          </w:tcPr>
          <w:p w14:paraId="3EA594DE" w14:textId="77777777" w:rsidR="0022793A" w:rsidRPr="0022793A" w:rsidRDefault="0022793A" w:rsidP="0022793A">
            <w:pPr>
              <w:spacing w:before="40" w:after="40" w:line="360" w:lineRule="auto"/>
              <w:jc w:val="both"/>
              <w:rPr>
                <w:sz w:val="22"/>
                <w:szCs w:val="22"/>
              </w:rPr>
            </w:pPr>
            <w:r w:rsidRPr="0022793A">
              <w:rPr>
                <w:sz w:val="22"/>
                <w:szCs w:val="22"/>
              </w:rPr>
              <w:t>Inculcate a culture of AAR at all levels</w:t>
            </w:r>
          </w:p>
        </w:tc>
        <w:tc>
          <w:tcPr>
            <w:tcW w:w="463" w:type="pct"/>
            <w:vAlign w:val="center"/>
          </w:tcPr>
          <w:p w14:paraId="714CCD48" w14:textId="77777777" w:rsidR="0022793A" w:rsidRPr="0022793A" w:rsidRDefault="0022793A" w:rsidP="0022793A">
            <w:pPr>
              <w:spacing w:before="40" w:after="40" w:line="360" w:lineRule="auto"/>
              <w:jc w:val="both"/>
              <w:rPr>
                <w:sz w:val="22"/>
                <w:szCs w:val="22"/>
              </w:rPr>
            </w:pPr>
          </w:p>
        </w:tc>
        <w:tc>
          <w:tcPr>
            <w:tcW w:w="306" w:type="pct"/>
            <w:shd w:val="clear" w:color="auto" w:fill="auto"/>
            <w:vAlign w:val="center"/>
          </w:tcPr>
          <w:p w14:paraId="2A6C2BAF" w14:textId="77777777" w:rsidR="0022793A" w:rsidRPr="0022793A" w:rsidRDefault="0022793A" w:rsidP="0022793A">
            <w:pPr>
              <w:spacing w:before="40" w:after="40" w:line="360" w:lineRule="auto"/>
              <w:jc w:val="both"/>
              <w:rPr>
                <w:sz w:val="22"/>
                <w:szCs w:val="22"/>
              </w:rPr>
            </w:pPr>
          </w:p>
        </w:tc>
        <w:tc>
          <w:tcPr>
            <w:tcW w:w="437" w:type="pct"/>
            <w:shd w:val="clear" w:color="auto" w:fill="4F81BD" w:themeFill="accent1"/>
            <w:vAlign w:val="center"/>
          </w:tcPr>
          <w:p w14:paraId="12D49B0A" w14:textId="77777777" w:rsidR="0022793A" w:rsidRPr="0022793A" w:rsidRDefault="0022793A" w:rsidP="0022793A">
            <w:pPr>
              <w:spacing w:before="40" w:after="40" w:line="360" w:lineRule="auto"/>
              <w:jc w:val="both"/>
              <w:rPr>
                <w:sz w:val="22"/>
                <w:szCs w:val="22"/>
              </w:rPr>
            </w:pPr>
          </w:p>
        </w:tc>
        <w:tc>
          <w:tcPr>
            <w:tcW w:w="482" w:type="pct"/>
            <w:shd w:val="clear" w:color="auto" w:fill="4F81BD" w:themeFill="accent1"/>
            <w:vAlign w:val="center"/>
          </w:tcPr>
          <w:p w14:paraId="014C8689" w14:textId="77777777" w:rsidR="0022793A" w:rsidRPr="0022793A" w:rsidRDefault="0022793A" w:rsidP="0022793A">
            <w:pPr>
              <w:spacing w:before="40" w:after="40" w:line="360" w:lineRule="auto"/>
              <w:jc w:val="both"/>
              <w:rPr>
                <w:sz w:val="22"/>
                <w:szCs w:val="22"/>
              </w:rPr>
            </w:pPr>
          </w:p>
        </w:tc>
        <w:tc>
          <w:tcPr>
            <w:tcW w:w="920" w:type="pct"/>
            <w:shd w:val="clear" w:color="auto" w:fill="auto"/>
            <w:vAlign w:val="center"/>
          </w:tcPr>
          <w:p w14:paraId="6FD1D636" w14:textId="77777777" w:rsidR="0022793A" w:rsidRPr="0022793A" w:rsidRDefault="0022793A" w:rsidP="0022793A">
            <w:pPr>
              <w:spacing w:before="40" w:after="40" w:line="360" w:lineRule="auto"/>
              <w:jc w:val="both"/>
              <w:rPr>
                <w:sz w:val="22"/>
                <w:szCs w:val="22"/>
              </w:rPr>
            </w:pPr>
          </w:p>
        </w:tc>
      </w:tr>
      <w:tr w:rsidR="0022793A" w:rsidRPr="0022793A" w14:paraId="775E8462" w14:textId="77777777" w:rsidTr="00240F57">
        <w:tc>
          <w:tcPr>
            <w:tcW w:w="2391" w:type="pct"/>
            <w:shd w:val="clear" w:color="auto" w:fill="D9D9D9" w:themeFill="background1" w:themeFillShade="D9"/>
            <w:vAlign w:val="center"/>
          </w:tcPr>
          <w:p w14:paraId="71FC2DA5" w14:textId="77777777" w:rsidR="0022793A" w:rsidRPr="0022793A" w:rsidRDefault="0022793A" w:rsidP="0022793A">
            <w:pPr>
              <w:spacing w:before="40" w:after="40" w:line="360" w:lineRule="auto"/>
              <w:jc w:val="both"/>
              <w:rPr>
                <w:sz w:val="22"/>
                <w:szCs w:val="22"/>
              </w:rPr>
            </w:pPr>
            <w:r w:rsidRPr="0022793A">
              <w:rPr>
                <w:sz w:val="22"/>
                <w:szCs w:val="22"/>
              </w:rPr>
              <w:t>Inculcate a culture of IAR at all levels</w:t>
            </w:r>
          </w:p>
        </w:tc>
        <w:tc>
          <w:tcPr>
            <w:tcW w:w="463" w:type="pct"/>
            <w:vAlign w:val="center"/>
          </w:tcPr>
          <w:p w14:paraId="72701A69" w14:textId="77777777" w:rsidR="0022793A" w:rsidRPr="0022793A" w:rsidRDefault="0022793A" w:rsidP="0022793A">
            <w:pPr>
              <w:spacing w:before="40" w:after="40" w:line="360" w:lineRule="auto"/>
              <w:jc w:val="both"/>
              <w:rPr>
                <w:sz w:val="22"/>
                <w:szCs w:val="22"/>
              </w:rPr>
            </w:pPr>
          </w:p>
        </w:tc>
        <w:tc>
          <w:tcPr>
            <w:tcW w:w="306" w:type="pct"/>
            <w:shd w:val="clear" w:color="auto" w:fill="auto"/>
            <w:vAlign w:val="center"/>
          </w:tcPr>
          <w:p w14:paraId="51B21791" w14:textId="77777777" w:rsidR="0022793A" w:rsidRPr="0022793A" w:rsidRDefault="0022793A" w:rsidP="0022793A">
            <w:pPr>
              <w:spacing w:before="40" w:after="40" w:line="360" w:lineRule="auto"/>
              <w:jc w:val="both"/>
              <w:rPr>
                <w:sz w:val="22"/>
                <w:szCs w:val="22"/>
              </w:rPr>
            </w:pPr>
          </w:p>
        </w:tc>
        <w:tc>
          <w:tcPr>
            <w:tcW w:w="437" w:type="pct"/>
            <w:shd w:val="clear" w:color="auto" w:fill="4F81BD" w:themeFill="accent1"/>
            <w:vAlign w:val="center"/>
          </w:tcPr>
          <w:p w14:paraId="383F0565" w14:textId="77777777" w:rsidR="0022793A" w:rsidRPr="0022793A" w:rsidRDefault="0022793A" w:rsidP="0022793A">
            <w:pPr>
              <w:spacing w:before="40" w:after="40" w:line="360" w:lineRule="auto"/>
              <w:jc w:val="both"/>
              <w:rPr>
                <w:sz w:val="22"/>
                <w:szCs w:val="22"/>
              </w:rPr>
            </w:pPr>
          </w:p>
        </w:tc>
        <w:tc>
          <w:tcPr>
            <w:tcW w:w="482" w:type="pct"/>
            <w:shd w:val="clear" w:color="auto" w:fill="4F81BD" w:themeFill="accent1"/>
            <w:vAlign w:val="center"/>
          </w:tcPr>
          <w:p w14:paraId="64BEC6DC" w14:textId="77777777" w:rsidR="0022793A" w:rsidRPr="0022793A" w:rsidRDefault="0022793A" w:rsidP="0022793A">
            <w:pPr>
              <w:spacing w:before="40" w:after="40" w:line="360" w:lineRule="auto"/>
              <w:jc w:val="both"/>
              <w:rPr>
                <w:sz w:val="22"/>
                <w:szCs w:val="22"/>
              </w:rPr>
            </w:pPr>
          </w:p>
        </w:tc>
        <w:tc>
          <w:tcPr>
            <w:tcW w:w="920" w:type="pct"/>
            <w:shd w:val="clear" w:color="auto" w:fill="auto"/>
            <w:vAlign w:val="center"/>
          </w:tcPr>
          <w:p w14:paraId="05DFD798" w14:textId="77777777" w:rsidR="0022793A" w:rsidRPr="0022793A" w:rsidRDefault="0022793A" w:rsidP="0022793A">
            <w:pPr>
              <w:spacing w:before="40" w:after="40" w:line="360" w:lineRule="auto"/>
              <w:jc w:val="both"/>
              <w:rPr>
                <w:sz w:val="22"/>
                <w:szCs w:val="22"/>
              </w:rPr>
            </w:pPr>
          </w:p>
        </w:tc>
      </w:tr>
      <w:tr w:rsidR="0022793A" w:rsidRPr="0022793A" w14:paraId="1AA81B29" w14:textId="77777777" w:rsidTr="00240F57">
        <w:tc>
          <w:tcPr>
            <w:tcW w:w="2391" w:type="pct"/>
            <w:shd w:val="clear" w:color="auto" w:fill="D9D9D9" w:themeFill="background1" w:themeFillShade="D9"/>
            <w:vAlign w:val="center"/>
          </w:tcPr>
          <w:p w14:paraId="00099D37" w14:textId="77777777" w:rsidR="0022793A" w:rsidRPr="0022793A" w:rsidRDefault="0022793A" w:rsidP="0022793A">
            <w:pPr>
              <w:spacing w:before="40" w:after="40" w:line="360" w:lineRule="auto"/>
              <w:jc w:val="both"/>
              <w:rPr>
                <w:sz w:val="22"/>
                <w:szCs w:val="22"/>
              </w:rPr>
            </w:pPr>
            <w:r w:rsidRPr="0022793A">
              <w:rPr>
                <w:sz w:val="22"/>
                <w:szCs w:val="22"/>
              </w:rPr>
              <w:t>Establish regional multidisciplinary committee for PHEM</w:t>
            </w:r>
          </w:p>
        </w:tc>
        <w:tc>
          <w:tcPr>
            <w:tcW w:w="463" w:type="pct"/>
            <w:shd w:val="clear" w:color="auto" w:fill="C0504D" w:themeFill="accent2"/>
            <w:vAlign w:val="center"/>
          </w:tcPr>
          <w:p w14:paraId="0BE0F2F8" w14:textId="77777777" w:rsidR="0022793A" w:rsidRPr="0022793A" w:rsidRDefault="0022793A" w:rsidP="0022793A">
            <w:pPr>
              <w:spacing w:before="40" w:after="40" w:line="360" w:lineRule="auto"/>
              <w:jc w:val="both"/>
              <w:rPr>
                <w:sz w:val="22"/>
                <w:szCs w:val="22"/>
              </w:rPr>
            </w:pPr>
          </w:p>
        </w:tc>
        <w:tc>
          <w:tcPr>
            <w:tcW w:w="306" w:type="pct"/>
            <w:shd w:val="clear" w:color="auto" w:fill="auto"/>
            <w:vAlign w:val="center"/>
          </w:tcPr>
          <w:p w14:paraId="4FD5B91C" w14:textId="77777777" w:rsidR="0022793A" w:rsidRPr="0022793A" w:rsidRDefault="0022793A" w:rsidP="0022793A">
            <w:pPr>
              <w:spacing w:before="40" w:after="40" w:line="360" w:lineRule="auto"/>
              <w:jc w:val="both"/>
              <w:rPr>
                <w:sz w:val="22"/>
                <w:szCs w:val="22"/>
              </w:rPr>
            </w:pPr>
          </w:p>
        </w:tc>
        <w:tc>
          <w:tcPr>
            <w:tcW w:w="437" w:type="pct"/>
            <w:shd w:val="clear" w:color="auto" w:fill="auto"/>
            <w:vAlign w:val="center"/>
          </w:tcPr>
          <w:p w14:paraId="552B4453" w14:textId="77777777" w:rsidR="0022793A" w:rsidRPr="0022793A" w:rsidRDefault="0022793A" w:rsidP="0022793A">
            <w:pPr>
              <w:spacing w:before="40" w:after="40" w:line="360" w:lineRule="auto"/>
              <w:jc w:val="both"/>
              <w:rPr>
                <w:sz w:val="22"/>
                <w:szCs w:val="22"/>
              </w:rPr>
            </w:pPr>
          </w:p>
        </w:tc>
        <w:tc>
          <w:tcPr>
            <w:tcW w:w="482" w:type="pct"/>
            <w:shd w:val="clear" w:color="auto" w:fill="auto"/>
            <w:vAlign w:val="center"/>
          </w:tcPr>
          <w:p w14:paraId="77E91404" w14:textId="77777777" w:rsidR="0022793A" w:rsidRPr="0022793A" w:rsidRDefault="0022793A" w:rsidP="0022793A">
            <w:pPr>
              <w:spacing w:before="40" w:after="40" w:line="360" w:lineRule="auto"/>
              <w:jc w:val="both"/>
              <w:rPr>
                <w:sz w:val="22"/>
                <w:szCs w:val="22"/>
              </w:rPr>
            </w:pPr>
          </w:p>
        </w:tc>
        <w:tc>
          <w:tcPr>
            <w:tcW w:w="920" w:type="pct"/>
            <w:shd w:val="clear" w:color="auto" w:fill="auto"/>
            <w:vAlign w:val="center"/>
          </w:tcPr>
          <w:p w14:paraId="43B1E4EC" w14:textId="77777777" w:rsidR="0022793A" w:rsidRPr="0022793A" w:rsidRDefault="0022793A" w:rsidP="0022793A">
            <w:pPr>
              <w:spacing w:before="40" w:after="40" w:line="360" w:lineRule="auto"/>
              <w:jc w:val="both"/>
              <w:rPr>
                <w:sz w:val="22"/>
                <w:szCs w:val="22"/>
              </w:rPr>
            </w:pPr>
          </w:p>
        </w:tc>
      </w:tr>
      <w:tr w:rsidR="0022793A" w:rsidRPr="0022793A" w14:paraId="3687FD8C" w14:textId="77777777" w:rsidTr="00240F57">
        <w:tc>
          <w:tcPr>
            <w:tcW w:w="2391" w:type="pct"/>
            <w:shd w:val="clear" w:color="auto" w:fill="D9D9D9" w:themeFill="background1" w:themeFillShade="D9"/>
            <w:vAlign w:val="center"/>
          </w:tcPr>
          <w:p w14:paraId="3E26BD2D" w14:textId="77777777" w:rsidR="0022793A" w:rsidRPr="0022793A" w:rsidRDefault="0022793A" w:rsidP="0022793A">
            <w:pPr>
              <w:spacing w:before="40" w:after="40" w:line="360" w:lineRule="auto"/>
              <w:jc w:val="both"/>
              <w:rPr>
                <w:sz w:val="22"/>
                <w:szCs w:val="22"/>
              </w:rPr>
            </w:pPr>
            <w:r w:rsidRPr="0022793A">
              <w:rPr>
                <w:sz w:val="22"/>
                <w:szCs w:val="22"/>
              </w:rPr>
              <w:t>Establish woreda multidisciplinary committees for PHEM</w:t>
            </w:r>
          </w:p>
        </w:tc>
        <w:tc>
          <w:tcPr>
            <w:tcW w:w="463" w:type="pct"/>
            <w:vAlign w:val="center"/>
          </w:tcPr>
          <w:p w14:paraId="6F34338C" w14:textId="77777777" w:rsidR="0022793A" w:rsidRPr="0022793A" w:rsidRDefault="0022793A" w:rsidP="0022793A">
            <w:pPr>
              <w:spacing w:before="40" w:after="40" w:line="360" w:lineRule="auto"/>
              <w:jc w:val="both"/>
              <w:rPr>
                <w:sz w:val="22"/>
                <w:szCs w:val="22"/>
              </w:rPr>
            </w:pPr>
          </w:p>
        </w:tc>
        <w:tc>
          <w:tcPr>
            <w:tcW w:w="306" w:type="pct"/>
            <w:shd w:val="clear" w:color="auto" w:fill="4F81BD" w:themeFill="accent1"/>
            <w:vAlign w:val="center"/>
          </w:tcPr>
          <w:p w14:paraId="40AA77A6" w14:textId="77777777" w:rsidR="0022793A" w:rsidRPr="0022793A" w:rsidRDefault="0022793A" w:rsidP="0022793A">
            <w:pPr>
              <w:spacing w:before="40" w:after="40" w:line="360" w:lineRule="auto"/>
              <w:jc w:val="both"/>
              <w:rPr>
                <w:sz w:val="22"/>
                <w:szCs w:val="22"/>
              </w:rPr>
            </w:pPr>
          </w:p>
        </w:tc>
        <w:tc>
          <w:tcPr>
            <w:tcW w:w="437" w:type="pct"/>
            <w:vAlign w:val="center"/>
          </w:tcPr>
          <w:p w14:paraId="66BCE375" w14:textId="77777777" w:rsidR="0022793A" w:rsidRPr="0022793A" w:rsidRDefault="0022793A" w:rsidP="0022793A">
            <w:pPr>
              <w:spacing w:before="40" w:after="40" w:line="360" w:lineRule="auto"/>
              <w:jc w:val="both"/>
              <w:rPr>
                <w:sz w:val="22"/>
                <w:szCs w:val="22"/>
              </w:rPr>
            </w:pPr>
          </w:p>
        </w:tc>
        <w:tc>
          <w:tcPr>
            <w:tcW w:w="482" w:type="pct"/>
            <w:vAlign w:val="center"/>
          </w:tcPr>
          <w:p w14:paraId="776EFCA2" w14:textId="77777777" w:rsidR="0022793A" w:rsidRPr="0022793A" w:rsidRDefault="0022793A" w:rsidP="0022793A">
            <w:pPr>
              <w:spacing w:before="40" w:after="40" w:line="360" w:lineRule="auto"/>
              <w:jc w:val="both"/>
              <w:rPr>
                <w:sz w:val="22"/>
                <w:szCs w:val="22"/>
              </w:rPr>
            </w:pPr>
          </w:p>
        </w:tc>
        <w:tc>
          <w:tcPr>
            <w:tcW w:w="920" w:type="pct"/>
            <w:vAlign w:val="center"/>
          </w:tcPr>
          <w:p w14:paraId="77DEB9BA" w14:textId="77777777" w:rsidR="0022793A" w:rsidRPr="0022793A" w:rsidRDefault="0022793A" w:rsidP="0022793A">
            <w:pPr>
              <w:spacing w:before="40" w:after="40" w:line="360" w:lineRule="auto"/>
              <w:jc w:val="both"/>
              <w:rPr>
                <w:sz w:val="22"/>
                <w:szCs w:val="22"/>
              </w:rPr>
            </w:pPr>
          </w:p>
        </w:tc>
      </w:tr>
      <w:tr w:rsidR="0022793A" w:rsidRPr="0022793A" w14:paraId="03EE6597" w14:textId="77777777" w:rsidTr="00240F57">
        <w:tc>
          <w:tcPr>
            <w:tcW w:w="2391" w:type="pct"/>
            <w:shd w:val="clear" w:color="auto" w:fill="D9D9D9" w:themeFill="background1" w:themeFillShade="D9"/>
            <w:vAlign w:val="center"/>
          </w:tcPr>
          <w:p w14:paraId="1A16A9C5" w14:textId="77777777" w:rsidR="0022793A" w:rsidRPr="0022793A" w:rsidRDefault="0022793A" w:rsidP="0022793A">
            <w:pPr>
              <w:spacing w:before="40" w:after="40" w:line="360" w:lineRule="auto"/>
              <w:jc w:val="both"/>
              <w:rPr>
                <w:sz w:val="22"/>
                <w:szCs w:val="22"/>
              </w:rPr>
            </w:pPr>
            <w:r w:rsidRPr="0022793A">
              <w:rPr>
                <w:sz w:val="22"/>
                <w:szCs w:val="22"/>
              </w:rPr>
              <w:t>Establish and sustain a health facility planning committee for emergency response and recovery</w:t>
            </w:r>
          </w:p>
        </w:tc>
        <w:tc>
          <w:tcPr>
            <w:tcW w:w="463" w:type="pct"/>
            <w:vAlign w:val="center"/>
          </w:tcPr>
          <w:p w14:paraId="727BB019" w14:textId="77777777" w:rsidR="0022793A" w:rsidRPr="0022793A" w:rsidRDefault="0022793A" w:rsidP="0022793A">
            <w:pPr>
              <w:spacing w:before="40" w:after="40" w:line="360" w:lineRule="auto"/>
              <w:jc w:val="both"/>
              <w:rPr>
                <w:sz w:val="22"/>
                <w:szCs w:val="22"/>
              </w:rPr>
            </w:pPr>
          </w:p>
        </w:tc>
        <w:tc>
          <w:tcPr>
            <w:tcW w:w="306" w:type="pct"/>
            <w:vAlign w:val="center"/>
          </w:tcPr>
          <w:p w14:paraId="0E1F9E81" w14:textId="77777777" w:rsidR="0022793A" w:rsidRPr="0022793A" w:rsidRDefault="0022793A" w:rsidP="0022793A">
            <w:pPr>
              <w:spacing w:before="40" w:after="40" w:line="360" w:lineRule="auto"/>
              <w:jc w:val="both"/>
              <w:rPr>
                <w:sz w:val="22"/>
                <w:szCs w:val="22"/>
              </w:rPr>
            </w:pPr>
          </w:p>
        </w:tc>
        <w:tc>
          <w:tcPr>
            <w:tcW w:w="437" w:type="pct"/>
            <w:shd w:val="clear" w:color="auto" w:fill="C00000"/>
            <w:vAlign w:val="center"/>
          </w:tcPr>
          <w:p w14:paraId="6E10723C" w14:textId="77777777" w:rsidR="0022793A" w:rsidRPr="0022793A" w:rsidRDefault="0022793A" w:rsidP="0022793A">
            <w:pPr>
              <w:spacing w:before="40" w:after="40" w:line="360" w:lineRule="auto"/>
              <w:jc w:val="both"/>
              <w:rPr>
                <w:sz w:val="22"/>
                <w:szCs w:val="22"/>
              </w:rPr>
            </w:pPr>
          </w:p>
        </w:tc>
        <w:tc>
          <w:tcPr>
            <w:tcW w:w="482" w:type="pct"/>
            <w:shd w:val="clear" w:color="auto" w:fill="C00000"/>
            <w:vAlign w:val="center"/>
          </w:tcPr>
          <w:p w14:paraId="07FB4A8E" w14:textId="77777777" w:rsidR="0022793A" w:rsidRPr="0022793A" w:rsidRDefault="0022793A" w:rsidP="0022793A">
            <w:pPr>
              <w:spacing w:before="40" w:after="40" w:line="360" w:lineRule="auto"/>
              <w:jc w:val="both"/>
              <w:rPr>
                <w:sz w:val="22"/>
                <w:szCs w:val="22"/>
              </w:rPr>
            </w:pPr>
          </w:p>
        </w:tc>
        <w:tc>
          <w:tcPr>
            <w:tcW w:w="920" w:type="pct"/>
            <w:shd w:val="clear" w:color="auto" w:fill="C00000"/>
            <w:vAlign w:val="center"/>
          </w:tcPr>
          <w:p w14:paraId="4E67ECA5" w14:textId="77777777" w:rsidR="0022793A" w:rsidRPr="0022793A" w:rsidRDefault="0022793A" w:rsidP="0022793A">
            <w:pPr>
              <w:spacing w:before="40" w:after="40" w:line="360" w:lineRule="auto"/>
              <w:jc w:val="both"/>
              <w:rPr>
                <w:sz w:val="22"/>
                <w:szCs w:val="22"/>
              </w:rPr>
            </w:pPr>
          </w:p>
        </w:tc>
      </w:tr>
      <w:tr w:rsidR="0022793A" w:rsidRPr="0022793A" w14:paraId="5279D537" w14:textId="77777777" w:rsidTr="00240F57">
        <w:tc>
          <w:tcPr>
            <w:tcW w:w="2391" w:type="pct"/>
            <w:shd w:val="clear" w:color="auto" w:fill="D9D9D9" w:themeFill="background1" w:themeFillShade="D9"/>
            <w:vAlign w:val="center"/>
          </w:tcPr>
          <w:p w14:paraId="6BBBF7B1" w14:textId="77777777" w:rsidR="0022793A" w:rsidRPr="0022793A" w:rsidRDefault="0022793A" w:rsidP="0022793A">
            <w:pPr>
              <w:spacing w:before="40" w:after="40" w:line="360" w:lineRule="auto"/>
              <w:jc w:val="both"/>
              <w:rPr>
                <w:sz w:val="22"/>
                <w:szCs w:val="22"/>
              </w:rPr>
            </w:pPr>
            <w:r w:rsidRPr="0022793A">
              <w:rPr>
                <w:sz w:val="22"/>
                <w:szCs w:val="22"/>
              </w:rPr>
              <w:t>Establish a regional steering committee for PHEM with high-level representatives</w:t>
            </w:r>
          </w:p>
        </w:tc>
        <w:tc>
          <w:tcPr>
            <w:tcW w:w="463" w:type="pct"/>
            <w:shd w:val="clear" w:color="auto" w:fill="C0504D" w:themeFill="accent2"/>
            <w:vAlign w:val="center"/>
          </w:tcPr>
          <w:p w14:paraId="251A3717" w14:textId="77777777" w:rsidR="0022793A" w:rsidRPr="0022793A" w:rsidRDefault="0022793A" w:rsidP="0022793A">
            <w:pPr>
              <w:spacing w:before="40" w:after="40" w:line="360" w:lineRule="auto"/>
              <w:jc w:val="both"/>
              <w:rPr>
                <w:sz w:val="22"/>
                <w:szCs w:val="22"/>
              </w:rPr>
            </w:pPr>
          </w:p>
        </w:tc>
        <w:tc>
          <w:tcPr>
            <w:tcW w:w="306" w:type="pct"/>
            <w:vAlign w:val="center"/>
          </w:tcPr>
          <w:p w14:paraId="79C03582" w14:textId="77777777" w:rsidR="0022793A" w:rsidRPr="0022793A" w:rsidRDefault="0022793A" w:rsidP="0022793A">
            <w:pPr>
              <w:spacing w:before="40" w:after="40" w:line="360" w:lineRule="auto"/>
              <w:jc w:val="both"/>
              <w:rPr>
                <w:sz w:val="22"/>
                <w:szCs w:val="22"/>
              </w:rPr>
            </w:pPr>
          </w:p>
        </w:tc>
        <w:tc>
          <w:tcPr>
            <w:tcW w:w="437" w:type="pct"/>
            <w:vAlign w:val="center"/>
          </w:tcPr>
          <w:p w14:paraId="5DD1B95B" w14:textId="77777777" w:rsidR="0022793A" w:rsidRPr="0022793A" w:rsidRDefault="0022793A" w:rsidP="0022793A">
            <w:pPr>
              <w:spacing w:before="40" w:after="40" w:line="360" w:lineRule="auto"/>
              <w:jc w:val="both"/>
              <w:rPr>
                <w:sz w:val="22"/>
                <w:szCs w:val="22"/>
              </w:rPr>
            </w:pPr>
          </w:p>
        </w:tc>
        <w:tc>
          <w:tcPr>
            <w:tcW w:w="482" w:type="pct"/>
            <w:vAlign w:val="center"/>
          </w:tcPr>
          <w:p w14:paraId="51C0BF16" w14:textId="77777777" w:rsidR="0022793A" w:rsidRPr="0022793A" w:rsidRDefault="0022793A" w:rsidP="0022793A">
            <w:pPr>
              <w:spacing w:before="40" w:after="40" w:line="360" w:lineRule="auto"/>
              <w:jc w:val="both"/>
              <w:rPr>
                <w:sz w:val="22"/>
                <w:szCs w:val="22"/>
              </w:rPr>
            </w:pPr>
          </w:p>
        </w:tc>
        <w:tc>
          <w:tcPr>
            <w:tcW w:w="920" w:type="pct"/>
            <w:vAlign w:val="center"/>
          </w:tcPr>
          <w:p w14:paraId="6A6F7F77" w14:textId="77777777" w:rsidR="0022793A" w:rsidRPr="0022793A" w:rsidRDefault="0022793A" w:rsidP="0022793A">
            <w:pPr>
              <w:spacing w:before="40" w:after="40" w:line="360" w:lineRule="auto"/>
              <w:jc w:val="both"/>
              <w:rPr>
                <w:sz w:val="22"/>
                <w:szCs w:val="22"/>
              </w:rPr>
            </w:pPr>
          </w:p>
        </w:tc>
      </w:tr>
      <w:tr w:rsidR="0022793A" w:rsidRPr="0022793A" w14:paraId="715455A6" w14:textId="77777777" w:rsidTr="00240F57">
        <w:tc>
          <w:tcPr>
            <w:tcW w:w="2391" w:type="pct"/>
            <w:shd w:val="clear" w:color="auto" w:fill="D9D9D9" w:themeFill="background1" w:themeFillShade="D9"/>
            <w:vAlign w:val="center"/>
          </w:tcPr>
          <w:p w14:paraId="26F588C8" w14:textId="77777777" w:rsidR="0022793A" w:rsidRPr="0022793A" w:rsidRDefault="0022793A" w:rsidP="0022793A">
            <w:pPr>
              <w:spacing w:before="40" w:after="40" w:line="360" w:lineRule="auto"/>
              <w:jc w:val="both"/>
              <w:rPr>
                <w:sz w:val="22"/>
                <w:szCs w:val="22"/>
              </w:rPr>
            </w:pPr>
            <w:r w:rsidRPr="0022793A">
              <w:rPr>
                <w:sz w:val="22"/>
                <w:szCs w:val="22"/>
              </w:rPr>
              <w:t>Mainstream PHEM within Si-PHI, agencies and directorates of RHB, and other relevant sectors</w:t>
            </w:r>
          </w:p>
        </w:tc>
        <w:tc>
          <w:tcPr>
            <w:tcW w:w="463" w:type="pct"/>
            <w:vAlign w:val="center"/>
          </w:tcPr>
          <w:p w14:paraId="348D266A" w14:textId="77777777" w:rsidR="0022793A" w:rsidRPr="0022793A" w:rsidRDefault="0022793A" w:rsidP="0022793A">
            <w:pPr>
              <w:spacing w:before="40" w:after="40" w:line="360" w:lineRule="auto"/>
              <w:jc w:val="both"/>
              <w:rPr>
                <w:sz w:val="22"/>
                <w:szCs w:val="22"/>
              </w:rPr>
            </w:pPr>
          </w:p>
        </w:tc>
        <w:tc>
          <w:tcPr>
            <w:tcW w:w="306" w:type="pct"/>
            <w:shd w:val="clear" w:color="auto" w:fill="365F91" w:themeFill="accent1" w:themeFillShade="BF"/>
            <w:vAlign w:val="center"/>
          </w:tcPr>
          <w:p w14:paraId="26078E78" w14:textId="77777777" w:rsidR="0022793A" w:rsidRPr="0022793A" w:rsidRDefault="0022793A" w:rsidP="0022793A">
            <w:pPr>
              <w:spacing w:before="40" w:after="40" w:line="360" w:lineRule="auto"/>
              <w:jc w:val="both"/>
              <w:rPr>
                <w:sz w:val="22"/>
                <w:szCs w:val="22"/>
              </w:rPr>
            </w:pPr>
          </w:p>
        </w:tc>
        <w:tc>
          <w:tcPr>
            <w:tcW w:w="437" w:type="pct"/>
            <w:shd w:val="clear" w:color="auto" w:fill="365F91" w:themeFill="accent1" w:themeFillShade="BF"/>
            <w:vAlign w:val="center"/>
          </w:tcPr>
          <w:p w14:paraId="0AF162E5" w14:textId="77777777" w:rsidR="0022793A" w:rsidRPr="0022793A" w:rsidRDefault="0022793A" w:rsidP="0022793A">
            <w:pPr>
              <w:spacing w:before="40" w:after="40" w:line="360" w:lineRule="auto"/>
              <w:jc w:val="both"/>
              <w:rPr>
                <w:sz w:val="22"/>
                <w:szCs w:val="22"/>
              </w:rPr>
            </w:pPr>
          </w:p>
        </w:tc>
        <w:tc>
          <w:tcPr>
            <w:tcW w:w="482" w:type="pct"/>
            <w:shd w:val="clear" w:color="auto" w:fill="365F91" w:themeFill="accent1" w:themeFillShade="BF"/>
            <w:vAlign w:val="center"/>
          </w:tcPr>
          <w:p w14:paraId="696BA1BD" w14:textId="77777777" w:rsidR="0022793A" w:rsidRPr="0022793A" w:rsidRDefault="0022793A" w:rsidP="0022793A">
            <w:pPr>
              <w:spacing w:before="40" w:after="40" w:line="360" w:lineRule="auto"/>
              <w:jc w:val="both"/>
              <w:rPr>
                <w:sz w:val="22"/>
                <w:szCs w:val="22"/>
              </w:rPr>
            </w:pPr>
          </w:p>
        </w:tc>
        <w:tc>
          <w:tcPr>
            <w:tcW w:w="920" w:type="pct"/>
            <w:shd w:val="clear" w:color="auto" w:fill="365F91" w:themeFill="accent1" w:themeFillShade="BF"/>
            <w:vAlign w:val="center"/>
          </w:tcPr>
          <w:p w14:paraId="6128B27D" w14:textId="77777777" w:rsidR="0022793A" w:rsidRPr="0022793A" w:rsidRDefault="0022793A" w:rsidP="0022793A">
            <w:pPr>
              <w:spacing w:before="40" w:after="40" w:line="360" w:lineRule="auto"/>
              <w:jc w:val="both"/>
              <w:rPr>
                <w:sz w:val="22"/>
                <w:szCs w:val="22"/>
              </w:rPr>
            </w:pPr>
          </w:p>
        </w:tc>
      </w:tr>
      <w:tr w:rsidR="0022793A" w:rsidRPr="0022793A" w14:paraId="791358A4" w14:textId="77777777" w:rsidTr="00240F57">
        <w:tc>
          <w:tcPr>
            <w:tcW w:w="2391" w:type="pct"/>
            <w:vAlign w:val="center"/>
          </w:tcPr>
          <w:p w14:paraId="4B66C541" w14:textId="77777777" w:rsidR="0022793A" w:rsidRPr="0022793A" w:rsidRDefault="0022793A" w:rsidP="0022793A">
            <w:pPr>
              <w:spacing w:before="40" w:after="40" w:line="360" w:lineRule="auto"/>
              <w:jc w:val="both"/>
              <w:rPr>
                <w:sz w:val="22"/>
                <w:szCs w:val="22"/>
              </w:rPr>
            </w:pPr>
            <w:r w:rsidRPr="0022793A">
              <w:rPr>
                <w:sz w:val="22"/>
                <w:szCs w:val="22"/>
              </w:rPr>
              <w:t>Prepare a roadmap for the development and deployment of human resources for PHEM</w:t>
            </w:r>
          </w:p>
        </w:tc>
        <w:tc>
          <w:tcPr>
            <w:tcW w:w="463" w:type="pct"/>
            <w:shd w:val="clear" w:color="auto" w:fill="C0504D" w:themeFill="accent2"/>
            <w:vAlign w:val="center"/>
          </w:tcPr>
          <w:p w14:paraId="40AA2382" w14:textId="77777777" w:rsidR="0022793A" w:rsidRPr="0022793A" w:rsidRDefault="0022793A" w:rsidP="0022793A">
            <w:pPr>
              <w:spacing w:before="40" w:after="40" w:line="360" w:lineRule="auto"/>
              <w:jc w:val="both"/>
              <w:rPr>
                <w:sz w:val="22"/>
                <w:szCs w:val="22"/>
              </w:rPr>
            </w:pPr>
          </w:p>
        </w:tc>
        <w:tc>
          <w:tcPr>
            <w:tcW w:w="306" w:type="pct"/>
            <w:shd w:val="clear" w:color="auto" w:fill="auto"/>
            <w:vAlign w:val="center"/>
          </w:tcPr>
          <w:p w14:paraId="5A210459" w14:textId="77777777" w:rsidR="0022793A" w:rsidRPr="0022793A" w:rsidRDefault="0022793A" w:rsidP="0022793A">
            <w:pPr>
              <w:spacing w:before="40" w:after="40" w:line="360" w:lineRule="auto"/>
              <w:jc w:val="both"/>
              <w:rPr>
                <w:sz w:val="22"/>
                <w:szCs w:val="22"/>
              </w:rPr>
            </w:pPr>
          </w:p>
        </w:tc>
        <w:tc>
          <w:tcPr>
            <w:tcW w:w="437" w:type="pct"/>
            <w:vAlign w:val="center"/>
          </w:tcPr>
          <w:p w14:paraId="3FB0A72B" w14:textId="77777777" w:rsidR="0022793A" w:rsidRPr="0022793A" w:rsidRDefault="0022793A" w:rsidP="0022793A">
            <w:pPr>
              <w:spacing w:before="40" w:after="40" w:line="360" w:lineRule="auto"/>
              <w:jc w:val="both"/>
              <w:rPr>
                <w:sz w:val="22"/>
                <w:szCs w:val="22"/>
              </w:rPr>
            </w:pPr>
          </w:p>
        </w:tc>
        <w:tc>
          <w:tcPr>
            <w:tcW w:w="482" w:type="pct"/>
            <w:vAlign w:val="center"/>
          </w:tcPr>
          <w:p w14:paraId="7709F87B" w14:textId="77777777" w:rsidR="0022793A" w:rsidRPr="0022793A" w:rsidRDefault="0022793A" w:rsidP="0022793A">
            <w:pPr>
              <w:spacing w:before="40" w:after="40" w:line="360" w:lineRule="auto"/>
              <w:jc w:val="both"/>
              <w:rPr>
                <w:sz w:val="22"/>
                <w:szCs w:val="22"/>
              </w:rPr>
            </w:pPr>
          </w:p>
        </w:tc>
        <w:tc>
          <w:tcPr>
            <w:tcW w:w="920" w:type="pct"/>
            <w:vAlign w:val="center"/>
          </w:tcPr>
          <w:p w14:paraId="548E7B0C" w14:textId="77777777" w:rsidR="0022793A" w:rsidRPr="0022793A" w:rsidRDefault="0022793A" w:rsidP="0022793A">
            <w:pPr>
              <w:spacing w:before="40" w:after="40" w:line="360" w:lineRule="auto"/>
              <w:jc w:val="both"/>
              <w:rPr>
                <w:sz w:val="22"/>
                <w:szCs w:val="22"/>
              </w:rPr>
            </w:pPr>
          </w:p>
        </w:tc>
      </w:tr>
      <w:tr w:rsidR="0022793A" w:rsidRPr="0022793A" w14:paraId="0B3549CC" w14:textId="77777777" w:rsidTr="00240F57">
        <w:tc>
          <w:tcPr>
            <w:tcW w:w="2391" w:type="pct"/>
            <w:vAlign w:val="center"/>
          </w:tcPr>
          <w:p w14:paraId="763C913F" w14:textId="77777777" w:rsidR="0022793A" w:rsidRPr="0022793A" w:rsidRDefault="0022793A" w:rsidP="0022793A">
            <w:pPr>
              <w:spacing w:before="40" w:after="40" w:line="360" w:lineRule="auto"/>
              <w:jc w:val="both"/>
              <w:rPr>
                <w:sz w:val="22"/>
                <w:szCs w:val="22"/>
              </w:rPr>
            </w:pPr>
            <w:r w:rsidRPr="0022793A">
              <w:rPr>
                <w:sz w:val="22"/>
                <w:szCs w:val="22"/>
              </w:rPr>
              <w:t xml:space="preserve">Build capacity for conducting a needs assessment and forecasting human resources needs for the </w:t>
            </w:r>
            <w:r w:rsidRPr="0022793A">
              <w:rPr>
                <w:sz w:val="22"/>
                <w:szCs w:val="22"/>
              </w:rPr>
              <w:lastRenderedPageBreak/>
              <w:t>PHEM system in Ethiopia</w:t>
            </w:r>
          </w:p>
        </w:tc>
        <w:tc>
          <w:tcPr>
            <w:tcW w:w="463" w:type="pct"/>
            <w:shd w:val="clear" w:color="auto" w:fill="C0504D" w:themeFill="accent2"/>
            <w:vAlign w:val="center"/>
          </w:tcPr>
          <w:p w14:paraId="0C9D1FE4" w14:textId="77777777" w:rsidR="0022793A" w:rsidRPr="0022793A" w:rsidRDefault="0022793A" w:rsidP="0022793A">
            <w:pPr>
              <w:spacing w:before="40" w:after="40" w:line="360" w:lineRule="auto"/>
              <w:jc w:val="both"/>
              <w:rPr>
                <w:sz w:val="22"/>
                <w:szCs w:val="22"/>
              </w:rPr>
            </w:pPr>
          </w:p>
        </w:tc>
        <w:tc>
          <w:tcPr>
            <w:tcW w:w="306" w:type="pct"/>
            <w:vAlign w:val="center"/>
          </w:tcPr>
          <w:p w14:paraId="02DD2701" w14:textId="77777777" w:rsidR="0022793A" w:rsidRPr="0022793A" w:rsidRDefault="0022793A" w:rsidP="0022793A">
            <w:pPr>
              <w:spacing w:before="40" w:after="40" w:line="360" w:lineRule="auto"/>
              <w:jc w:val="both"/>
              <w:rPr>
                <w:sz w:val="22"/>
                <w:szCs w:val="22"/>
              </w:rPr>
            </w:pPr>
          </w:p>
        </w:tc>
        <w:tc>
          <w:tcPr>
            <w:tcW w:w="437" w:type="pct"/>
            <w:vAlign w:val="center"/>
          </w:tcPr>
          <w:p w14:paraId="792DF52D" w14:textId="77777777" w:rsidR="0022793A" w:rsidRPr="0022793A" w:rsidRDefault="0022793A" w:rsidP="0022793A">
            <w:pPr>
              <w:spacing w:before="40" w:after="40" w:line="360" w:lineRule="auto"/>
              <w:jc w:val="both"/>
              <w:rPr>
                <w:sz w:val="22"/>
                <w:szCs w:val="22"/>
              </w:rPr>
            </w:pPr>
          </w:p>
        </w:tc>
        <w:tc>
          <w:tcPr>
            <w:tcW w:w="482" w:type="pct"/>
            <w:vAlign w:val="center"/>
          </w:tcPr>
          <w:p w14:paraId="7323B8CE" w14:textId="77777777" w:rsidR="0022793A" w:rsidRPr="0022793A" w:rsidRDefault="0022793A" w:rsidP="0022793A">
            <w:pPr>
              <w:spacing w:before="40" w:after="40" w:line="360" w:lineRule="auto"/>
              <w:jc w:val="both"/>
              <w:rPr>
                <w:sz w:val="22"/>
                <w:szCs w:val="22"/>
              </w:rPr>
            </w:pPr>
          </w:p>
        </w:tc>
        <w:tc>
          <w:tcPr>
            <w:tcW w:w="920" w:type="pct"/>
            <w:vAlign w:val="center"/>
          </w:tcPr>
          <w:p w14:paraId="3C75B88A" w14:textId="77777777" w:rsidR="0022793A" w:rsidRPr="0022793A" w:rsidRDefault="0022793A" w:rsidP="0022793A">
            <w:pPr>
              <w:spacing w:before="40" w:after="40" w:line="360" w:lineRule="auto"/>
              <w:jc w:val="both"/>
              <w:rPr>
                <w:sz w:val="22"/>
                <w:szCs w:val="22"/>
              </w:rPr>
            </w:pPr>
          </w:p>
        </w:tc>
      </w:tr>
      <w:tr w:rsidR="0022793A" w:rsidRPr="0022793A" w14:paraId="39643BDD" w14:textId="77777777" w:rsidTr="00240F57">
        <w:tc>
          <w:tcPr>
            <w:tcW w:w="2391" w:type="pct"/>
            <w:vAlign w:val="center"/>
          </w:tcPr>
          <w:p w14:paraId="165CCB6A" w14:textId="77777777" w:rsidR="0022793A" w:rsidRPr="0022793A" w:rsidRDefault="0022793A" w:rsidP="0022793A">
            <w:pPr>
              <w:spacing w:before="40" w:after="40" w:line="360" w:lineRule="auto"/>
              <w:jc w:val="both"/>
              <w:rPr>
                <w:sz w:val="22"/>
                <w:szCs w:val="22"/>
              </w:rPr>
            </w:pPr>
            <w:proofErr w:type="spellStart"/>
            <w:r w:rsidRPr="0022793A">
              <w:rPr>
                <w:sz w:val="22"/>
                <w:szCs w:val="22"/>
              </w:rPr>
              <w:t>Adaptand</w:t>
            </w:r>
            <w:proofErr w:type="spellEnd"/>
            <w:r w:rsidRPr="0022793A">
              <w:rPr>
                <w:sz w:val="22"/>
                <w:szCs w:val="22"/>
              </w:rPr>
              <w:t xml:space="preserve"> regularly update a regional database of PHEM-trained staff </w:t>
            </w:r>
          </w:p>
        </w:tc>
        <w:tc>
          <w:tcPr>
            <w:tcW w:w="463" w:type="pct"/>
            <w:vAlign w:val="center"/>
          </w:tcPr>
          <w:p w14:paraId="00F44CBF" w14:textId="77777777" w:rsidR="0022793A" w:rsidRPr="0022793A" w:rsidRDefault="0022793A" w:rsidP="0022793A">
            <w:pPr>
              <w:spacing w:before="40" w:after="40" w:line="360" w:lineRule="auto"/>
              <w:jc w:val="both"/>
              <w:rPr>
                <w:sz w:val="22"/>
                <w:szCs w:val="22"/>
              </w:rPr>
            </w:pPr>
          </w:p>
        </w:tc>
        <w:tc>
          <w:tcPr>
            <w:tcW w:w="306" w:type="pct"/>
            <w:shd w:val="clear" w:color="auto" w:fill="E36C0A" w:themeFill="accent6" w:themeFillShade="BF"/>
            <w:vAlign w:val="center"/>
          </w:tcPr>
          <w:p w14:paraId="3730E772" w14:textId="77777777" w:rsidR="0022793A" w:rsidRPr="0022793A" w:rsidRDefault="0022793A" w:rsidP="0022793A">
            <w:pPr>
              <w:spacing w:before="40" w:after="40" w:line="360" w:lineRule="auto"/>
              <w:jc w:val="both"/>
              <w:rPr>
                <w:sz w:val="22"/>
                <w:szCs w:val="22"/>
              </w:rPr>
            </w:pPr>
          </w:p>
        </w:tc>
        <w:tc>
          <w:tcPr>
            <w:tcW w:w="437" w:type="pct"/>
            <w:shd w:val="clear" w:color="auto" w:fill="E36C0A" w:themeFill="accent6" w:themeFillShade="BF"/>
            <w:vAlign w:val="center"/>
          </w:tcPr>
          <w:p w14:paraId="6A2BD2C2" w14:textId="77777777" w:rsidR="0022793A" w:rsidRPr="0022793A" w:rsidRDefault="0022793A" w:rsidP="0022793A">
            <w:pPr>
              <w:spacing w:before="40" w:after="40" w:line="360" w:lineRule="auto"/>
              <w:jc w:val="both"/>
              <w:rPr>
                <w:sz w:val="22"/>
                <w:szCs w:val="22"/>
              </w:rPr>
            </w:pPr>
          </w:p>
        </w:tc>
        <w:tc>
          <w:tcPr>
            <w:tcW w:w="482" w:type="pct"/>
            <w:shd w:val="clear" w:color="auto" w:fill="E36C0A" w:themeFill="accent6" w:themeFillShade="BF"/>
            <w:vAlign w:val="center"/>
          </w:tcPr>
          <w:p w14:paraId="2E4159AF" w14:textId="77777777" w:rsidR="0022793A" w:rsidRPr="0022793A" w:rsidRDefault="0022793A" w:rsidP="0022793A">
            <w:pPr>
              <w:spacing w:before="40" w:after="40" w:line="360" w:lineRule="auto"/>
              <w:jc w:val="both"/>
              <w:rPr>
                <w:sz w:val="22"/>
                <w:szCs w:val="22"/>
              </w:rPr>
            </w:pPr>
          </w:p>
        </w:tc>
        <w:tc>
          <w:tcPr>
            <w:tcW w:w="920" w:type="pct"/>
            <w:shd w:val="clear" w:color="auto" w:fill="E36C0A" w:themeFill="accent6" w:themeFillShade="BF"/>
            <w:vAlign w:val="center"/>
          </w:tcPr>
          <w:p w14:paraId="1C1A560F" w14:textId="77777777" w:rsidR="0022793A" w:rsidRPr="0022793A" w:rsidRDefault="0022793A" w:rsidP="0022793A">
            <w:pPr>
              <w:spacing w:before="40" w:after="40" w:line="360" w:lineRule="auto"/>
              <w:jc w:val="both"/>
              <w:rPr>
                <w:sz w:val="22"/>
                <w:szCs w:val="22"/>
              </w:rPr>
            </w:pPr>
          </w:p>
        </w:tc>
      </w:tr>
      <w:tr w:rsidR="0022793A" w:rsidRPr="0022793A" w14:paraId="34B1F29F" w14:textId="77777777" w:rsidTr="00240F57">
        <w:tc>
          <w:tcPr>
            <w:tcW w:w="2391" w:type="pct"/>
            <w:vAlign w:val="center"/>
          </w:tcPr>
          <w:p w14:paraId="555972E3" w14:textId="77777777" w:rsidR="0022793A" w:rsidRPr="0022793A" w:rsidRDefault="0022793A" w:rsidP="0022793A">
            <w:pPr>
              <w:spacing w:before="40" w:after="40" w:line="360" w:lineRule="auto"/>
              <w:jc w:val="both"/>
              <w:rPr>
                <w:sz w:val="22"/>
                <w:szCs w:val="22"/>
              </w:rPr>
            </w:pPr>
            <w:r w:rsidRPr="0022793A">
              <w:rPr>
                <w:sz w:val="22"/>
                <w:szCs w:val="22"/>
              </w:rPr>
              <w:t>Design competency-based leadership and governance trainings relevant to PHEM</w:t>
            </w:r>
          </w:p>
        </w:tc>
        <w:tc>
          <w:tcPr>
            <w:tcW w:w="463" w:type="pct"/>
            <w:vAlign w:val="center"/>
          </w:tcPr>
          <w:p w14:paraId="639953FE" w14:textId="77777777" w:rsidR="0022793A" w:rsidRPr="0022793A" w:rsidRDefault="0022793A" w:rsidP="0022793A">
            <w:pPr>
              <w:spacing w:before="40" w:after="40" w:line="360" w:lineRule="auto"/>
              <w:jc w:val="both"/>
              <w:rPr>
                <w:sz w:val="22"/>
                <w:szCs w:val="22"/>
              </w:rPr>
            </w:pPr>
          </w:p>
        </w:tc>
        <w:tc>
          <w:tcPr>
            <w:tcW w:w="306" w:type="pct"/>
            <w:shd w:val="clear" w:color="auto" w:fill="9BBB59" w:themeFill="accent3"/>
            <w:vAlign w:val="center"/>
          </w:tcPr>
          <w:p w14:paraId="0C3815D6" w14:textId="77777777" w:rsidR="0022793A" w:rsidRPr="0022793A" w:rsidRDefault="0022793A" w:rsidP="0022793A">
            <w:pPr>
              <w:spacing w:before="40" w:after="40" w:line="360" w:lineRule="auto"/>
              <w:jc w:val="both"/>
              <w:rPr>
                <w:sz w:val="22"/>
                <w:szCs w:val="22"/>
              </w:rPr>
            </w:pPr>
          </w:p>
        </w:tc>
        <w:tc>
          <w:tcPr>
            <w:tcW w:w="437" w:type="pct"/>
            <w:vAlign w:val="center"/>
          </w:tcPr>
          <w:p w14:paraId="5EAA6F0F" w14:textId="77777777" w:rsidR="0022793A" w:rsidRPr="0022793A" w:rsidRDefault="0022793A" w:rsidP="0022793A">
            <w:pPr>
              <w:spacing w:before="40" w:after="40" w:line="360" w:lineRule="auto"/>
              <w:jc w:val="both"/>
              <w:rPr>
                <w:sz w:val="22"/>
                <w:szCs w:val="22"/>
              </w:rPr>
            </w:pPr>
          </w:p>
        </w:tc>
        <w:tc>
          <w:tcPr>
            <w:tcW w:w="482" w:type="pct"/>
            <w:vAlign w:val="center"/>
          </w:tcPr>
          <w:p w14:paraId="4B7374C1" w14:textId="77777777" w:rsidR="0022793A" w:rsidRPr="0022793A" w:rsidRDefault="0022793A" w:rsidP="0022793A">
            <w:pPr>
              <w:spacing w:before="40" w:after="40" w:line="360" w:lineRule="auto"/>
              <w:jc w:val="both"/>
              <w:rPr>
                <w:sz w:val="22"/>
                <w:szCs w:val="22"/>
              </w:rPr>
            </w:pPr>
          </w:p>
        </w:tc>
        <w:tc>
          <w:tcPr>
            <w:tcW w:w="920" w:type="pct"/>
            <w:vAlign w:val="center"/>
          </w:tcPr>
          <w:p w14:paraId="2752F5F1" w14:textId="77777777" w:rsidR="0022793A" w:rsidRPr="0022793A" w:rsidRDefault="0022793A" w:rsidP="0022793A">
            <w:pPr>
              <w:spacing w:before="40" w:after="40" w:line="360" w:lineRule="auto"/>
              <w:jc w:val="both"/>
              <w:rPr>
                <w:sz w:val="22"/>
                <w:szCs w:val="22"/>
              </w:rPr>
            </w:pPr>
          </w:p>
        </w:tc>
      </w:tr>
      <w:tr w:rsidR="0022793A" w:rsidRPr="0022793A" w14:paraId="3A796688" w14:textId="77777777" w:rsidTr="00240F57">
        <w:tc>
          <w:tcPr>
            <w:tcW w:w="2391" w:type="pct"/>
            <w:vAlign w:val="center"/>
          </w:tcPr>
          <w:p w14:paraId="29B58FF6" w14:textId="77777777" w:rsidR="0022793A" w:rsidRPr="0022793A" w:rsidRDefault="0022793A" w:rsidP="0022793A">
            <w:pPr>
              <w:spacing w:before="40" w:after="40" w:line="360" w:lineRule="auto"/>
              <w:jc w:val="both"/>
              <w:rPr>
                <w:sz w:val="22"/>
                <w:szCs w:val="22"/>
              </w:rPr>
            </w:pPr>
            <w:r w:rsidRPr="0022793A">
              <w:rPr>
                <w:sz w:val="22"/>
                <w:szCs w:val="22"/>
              </w:rPr>
              <w:t>Design competency-based technical in-service trainings on PHEM</w:t>
            </w:r>
          </w:p>
        </w:tc>
        <w:tc>
          <w:tcPr>
            <w:tcW w:w="463" w:type="pct"/>
            <w:vAlign w:val="center"/>
          </w:tcPr>
          <w:p w14:paraId="35608DCF" w14:textId="77777777" w:rsidR="0022793A" w:rsidRPr="0022793A" w:rsidRDefault="0022793A" w:rsidP="0022793A">
            <w:pPr>
              <w:spacing w:before="40" w:after="40" w:line="360" w:lineRule="auto"/>
              <w:jc w:val="both"/>
              <w:rPr>
                <w:sz w:val="22"/>
                <w:szCs w:val="22"/>
              </w:rPr>
            </w:pPr>
          </w:p>
        </w:tc>
        <w:tc>
          <w:tcPr>
            <w:tcW w:w="306" w:type="pct"/>
            <w:shd w:val="clear" w:color="auto" w:fill="9BBB59" w:themeFill="accent3"/>
            <w:vAlign w:val="center"/>
          </w:tcPr>
          <w:p w14:paraId="542D15F0" w14:textId="77777777" w:rsidR="0022793A" w:rsidRPr="0022793A" w:rsidRDefault="0022793A" w:rsidP="0022793A">
            <w:pPr>
              <w:spacing w:before="40" w:after="40" w:line="360" w:lineRule="auto"/>
              <w:jc w:val="both"/>
              <w:rPr>
                <w:sz w:val="22"/>
                <w:szCs w:val="22"/>
              </w:rPr>
            </w:pPr>
          </w:p>
        </w:tc>
        <w:tc>
          <w:tcPr>
            <w:tcW w:w="437" w:type="pct"/>
            <w:vAlign w:val="center"/>
          </w:tcPr>
          <w:p w14:paraId="60AF8CED" w14:textId="77777777" w:rsidR="0022793A" w:rsidRPr="0022793A" w:rsidRDefault="0022793A" w:rsidP="0022793A">
            <w:pPr>
              <w:spacing w:before="40" w:after="40" w:line="360" w:lineRule="auto"/>
              <w:jc w:val="both"/>
              <w:rPr>
                <w:sz w:val="22"/>
                <w:szCs w:val="22"/>
              </w:rPr>
            </w:pPr>
          </w:p>
        </w:tc>
        <w:tc>
          <w:tcPr>
            <w:tcW w:w="482" w:type="pct"/>
            <w:vAlign w:val="center"/>
          </w:tcPr>
          <w:p w14:paraId="49BE39C9" w14:textId="77777777" w:rsidR="0022793A" w:rsidRPr="0022793A" w:rsidRDefault="0022793A" w:rsidP="0022793A">
            <w:pPr>
              <w:spacing w:before="40" w:after="40" w:line="360" w:lineRule="auto"/>
              <w:jc w:val="both"/>
              <w:rPr>
                <w:sz w:val="22"/>
                <w:szCs w:val="22"/>
              </w:rPr>
            </w:pPr>
          </w:p>
        </w:tc>
        <w:tc>
          <w:tcPr>
            <w:tcW w:w="920" w:type="pct"/>
            <w:vAlign w:val="center"/>
          </w:tcPr>
          <w:p w14:paraId="21BBBE1F" w14:textId="77777777" w:rsidR="0022793A" w:rsidRPr="0022793A" w:rsidRDefault="0022793A" w:rsidP="0022793A">
            <w:pPr>
              <w:spacing w:before="40" w:after="40" w:line="360" w:lineRule="auto"/>
              <w:jc w:val="both"/>
              <w:rPr>
                <w:sz w:val="22"/>
                <w:szCs w:val="22"/>
              </w:rPr>
            </w:pPr>
          </w:p>
        </w:tc>
      </w:tr>
      <w:tr w:rsidR="0022793A" w:rsidRPr="0022793A" w14:paraId="3BFF85FD" w14:textId="77777777" w:rsidTr="00240F57">
        <w:tc>
          <w:tcPr>
            <w:tcW w:w="2391" w:type="pct"/>
            <w:vAlign w:val="center"/>
          </w:tcPr>
          <w:p w14:paraId="5E5F3CE1" w14:textId="77777777" w:rsidR="0022793A" w:rsidRPr="0022793A" w:rsidRDefault="0022793A" w:rsidP="0022793A">
            <w:pPr>
              <w:spacing w:before="40" w:after="40" w:line="360" w:lineRule="auto"/>
              <w:jc w:val="both"/>
              <w:rPr>
                <w:sz w:val="22"/>
                <w:szCs w:val="22"/>
              </w:rPr>
            </w:pPr>
            <w:r w:rsidRPr="0022793A">
              <w:rPr>
                <w:sz w:val="22"/>
                <w:szCs w:val="22"/>
              </w:rPr>
              <w:t>Organize competency-based technical in-service trainings on PHEM</w:t>
            </w:r>
          </w:p>
        </w:tc>
        <w:tc>
          <w:tcPr>
            <w:tcW w:w="463" w:type="pct"/>
            <w:vAlign w:val="center"/>
          </w:tcPr>
          <w:p w14:paraId="06AF7CE7" w14:textId="77777777" w:rsidR="0022793A" w:rsidRPr="0022793A" w:rsidRDefault="0022793A" w:rsidP="0022793A">
            <w:pPr>
              <w:spacing w:before="40" w:after="40" w:line="360" w:lineRule="auto"/>
              <w:jc w:val="both"/>
              <w:rPr>
                <w:sz w:val="22"/>
                <w:szCs w:val="22"/>
              </w:rPr>
            </w:pPr>
          </w:p>
        </w:tc>
        <w:tc>
          <w:tcPr>
            <w:tcW w:w="306" w:type="pct"/>
            <w:vAlign w:val="center"/>
          </w:tcPr>
          <w:p w14:paraId="15575262" w14:textId="77777777" w:rsidR="0022793A" w:rsidRPr="0022793A" w:rsidRDefault="0022793A" w:rsidP="0022793A">
            <w:pPr>
              <w:spacing w:before="40" w:after="40" w:line="360" w:lineRule="auto"/>
              <w:jc w:val="both"/>
              <w:rPr>
                <w:sz w:val="22"/>
                <w:szCs w:val="22"/>
              </w:rPr>
            </w:pPr>
          </w:p>
        </w:tc>
        <w:tc>
          <w:tcPr>
            <w:tcW w:w="437" w:type="pct"/>
            <w:shd w:val="clear" w:color="auto" w:fill="C0504D" w:themeFill="accent2"/>
            <w:vAlign w:val="center"/>
          </w:tcPr>
          <w:p w14:paraId="52003060" w14:textId="77777777" w:rsidR="0022793A" w:rsidRPr="0022793A" w:rsidRDefault="0022793A" w:rsidP="0022793A">
            <w:pPr>
              <w:spacing w:before="40" w:after="40" w:line="360" w:lineRule="auto"/>
              <w:jc w:val="both"/>
              <w:rPr>
                <w:sz w:val="22"/>
                <w:szCs w:val="22"/>
              </w:rPr>
            </w:pPr>
          </w:p>
        </w:tc>
        <w:tc>
          <w:tcPr>
            <w:tcW w:w="482" w:type="pct"/>
            <w:shd w:val="clear" w:color="auto" w:fill="C0504D" w:themeFill="accent2"/>
            <w:vAlign w:val="center"/>
          </w:tcPr>
          <w:p w14:paraId="6C4CA43F" w14:textId="77777777" w:rsidR="0022793A" w:rsidRPr="0022793A" w:rsidRDefault="0022793A" w:rsidP="0022793A">
            <w:pPr>
              <w:spacing w:before="40" w:after="40" w:line="360" w:lineRule="auto"/>
              <w:jc w:val="both"/>
              <w:rPr>
                <w:sz w:val="22"/>
                <w:szCs w:val="22"/>
              </w:rPr>
            </w:pPr>
          </w:p>
        </w:tc>
        <w:tc>
          <w:tcPr>
            <w:tcW w:w="920" w:type="pct"/>
            <w:shd w:val="clear" w:color="auto" w:fill="C0504D" w:themeFill="accent2"/>
            <w:vAlign w:val="center"/>
          </w:tcPr>
          <w:p w14:paraId="5345E8C4" w14:textId="77777777" w:rsidR="0022793A" w:rsidRPr="0022793A" w:rsidRDefault="0022793A" w:rsidP="0022793A">
            <w:pPr>
              <w:spacing w:before="40" w:after="40" w:line="360" w:lineRule="auto"/>
              <w:jc w:val="both"/>
              <w:rPr>
                <w:sz w:val="22"/>
                <w:szCs w:val="22"/>
              </w:rPr>
            </w:pPr>
          </w:p>
        </w:tc>
      </w:tr>
      <w:tr w:rsidR="0022793A" w:rsidRPr="0022793A" w14:paraId="27520556" w14:textId="77777777" w:rsidTr="00240F57">
        <w:tc>
          <w:tcPr>
            <w:tcW w:w="2391" w:type="pct"/>
            <w:vAlign w:val="center"/>
          </w:tcPr>
          <w:p w14:paraId="54C40C22" w14:textId="77777777" w:rsidR="0022793A" w:rsidRPr="0022793A" w:rsidRDefault="0022793A" w:rsidP="0022793A">
            <w:pPr>
              <w:spacing w:before="40" w:after="40" w:line="360" w:lineRule="auto"/>
              <w:jc w:val="both"/>
              <w:rPr>
                <w:sz w:val="22"/>
                <w:szCs w:val="22"/>
              </w:rPr>
            </w:pPr>
            <w:r w:rsidRPr="0022793A">
              <w:rPr>
                <w:sz w:val="22"/>
                <w:szCs w:val="22"/>
              </w:rPr>
              <w:t xml:space="preserve">Adapt regional guidelines for integrating regional and national volunteers </w:t>
            </w:r>
          </w:p>
        </w:tc>
        <w:tc>
          <w:tcPr>
            <w:tcW w:w="463" w:type="pct"/>
            <w:vAlign w:val="center"/>
          </w:tcPr>
          <w:p w14:paraId="00124A4C" w14:textId="77777777" w:rsidR="0022793A" w:rsidRPr="0022793A" w:rsidRDefault="0022793A" w:rsidP="0022793A">
            <w:pPr>
              <w:spacing w:before="40" w:after="40" w:line="360" w:lineRule="auto"/>
              <w:jc w:val="both"/>
              <w:rPr>
                <w:sz w:val="22"/>
                <w:szCs w:val="22"/>
              </w:rPr>
            </w:pPr>
          </w:p>
        </w:tc>
        <w:tc>
          <w:tcPr>
            <w:tcW w:w="306" w:type="pct"/>
            <w:vAlign w:val="center"/>
          </w:tcPr>
          <w:p w14:paraId="58B90632" w14:textId="77777777" w:rsidR="0022793A" w:rsidRPr="0022793A" w:rsidRDefault="0022793A" w:rsidP="0022793A">
            <w:pPr>
              <w:spacing w:before="40" w:after="40" w:line="360" w:lineRule="auto"/>
              <w:jc w:val="both"/>
              <w:rPr>
                <w:sz w:val="22"/>
                <w:szCs w:val="22"/>
              </w:rPr>
            </w:pPr>
          </w:p>
        </w:tc>
        <w:tc>
          <w:tcPr>
            <w:tcW w:w="437" w:type="pct"/>
            <w:shd w:val="clear" w:color="auto" w:fill="4F81BD" w:themeFill="accent1"/>
            <w:vAlign w:val="center"/>
          </w:tcPr>
          <w:p w14:paraId="4D2F9C08" w14:textId="77777777" w:rsidR="0022793A" w:rsidRPr="0022793A" w:rsidRDefault="0022793A" w:rsidP="0022793A">
            <w:pPr>
              <w:spacing w:before="40" w:after="40" w:line="360" w:lineRule="auto"/>
              <w:jc w:val="both"/>
              <w:rPr>
                <w:sz w:val="22"/>
                <w:szCs w:val="22"/>
              </w:rPr>
            </w:pPr>
          </w:p>
        </w:tc>
        <w:tc>
          <w:tcPr>
            <w:tcW w:w="482" w:type="pct"/>
            <w:vAlign w:val="center"/>
          </w:tcPr>
          <w:p w14:paraId="3681CDA7" w14:textId="77777777" w:rsidR="0022793A" w:rsidRPr="0022793A" w:rsidRDefault="0022793A" w:rsidP="0022793A">
            <w:pPr>
              <w:spacing w:before="40" w:after="40" w:line="360" w:lineRule="auto"/>
              <w:jc w:val="both"/>
              <w:rPr>
                <w:sz w:val="22"/>
                <w:szCs w:val="22"/>
              </w:rPr>
            </w:pPr>
          </w:p>
        </w:tc>
        <w:tc>
          <w:tcPr>
            <w:tcW w:w="920" w:type="pct"/>
            <w:vAlign w:val="center"/>
          </w:tcPr>
          <w:p w14:paraId="2CBB44FA" w14:textId="77777777" w:rsidR="0022793A" w:rsidRPr="0022793A" w:rsidRDefault="0022793A" w:rsidP="0022793A">
            <w:pPr>
              <w:spacing w:before="40" w:after="40" w:line="360" w:lineRule="auto"/>
              <w:jc w:val="both"/>
              <w:rPr>
                <w:sz w:val="22"/>
                <w:szCs w:val="22"/>
              </w:rPr>
            </w:pPr>
          </w:p>
        </w:tc>
      </w:tr>
      <w:tr w:rsidR="0022793A" w:rsidRPr="0022793A" w14:paraId="6C27CA93" w14:textId="77777777" w:rsidTr="00240F57">
        <w:tc>
          <w:tcPr>
            <w:tcW w:w="2391" w:type="pct"/>
            <w:vAlign w:val="center"/>
          </w:tcPr>
          <w:p w14:paraId="10A377E8" w14:textId="77777777" w:rsidR="0022793A" w:rsidRPr="0022793A" w:rsidRDefault="0022793A" w:rsidP="0022793A">
            <w:pPr>
              <w:spacing w:before="40" w:after="40" w:line="360" w:lineRule="auto"/>
              <w:jc w:val="both"/>
              <w:rPr>
                <w:sz w:val="22"/>
                <w:szCs w:val="22"/>
              </w:rPr>
            </w:pPr>
            <w:r w:rsidRPr="0022793A">
              <w:rPr>
                <w:sz w:val="22"/>
                <w:szCs w:val="22"/>
              </w:rPr>
              <w:t>Contextualize the adapted regional guideline for individual woredas</w:t>
            </w:r>
          </w:p>
        </w:tc>
        <w:tc>
          <w:tcPr>
            <w:tcW w:w="463" w:type="pct"/>
            <w:vAlign w:val="center"/>
          </w:tcPr>
          <w:p w14:paraId="6A3BB394" w14:textId="77777777" w:rsidR="0022793A" w:rsidRPr="0022793A" w:rsidRDefault="0022793A" w:rsidP="0022793A">
            <w:pPr>
              <w:spacing w:before="40" w:after="40" w:line="360" w:lineRule="auto"/>
              <w:jc w:val="both"/>
              <w:rPr>
                <w:sz w:val="22"/>
                <w:szCs w:val="22"/>
              </w:rPr>
            </w:pPr>
          </w:p>
        </w:tc>
        <w:tc>
          <w:tcPr>
            <w:tcW w:w="306" w:type="pct"/>
            <w:vAlign w:val="center"/>
          </w:tcPr>
          <w:p w14:paraId="0F652CBB" w14:textId="77777777" w:rsidR="0022793A" w:rsidRPr="0022793A" w:rsidRDefault="0022793A" w:rsidP="0022793A">
            <w:pPr>
              <w:spacing w:before="40" w:after="40" w:line="360" w:lineRule="auto"/>
              <w:jc w:val="both"/>
              <w:rPr>
                <w:sz w:val="22"/>
                <w:szCs w:val="22"/>
              </w:rPr>
            </w:pPr>
          </w:p>
        </w:tc>
        <w:tc>
          <w:tcPr>
            <w:tcW w:w="437" w:type="pct"/>
            <w:vAlign w:val="center"/>
          </w:tcPr>
          <w:p w14:paraId="3771ADFE" w14:textId="77777777" w:rsidR="0022793A" w:rsidRPr="0022793A" w:rsidRDefault="0022793A" w:rsidP="0022793A">
            <w:pPr>
              <w:spacing w:before="40" w:after="40" w:line="360" w:lineRule="auto"/>
              <w:jc w:val="both"/>
              <w:rPr>
                <w:sz w:val="22"/>
                <w:szCs w:val="22"/>
              </w:rPr>
            </w:pPr>
          </w:p>
        </w:tc>
        <w:tc>
          <w:tcPr>
            <w:tcW w:w="482" w:type="pct"/>
            <w:shd w:val="clear" w:color="auto" w:fill="C00000"/>
            <w:vAlign w:val="center"/>
          </w:tcPr>
          <w:p w14:paraId="1F2CBB9F" w14:textId="77777777" w:rsidR="0022793A" w:rsidRPr="0022793A" w:rsidRDefault="0022793A" w:rsidP="0022793A">
            <w:pPr>
              <w:spacing w:before="40" w:after="40" w:line="360" w:lineRule="auto"/>
              <w:jc w:val="both"/>
              <w:rPr>
                <w:sz w:val="22"/>
                <w:szCs w:val="22"/>
              </w:rPr>
            </w:pPr>
          </w:p>
        </w:tc>
        <w:tc>
          <w:tcPr>
            <w:tcW w:w="920" w:type="pct"/>
            <w:vAlign w:val="center"/>
          </w:tcPr>
          <w:p w14:paraId="12268E25" w14:textId="77777777" w:rsidR="0022793A" w:rsidRPr="0022793A" w:rsidRDefault="0022793A" w:rsidP="0022793A">
            <w:pPr>
              <w:spacing w:before="40" w:after="40" w:line="360" w:lineRule="auto"/>
              <w:jc w:val="both"/>
              <w:rPr>
                <w:sz w:val="22"/>
                <w:szCs w:val="22"/>
              </w:rPr>
            </w:pPr>
          </w:p>
        </w:tc>
      </w:tr>
      <w:tr w:rsidR="0022793A" w:rsidRPr="0022793A" w14:paraId="25F5F24C" w14:textId="77777777" w:rsidTr="00240F57">
        <w:tc>
          <w:tcPr>
            <w:tcW w:w="2391" w:type="pct"/>
            <w:shd w:val="clear" w:color="auto" w:fill="D9D9D9" w:themeFill="background1" w:themeFillShade="D9"/>
            <w:vAlign w:val="center"/>
          </w:tcPr>
          <w:p w14:paraId="4D935EE4" w14:textId="77777777" w:rsidR="0022793A" w:rsidRPr="0022793A" w:rsidRDefault="0022793A" w:rsidP="0022793A">
            <w:pPr>
              <w:spacing w:before="40" w:after="40" w:line="360" w:lineRule="auto"/>
              <w:jc w:val="both"/>
              <w:rPr>
                <w:sz w:val="22"/>
                <w:szCs w:val="22"/>
              </w:rPr>
            </w:pPr>
            <w:r w:rsidRPr="0022793A">
              <w:rPr>
                <w:sz w:val="22"/>
                <w:szCs w:val="22"/>
              </w:rPr>
              <w:t>Adapt regional guidelines for the collection, management, analysis, and dissemination of the necessary data for conducting risk assessments and performing emergency preparedness planning</w:t>
            </w:r>
          </w:p>
        </w:tc>
        <w:tc>
          <w:tcPr>
            <w:tcW w:w="463" w:type="pct"/>
            <w:vAlign w:val="center"/>
          </w:tcPr>
          <w:p w14:paraId="29AC237A" w14:textId="77777777" w:rsidR="0022793A" w:rsidRPr="0022793A" w:rsidRDefault="0022793A" w:rsidP="0022793A">
            <w:pPr>
              <w:spacing w:before="40" w:after="40" w:line="360" w:lineRule="auto"/>
              <w:jc w:val="both"/>
              <w:rPr>
                <w:sz w:val="22"/>
                <w:szCs w:val="22"/>
              </w:rPr>
            </w:pPr>
          </w:p>
        </w:tc>
        <w:tc>
          <w:tcPr>
            <w:tcW w:w="306" w:type="pct"/>
            <w:shd w:val="clear" w:color="auto" w:fill="4F81BD" w:themeFill="accent1"/>
            <w:vAlign w:val="center"/>
          </w:tcPr>
          <w:p w14:paraId="4BD9C035" w14:textId="77777777" w:rsidR="0022793A" w:rsidRPr="0022793A" w:rsidRDefault="0022793A" w:rsidP="0022793A">
            <w:pPr>
              <w:spacing w:before="40" w:after="40" w:line="360" w:lineRule="auto"/>
              <w:jc w:val="both"/>
              <w:rPr>
                <w:sz w:val="22"/>
                <w:szCs w:val="22"/>
              </w:rPr>
            </w:pPr>
          </w:p>
        </w:tc>
        <w:tc>
          <w:tcPr>
            <w:tcW w:w="437" w:type="pct"/>
            <w:shd w:val="clear" w:color="auto" w:fill="auto"/>
            <w:vAlign w:val="center"/>
          </w:tcPr>
          <w:p w14:paraId="7BAF96A1" w14:textId="77777777" w:rsidR="0022793A" w:rsidRPr="0022793A" w:rsidRDefault="0022793A" w:rsidP="0022793A">
            <w:pPr>
              <w:spacing w:before="40" w:after="40" w:line="360" w:lineRule="auto"/>
              <w:jc w:val="both"/>
              <w:rPr>
                <w:sz w:val="22"/>
                <w:szCs w:val="22"/>
              </w:rPr>
            </w:pPr>
          </w:p>
        </w:tc>
        <w:tc>
          <w:tcPr>
            <w:tcW w:w="482" w:type="pct"/>
            <w:vAlign w:val="center"/>
          </w:tcPr>
          <w:p w14:paraId="1A32957A" w14:textId="77777777" w:rsidR="0022793A" w:rsidRPr="0022793A" w:rsidRDefault="0022793A" w:rsidP="0022793A">
            <w:pPr>
              <w:spacing w:before="40" w:after="40" w:line="360" w:lineRule="auto"/>
              <w:jc w:val="both"/>
              <w:rPr>
                <w:sz w:val="22"/>
                <w:szCs w:val="22"/>
              </w:rPr>
            </w:pPr>
          </w:p>
        </w:tc>
        <w:tc>
          <w:tcPr>
            <w:tcW w:w="920" w:type="pct"/>
            <w:vAlign w:val="center"/>
          </w:tcPr>
          <w:p w14:paraId="219D2DE2" w14:textId="77777777" w:rsidR="0022793A" w:rsidRPr="0022793A" w:rsidRDefault="0022793A" w:rsidP="0022793A">
            <w:pPr>
              <w:spacing w:before="40" w:after="40" w:line="360" w:lineRule="auto"/>
              <w:jc w:val="both"/>
              <w:rPr>
                <w:sz w:val="22"/>
                <w:szCs w:val="22"/>
              </w:rPr>
            </w:pPr>
          </w:p>
        </w:tc>
      </w:tr>
      <w:tr w:rsidR="0022793A" w:rsidRPr="0022793A" w14:paraId="0F1AFAD5" w14:textId="77777777" w:rsidTr="00240F57">
        <w:tc>
          <w:tcPr>
            <w:tcW w:w="2391" w:type="pct"/>
            <w:shd w:val="clear" w:color="auto" w:fill="D9D9D9" w:themeFill="background1" w:themeFillShade="D9"/>
            <w:vAlign w:val="center"/>
          </w:tcPr>
          <w:p w14:paraId="675D141D" w14:textId="77777777" w:rsidR="0022793A" w:rsidRPr="0022793A" w:rsidRDefault="0022793A" w:rsidP="0022793A">
            <w:pPr>
              <w:spacing w:before="40" w:after="40" w:line="360" w:lineRule="auto"/>
              <w:jc w:val="both"/>
              <w:rPr>
                <w:sz w:val="22"/>
                <w:szCs w:val="22"/>
              </w:rPr>
            </w:pPr>
            <w:r w:rsidRPr="0022793A">
              <w:rPr>
                <w:sz w:val="22"/>
                <w:szCs w:val="22"/>
              </w:rPr>
              <w:t>Contextualize the adapted regional guideline for individual woredas</w:t>
            </w:r>
          </w:p>
        </w:tc>
        <w:tc>
          <w:tcPr>
            <w:tcW w:w="463" w:type="pct"/>
            <w:vAlign w:val="center"/>
          </w:tcPr>
          <w:p w14:paraId="78D999D0" w14:textId="77777777" w:rsidR="0022793A" w:rsidRPr="0022793A" w:rsidRDefault="0022793A" w:rsidP="0022793A">
            <w:pPr>
              <w:spacing w:before="40" w:after="40" w:line="360" w:lineRule="auto"/>
              <w:jc w:val="both"/>
              <w:rPr>
                <w:sz w:val="22"/>
                <w:szCs w:val="22"/>
              </w:rPr>
            </w:pPr>
          </w:p>
        </w:tc>
        <w:tc>
          <w:tcPr>
            <w:tcW w:w="306" w:type="pct"/>
            <w:shd w:val="clear" w:color="auto" w:fill="4F81BD" w:themeFill="accent1"/>
            <w:vAlign w:val="center"/>
          </w:tcPr>
          <w:p w14:paraId="4EEEB560" w14:textId="77777777" w:rsidR="0022793A" w:rsidRPr="0022793A" w:rsidRDefault="0022793A" w:rsidP="0022793A">
            <w:pPr>
              <w:spacing w:before="40" w:after="40" w:line="360" w:lineRule="auto"/>
              <w:jc w:val="both"/>
              <w:rPr>
                <w:sz w:val="22"/>
                <w:szCs w:val="22"/>
              </w:rPr>
            </w:pPr>
          </w:p>
        </w:tc>
        <w:tc>
          <w:tcPr>
            <w:tcW w:w="437" w:type="pct"/>
            <w:vAlign w:val="center"/>
          </w:tcPr>
          <w:p w14:paraId="36B1049C" w14:textId="77777777" w:rsidR="0022793A" w:rsidRPr="0022793A" w:rsidRDefault="0022793A" w:rsidP="0022793A">
            <w:pPr>
              <w:spacing w:before="40" w:after="40" w:line="360" w:lineRule="auto"/>
              <w:jc w:val="both"/>
              <w:rPr>
                <w:sz w:val="22"/>
                <w:szCs w:val="22"/>
              </w:rPr>
            </w:pPr>
          </w:p>
        </w:tc>
        <w:tc>
          <w:tcPr>
            <w:tcW w:w="482" w:type="pct"/>
            <w:shd w:val="clear" w:color="auto" w:fill="auto"/>
            <w:vAlign w:val="center"/>
          </w:tcPr>
          <w:p w14:paraId="400A9B41" w14:textId="77777777" w:rsidR="0022793A" w:rsidRPr="0022793A" w:rsidRDefault="0022793A" w:rsidP="0022793A">
            <w:pPr>
              <w:spacing w:before="40" w:after="40" w:line="360" w:lineRule="auto"/>
              <w:jc w:val="both"/>
              <w:rPr>
                <w:sz w:val="22"/>
                <w:szCs w:val="22"/>
              </w:rPr>
            </w:pPr>
          </w:p>
        </w:tc>
        <w:tc>
          <w:tcPr>
            <w:tcW w:w="920" w:type="pct"/>
            <w:vAlign w:val="center"/>
          </w:tcPr>
          <w:p w14:paraId="71F2EA7F" w14:textId="77777777" w:rsidR="0022793A" w:rsidRPr="0022793A" w:rsidRDefault="0022793A" w:rsidP="0022793A">
            <w:pPr>
              <w:spacing w:before="40" w:after="40" w:line="360" w:lineRule="auto"/>
              <w:jc w:val="both"/>
              <w:rPr>
                <w:sz w:val="22"/>
                <w:szCs w:val="22"/>
              </w:rPr>
            </w:pPr>
          </w:p>
        </w:tc>
      </w:tr>
      <w:tr w:rsidR="0022793A" w:rsidRPr="0022793A" w14:paraId="582C0C76" w14:textId="77777777" w:rsidTr="00240F57">
        <w:tc>
          <w:tcPr>
            <w:tcW w:w="2391" w:type="pct"/>
            <w:shd w:val="clear" w:color="auto" w:fill="D9D9D9" w:themeFill="background1" w:themeFillShade="D9"/>
            <w:vAlign w:val="center"/>
          </w:tcPr>
          <w:p w14:paraId="1915780D" w14:textId="77777777" w:rsidR="0022793A" w:rsidRPr="0022793A" w:rsidRDefault="0022793A" w:rsidP="0022793A">
            <w:pPr>
              <w:spacing w:before="40" w:after="40" w:line="360" w:lineRule="auto"/>
              <w:jc w:val="both"/>
              <w:rPr>
                <w:sz w:val="22"/>
                <w:szCs w:val="22"/>
              </w:rPr>
            </w:pPr>
            <w:r w:rsidRPr="0022793A">
              <w:rPr>
                <w:sz w:val="22"/>
                <w:szCs w:val="22"/>
              </w:rPr>
              <w:t>Adapt and revise a regional profile of public health and nutrition risk annually</w:t>
            </w:r>
          </w:p>
        </w:tc>
        <w:tc>
          <w:tcPr>
            <w:tcW w:w="463" w:type="pct"/>
            <w:vAlign w:val="center"/>
          </w:tcPr>
          <w:p w14:paraId="67AB46D0" w14:textId="77777777" w:rsidR="0022793A" w:rsidRPr="0022793A" w:rsidRDefault="0022793A" w:rsidP="0022793A">
            <w:pPr>
              <w:spacing w:before="40" w:after="40" w:line="360" w:lineRule="auto"/>
              <w:jc w:val="both"/>
              <w:rPr>
                <w:sz w:val="22"/>
                <w:szCs w:val="22"/>
              </w:rPr>
            </w:pPr>
          </w:p>
        </w:tc>
        <w:tc>
          <w:tcPr>
            <w:tcW w:w="306" w:type="pct"/>
            <w:vAlign w:val="center"/>
          </w:tcPr>
          <w:p w14:paraId="30C88D54" w14:textId="77777777" w:rsidR="0022793A" w:rsidRPr="0022793A" w:rsidRDefault="0022793A" w:rsidP="0022793A">
            <w:pPr>
              <w:spacing w:before="40" w:after="40" w:line="360" w:lineRule="auto"/>
              <w:jc w:val="both"/>
              <w:rPr>
                <w:sz w:val="22"/>
                <w:szCs w:val="22"/>
              </w:rPr>
            </w:pPr>
          </w:p>
        </w:tc>
        <w:tc>
          <w:tcPr>
            <w:tcW w:w="437" w:type="pct"/>
            <w:shd w:val="clear" w:color="auto" w:fill="C0504D" w:themeFill="accent2"/>
            <w:vAlign w:val="center"/>
          </w:tcPr>
          <w:p w14:paraId="18E29B59" w14:textId="77777777" w:rsidR="0022793A" w:rsidRPr="0022793A" w:rsidRDefault="0022793A" w:rsidP="0022793A">
            <w:pPr>
              <w:spacing w:before="40" w:after="40" w:line="360" w:lineRule="auto"/>
              <w:jc w:val="both"/>
              <w:rPr>
                <w:sz w:val="22"/>
                <w:szCs w:val="22"/>
              </w:rPr>
            </w:pPr>
          </w:p>
        </w:tc>
        <w:tc>
          <w:tcPr>
            <w:tcW w:w="482" w:type="pct"/>
            <w:shd w:val="clear" w:color="auto" w:fill="C0504D" w:themeFill="accent2"/>
            <w:vAlign w:val="center"/>
          </w:tcPr>
          <w:p w14:paraId="486E51EA" w14:textId="77777777" w:rsidR="0022793A" w:rsidRPr="0022793A" w:rsidRDefault="0022793A" w:rsidP="0022793A">
            <w:pPr>
              <w:spacing w:before="40" w:after="40" w:line="360" w:lineRule="auto"/>
              <w:jc w:val="both"/>
              <w:rPr>
                <w:sz w:val="22"/>
                <w:szCs w:val="22"/>
              </w:rPr>
            </w:pPr>
          </w:p>
        </w:tc>
        <w:tc>
          <w:tcPr>
            <w:tcW w:w="920" w:type="pct"/>
            <w:shd w:val="clear" w:color="auto" w:fill="C0504D" w:themeFill="accent2"/>
            <w:vAlign w:val="center"/>
          </w:tcPr>
          <w:p w14:paraId="4B495AC5" w14:textId="77777777" w:rsidR="0022793A" w:rsidRPr="0022793A" w:rsidRDefault="0022793A" w:rsidP="0022793A">
            <w:pPr>
              <w:spacing w:before="40" w:after="40" w:line="360" w:lineRule="auto"/>
              <w:jc w:val="both"/>
              <w:rPr>
                <w:sz w:val="22"/>
                <w:szCs w:val="22"/>
              </w:rPr>
            </w:pPr>
          </w:p>
        </w:tc>
      </w:tr>
      <w:tr w:rsidR="0022793A" w:rsidRPr="0022793A" w14:paraId="30E21E17" w14:textId="77777777" w:rsidTr="00240F57">
        <w:tc>
          <w:tcPr>
            <w:tcW w:w="2391" w:type="pct"/>
            <w:shd w:val="clear" w:color="auto" w:fill="D9D9D9" w:themeFill="background1" w:themeFillShade="D9"/>
            <w:vAlign w:val="center"/>
          </w:tcPr>
          <w:p w14:paraId="2CE6DCFD" w14:textId="77777777" w:rsidR="0022793A" w:rsidRPr="0022793A" w:rsidRDefault="0022793A" w:rsidP="0022793A">
            <w:pPr>
              <w:spacing w:before="40" w:after="40" w:line="360" w:lineRule="auto"/>
              <w:jc w:val="both"/>
              <w:rPr>
                <w:sz w:val="22"/>
                <w:szCs w:val="22"/>
              </w:rPr>
            </w:pPr>
            <w:r w:rsidRPr="0022793A">
              <w:rPr>
                <w:sz w:val="22"/>
                <w:szCs w:val="22"/>
              </w:rPr>
              <w:t xml:space="preserve">Include disaggregated data for PHEM at regional, and woreda level in DHIS2, with triggers defined for switching from routine to emergency reporting </w:t>
            </w:r>
          </w:p>
        </w:tc>
        <w:tc>
          <w:tcPr>
            <w:tcW w:w="463" w:type="pct"/>
            <w:shd w:val="clear" w:color="auto" w:fill="FFFF00"/>
            <w:vAlign w:val="center"/>
          </w:tcPr>
          <w:p w14:paraId="2FB8B2BF" w14:textId="77777777" w:rsidR="0022793A" w:rsidRPr="0022793A" w:rsidRDefault="0022793A" w:rsidP="0022793A">
            <w:pPr>
              <w:spacing w:before="40" w:after="40" w:line="360" w:lineRule="auto"/>
              <w:jc w:val="both"/>
              <w:rPr>
                <w:sz w:val="22"/>
                <w:szCs w:val="22"/>
              </w:rPr>
            </w:pPr>
          </w:p>
        </w:tc>
        <w:tc>
          <w:tcPr>
            <w:tcW w:w="306" w:type="pct"/>
            <w:shd w:val="clear" w:color="auto" w:fill="FFFF00"/>
            <w:vAlign w:val="center"/>
          </w:tcPr>
          <w:p w14:paraId="5BAE253F" w14:textId="77777777" w:rsidR="0022793A" w:rsidRPr="0022793A" w:rsidRDefault="0022793A" w:rsidP="0022793A">
            <w:pPr>
              <w:spacing w:before="40" w:after="40" w:line="360" w:lineRule="auto"/>
              <w:jc w:val="both"/>
              <w:rPr>
                <w:sz w:val="22"/>
                <w:szCs w:val="22"/>
              </w:rPr>
            </w:pPr>
          </w:p>
        </w:tc>
        <w:tc>
          <w:tcPr>
            <w:tcW w:w="437" w:type="pct"/>
            <w:shd w:val="clear" w:color="auto" w:fill="FFFF00"/>
            <w:vAlign w:val="center"/>
          </w:tcPr>
          <w:p w14:paraId="42D7D640" w14:textId="77777777" w:rsidR="0022793A" w:rsidRPr="0022793A" w:rsidRDefault="0022793A" w:rsidP="0022793A">
            <w:pPr>
              <w:spacing w:before="40" w:after="40" w:line="360" w:lineRule="auto"/>
              <w:jc w:val="both"/>
              <w:rPr>
                <w:sz w:val="22"/>
                <w:szCs w:val="22"/>
              </w:rPr>
            </w:pPr>
          </w:p>
        </w:tc>
        <w:tc>
          <w:tcPr>
            <w:tcW w:w="482" w:type="pct"/>
            <w:vAlign w:val="center"/>
          </w:tcPr>
          <w:p w14:paraId="6D433275" w14:textId="77777777" w:rsidR="0022793A" w:rsidRPr="0022793A" w:rsidRDefault="0022793A" w:rsidP="0022793A">
            <w:pPr>
              <w:spacing w:before="40" w:after="40" w:line="360" w:lineRule="auto"/>
              <w:jc w:val="both"/>
              <w:rPr>
                <w:sz w:val="22"/>
                <w:szCs w:val="22"/>
              </w:rPr>
            </w:pPr>
          </w:p>
        </w:tc>
        <w:tc>
          <w:tcPr>
            <w:tcW w:w="920" w:type="pct"/>
            <w:vAlign w:val="center"/>
          </w:tcPr>
          <w:p w14:paraId="45F3B135" w14:textId="77777777" w:rsidR="0022793A" w:rsidRPr="0022793A" w:rsidRDefault="0022793A" w:rsidP="0022793A">
            <w:pPr>
              <w:spacing w:before="40" w:after="40" w:line="360" w:lineRule="auto"/>
              <w:jc w:val="both"/>
              <w:rPr>
                <w:sz w:val="22"/>
                <w:szCs w:val="22"/>
              </w:rPr>
            </w:pPr>
          </w:p>
        </w:tc>
      </w:tr>
      <w:tr w:rsidR="0022793A" w:rsidRPr="0022793A" w14:paraId="01727099" w14:textId="77777777" w:rsidTr="00240F57">
        <w:tc>
          <w:tcPr>
            <w:tcW w:w="2391" w:type="pct"/>
            <w:shd w:val="clear" w:color="auto" w:fill="D9D9D9" w:themeFill="background1" w:themeFillShade="D9"/>
            <w:vAlign w:val="center"/>
          </w:tcPr>
          <w:p w14:paraId="6DA9180B" w14:textId="77777777" w:rsidR="0022793A" w:rsidRPr="0022793A" w:rsidRDefault="0022793A" w:rsidP="0022793A">
            <w:pPr>
              <w:spacing w:before="40" w:after="40" w:line="360" w:lineRule="auto"/>
              <w:jc w:val="both"/>
              <w:rPr>
                <w:sz w:val="22"/>
                <w:szCs w:val="22"/>
              </w:rPr>
            </w:pPr>
            <w:r w:rsidRPr="0022793A">
              <w:rPr>
                <w:sz w:val="22"/>
                <w:szCs w:val="22"/>
              </w:rPr>
              <w:t>Enable and sustain access to surveillance data by emergency managers at all levels, with procedures defined for data sharing with relevant sectors</w:t>
            </w:r>
          </w:p>
        </w:tc>
        <w:tc>
          <w:tcPr>
            <w:tcW w:w="463" w:type="pct"/>
            <w:vAlign w:val="center"/>
          </w:tcPr>
          <w:p w14:paraId="0B0C46F9" w14:textId="77777777" w:rsidR="0022793A" w:rsidRPr="0022793A" w:rsidRDefault="0022793A" w:rsidP="0022793A">
            <w:pPr>
              <w:spacing w:before="40" w:after="40" w:line="360" w:lineRule="auto"/>
              <w:jc w:val="both"/>
              <w:rPr>
                <w:sz w:val="22"/>
                <w:szCs w:val="22"/>
              </w:rPr>
            </w:pPr>
          </w:p>
        </w:tc>
        <w:tc>
          <w:tcPr>
            <w:tcW w:w="306" w:type="pct"/>
            <w:shd w:val="clear" w:color="auto" w:fill="7F7F7F" w:themeFill="text1" w:themeFillTint="80"/>
            <w:vAlign w:val="center"/>
          </w:tcPr>
          <w:p w14:paraId="710B845D" w14:textId="77777777" w:rsidR="0022793A" w:rsidRPr="0022793A" w:rsidRDefault="0022793A" w:rsidP="0022793A">
            <w:pPr>
              <w:spacing w:before="40" w:after="40" w:line="360" w:lineRule="auto"/>
              <w:jc w:val="both"/>
              <w:rPr>
                <w:sz w:val="22"/>
                <w:szCs w:val="22"/>
              </w:rPr>
            </w:pPr>
          </w:p>
        </w:tc>
        <w:tc>
          <w:tcPr>
            <w:tcW w:w="437" w:type="pct"/>
            <w:shd w:val="clear" w:color="auto" w:fill="7F7F7F" w:themeFill="text1" w:themeFillTint="80"/>
            <w:vAlign w:val="center"/>
          </w:tcPr>
          <w:p w14:paraId="61E1CFAE" w14:textId="77777777" w:rsidR="0022793A" w:rsidRPr="0022793A" w:rsidRDefault="0022793A" w:rsidP="0022793A">
            <w:pPr>
              <w:spacing w:before="40" w:after="40" w:line="360" w:lineRule="auto"/>
              <w:jc w:val="both"/>
              <w:rPr>
                <w:sz w:val="22"/>
                <w:szCs w:val="22"/>
              </w:rPr>
            </w:pPr>
          </w:p>
        </w:tc>
        <w:tc>
          <w:tcPr>
            <w:tcW w:w="482" w:type="pct"/>
            <w:shd w:val="clear" w:color="auto" w:fill="7F7F7F" w:themeFill="text1" w:themeFillTint="80"/>
            <w:vAlign w:val="center"/>
          </w:tcPr>
          <w:p w14:paraId="2EE935A1" w14:textId="77777777" w:rsidR="0022793A" w:rsidRPr="0022793A" w:rsidRDefault="0022793A" w:rsidP="0022793A">
            <w:pPr>
              <w:spacing w:before="40" w:after="40" w:line="360" w:lineRule="auto"/>
              <w:jc w:val="both"/>
              <w:rPr>
                <w:sz w:val="22"/>
                <w:szCs w:val="22"/>
              </w:rPr>
            </w:pPr>
          </w:p>
        </w:tc>
        <w:tc>
          <w:tcPr>
            <w:tcW w:w="920" w:type="pct"/>
            <w:shd w:val="clear" w:color="auto" w:fill="7F7F7F" w:themeFill="text1" w:themeFillTint="80"/>
            <w:vAlign w:val="center"/>
          </w:tcPr>
          <w:p w14:paraId="43BB3F26" w14:textId="77777777" w:rsidR="0022793A" w:rsidRPr="0022793A" w:rsidRDefault="0022793A" w:rsidP="0022793A">
            <w:pPr>
              <w:spacing w:before="40" w:after="40" w:line="360" w:lineRule="auto"/>
              <w:jc w:val="both"/>
              <w:rPr>
                <w:sz w:val="22"/>
                <w:szCs w:val="22"/>
              </w:rPr>
            </w:pPr>
          </w:p>
        </w:tc>
      </w:tr>
      <w:tr w:rsidR="0022793A" w:rsidRPr="0022793A" w14:paraId="62A7072F" w14:textId="77777777" w:rsidTr="00240F57">
        <w:tc>
          <w:tcPr>
            <w:tcW w:w="2391" w:type="pct"/>
            <w:shd w:val="clear" w:color="auto" w:fill="D9D9D9" w:themeFill="background1" w:themeFillShade="D9"/>
            <w:vAlign w:val="center"/>
          </w:tcPr>
          <w:p w14:paraId="1E563E41" w14:textId="77777777" w:rsidR="0022793A" w:rsidRPr="0022793A" w:rsidRDefault="0022793A" w:rsidP="0022793A">
            <w:pPr>
              <w:spacing w:before="40" w:after="40" w:line="360" w:lineRule="auto"/>
              <w:jc w:val="both"/>
              <w:rPr>
                <w:sz w:val="22"/>
                <w:szCs w:val="22"/>
              </w:rPr>
            </w:pPr>
            <w:r w:rsidRPr="0022793A">
              <w:rPr>
                <w:sz w:val="22"/>
                <w:szCs w:val="22"/>
              </w:rPr>
              <w:t>Recognition of and reporting on any event of potential public health concern within 24 hours</w:t>
            </w:r>
          </w:p>
        </w:tc>
        <w:tc>
          <w:tcPr>
            <w:tcW w:w="463" w:type="pct"/>
            <w:shd w:val="clear" w:color="auto" w:fill="auto"/>
            <w:vAlign w:val="center"/>
          </w:tcPr>
          <w:p w14:paraId="6D9EFE95" w14:textId="77777777" w:rsidR="0022793A" w:rsidRPr="0022793A" w:rsidRDefault="0022793A" w:rsidP="0022793A">
            <w:pPr>
              <w:spacing w:before="40" w:after="40" w:line="360" w:lineRule="auto"/>
              <w:jc w:val="both"/>
              <w:rPr>
                <w:sz w:val="22"/>
                <w:szCs w:val="22"/>
              </w:rPr>
            </w:pPr>
          </w:p>
        </w:tc>
        <w:tc>
          <w:tcPr>
            <w:tcW w:w="306" w:type="pct"/>
            <w:shd w:val="clear" w:color="auto" w:fill="E5DFEC" w:themeFill="accent4" w:themeFillTint="33"/>
            <w:vAlign w:val="center"/>
          </w:tcPr>
          <w:p w14:paraId="07997D9A" w14:textId="77777777" w:rsidR="0022793A" w:rsidRPr="0022793A" w:rsidRDefault="0022793A" w:rsidP="0022793A">
            <w:pPr>
              <w:spacing w:before="40" w:after="40" w:line="360" w:lineRule="auto"/>
              <w:jc w:val="both"/>
              <w:rPr>
                <w:sz w:val="22"/>
                <w:szCs w:val="22"/>
              </w:rPr>
            </w:pPr>
          </w:p>
        </w:tc>
        <w:tc>
          <w:tcPr>
            <w:tcW w:w="437" w:type="pct"/>
            <w:shd w:val="clear" w:color="auto" w:fill="E5DFEC" w:themeFill="accent4" w:themeFillTint="33"/>
            <w:vAlign w:val="center"/>
          </w:tcPr>
          <w:p w14:paraId="26742230" w14:textId="77777777" w:rsidR="0022793A" w:rsidRPr="0022793A" w:rsidRDefault="0022793A" w:rsidP="0022793A">
            <w:pPr>
              <w:spacing w:before="40" w:after="40" w:line="360" w:lineRule="auto"/>
              <w:jc w:val="both"/>
              <w:rPr>
                <w:sz w:val="22"/>
                <w:szCs w:val="22"/>
              </w:rPr>
            </w:pPr>
          </w:p>
        </w:tc>
        <w:tc>
          <w:tcPr>
            <w:tcW w:w="482" w:type="pct"/>
            <w:shd w:val="clear" w:color="auto" w:fill="E5DFEC" w:themeFill="accent4" w:themeFillTint="33"/>
            <w:vAlign w:val="center"/>
          </w:tcPr>
          <w:p w14:paraId="5050497A" w14:textId="77777777" w:rsidR="0022793A" w:rsidRPr="0022793A" w:rsidRDefault="0022793A" w:rsidP="0022793A">
            <w:pPr>
              <w:spacing w:before="40" w:after="40" w:line="360" w:lineRule="auto"/>
              <w:jc w:val="both"/>
              <w:rPr>
                <w:sz w:val="22"/>
                <w:szCs w:val="22"/>
              </w:rPr>
            </w:pPr>
          </w:p>
        </w:tc>
        <w:tc>
          <w:tcPr>
            <w:tcW w:w="920" w:type="pct"/>
            <w:shd w:val="clear" w:color="auto" w:fill="E5DFEC" w:themeFill="accent4" w:themeFillTint="33"/>
            <w:vAlign w:val="center"/>
          </w:tcPr>
          <w:p w14:paraId="331FB672" w14:textId="77777777" w:rsidR="0022793A" w:rsidRPr="0022793A" w:rsidRDefault="0022793A" w:rsidP="0022793A">
            <w:pPr>
              <w:spacing w:before="40" w:after="40" w:line="360" w:lineRule="auto"/>
              <w:jc w:val="both"/>
              <w:rPr>
                <w:sz w:val="22"/>
                <w:szCs w:val="22"/>
              </w:rPr>
            </w:pPr>
          </w:p>
        </w:tc>
      </w:tr>
      <w:tr w:rsidR="0022793A" w:rsidRPr="0022793A" w14:paraId="48459BF7" w14:textId="77777777" w:rsidTr="00240F57">
        <w:tc>
          <w:tcPr>
            <w:tcW w:w="2391" w:type="pct"/>
            <w:shd w:val="clear" w:color="auto" w:fill="D9D9D9" w:themeFill="background1" w:themeFillShade="D9"/>
            <w:vAlign w:val="center"/>
          </w:tcPr>
          <w:p w14:paraId="3CCB72C3" w14:textId="77777777" w:rsidR="0022793A" w:rsidRPr="0022793A" w:rsidRDefault="0022793A" w:rsidP="0022793A">
            <w:pPr>
              <w:spacing w:before="40" w:after="40" w:line="360" w:lineRule="auto"/>
              <w:jc w:val="both"/>
              <w:rPr>
                <w:sz w:val="22"/>
                <w:szCs w:val="22"/>
              </w:rPr>
            </w:pPr>
            <w:r w:rsidRPr="0022793A">
              <w:rPr>
                <w:sz w:val="22"/>
                <w:szCs w:val="22"/>
              </w:rPr>
              <w:t xml:space="preserve">Adapt regional guidelines for risk communication with the public, the media, and the staff </w:t>
            </w:r>
          </w:p>
        </w:tc>
        <w:tc>
          <w:tcPr>
            <w:tcW w:w="463" w:type="pct"/>
            <w:shd w:val="clear" w:color="auto" w:fill="8064A2" w:themeFill="accent4"/>
            <w:vAlign w:val="center"/>
          </w:tcPr>
          <w:p w14:paraId="63FE70C3" w14:textId="77777777" w:rsidR="0022793A" w:rsidRPr="0022793A" w:rsidRDefault="0022793A" w:rsidP="0022793A">
            <w:pPr>
              <w:spacing w:before="40" w:after="40" w:line="360" w:lineRule="auto"/>
              <w:jc w:val="both"/>
              <w:rPr>
                <w:sz w:val="22"/>
                <w:szCs w:val="22"/>
              </w:rPr>
            </w:pPr>
          </w:p>
        </w:tc>
        <w:tc>
          <w:tcPr>
            <w:tcW w:w="306" w:type="pct"/>
            <w:vAlign w:val="center"/>
          </w:tcPr>
          <w:p w14:paraId="3338E572" w14:textId="77777777" w:rsidR="0022793A" w:rsidRPr="0022793A" w:rsidRDefault="0022793A" w:rsidP="0022793A">
            <w:pPr>
              <w:spacing w:before="40" w:after="40" w:line="360" w:lineRule="auto"/>
              <w:jc w:val="both"/>
              <w:rPr>
                <w:sz w:val="22"/>
                <w:szCs w:val="22"/>
              </w:rPr>
            </w:pPr>
          </w:p>
        </w:tc>
        <w:tc>
          <w:tcPr>
            <w:tcW w:w="437" w:type="pct"/>
            <w:shd w:val="clear" w:color="auto" w:fill="auto"/>
            <w:vAlign w:val="center"/>
          </w:tcPr>
          <w:p w14:paraId="28C722E1" w14:textId="77777777" w:rsidR="0022793A" w:rsidRPr="0022793A" w:rsidRDefault="0022793A" w:rsidP="0022793A">
            <w:pPr>
              <w:spacing w:before="40" w:after="40" w:line="360" w:lineRule="auto"/>
              <w:jc w:val="both"/>
              <w:rPr>
                <w:sz w:val="22"/>
                <w:szCs w:val="22"/>
              </w:rPr>
            </w:pPr>
          </w:p>
        </w:tc>
        <w:tc>
          <w:tcPr>
            <w:tcW w:w="482" w:type="pct"/>
            <w:shd w:val="clear" w:color="auto" w:fill="auto"/>
            <w:vAlign w:val="center"/>
          </w:tcPr>
          <w:p w14:paraId="7A91CAC1" w14:textId="77777777" w:rsidR="0022793A" w:rsidRPr="0022793A" w:rsidRDefault="0022793A" w:rsidP="0022793A">
            <w:pPr>
              <w:spacing w:before="40" w:after="40" w:line="360" w:lineRule="auto"/>
              <w:jc w:val="both"/>
              <w:rPr>
                <w:sz w:val="22"/>
                <w:szCs w:val="22"/>
              </w:rPr>
            </w:pPr>
          </w:p>
        </w:tc>
        <w:tc>
          <w:tcPr>
            <w:tcW w:w="920" w:type="pct"/>
            <w:vAlign w:val="center"/>
          </w:tcPr>
          <w:p w14:paraId="461C5715" w14:textId="77777777" w:rsidR="0022793A" w:rsidRPr="0022793A" w:rsidRDefault="0022793A" w:rsidP="0022793A">
            <w:pPr>
              <w:spacing w:before="40" w:after="40" w:line="360" w:lineRule="auto"/>
              <w:jc w:val="both"/>
              <w:rPr>
                <w:sz w:val="22"/>
                <w:szCs w:val="22"/>
              </w:rPr>
            </w:pPr>
          </w:p>
        </w:tc>
      </w:tr>
      <w:tr w:rsidR="0022793A" w:rsidRPr="0022793A" w14:paraId="13902375" w14:textId="77777777" w:rsidTr="00240F57">
        <w:tc>
          <w:tcPr>
            <w:tcW w:w="2391" w:type="pct"/>
            <w:shd w:val="clear" w:color="auto" w:fill="D9D9D9" w:themeFill="background1" w:themeFillShade="D9"/>
            <w:vAlign w:val="center"/>
          </w:tcPr>
          <w:p w14:paraId="317D3CAE" w14:textId="77777777" w:rsidR="0022793A" w:rsidRPr="0022793A" w:rsidRDefault="0022793A" w:rsidP="0022793A">
            <w:pPr>
              <w:spacing w:before="40" w:after="40" w:line="360" w:lineRule="auto"/>
              <w:jc w:val="both"/>
              <w:rPr>
                <w:sz w:val="22"/>
                <w:szCs w:val="22"/>
              </w:rPr>
            </w:pPr>
            <w:r w:rsidRPr="0022793A">
              <w:rPr>
                <w:sz w:val="22"/>
                <w:szCs w:val="22"/>
              </w:rPr>
              <w:t xml:space="preserve">Contextualize the regional risk communication </w:t>
            </w:r>
            <w:r w:rsidRPr="0022793A">
              <w:rPr>
                <w:sz w:val="22"/>
                <w:szCs w:val="22"/>
              </w:rPr>
              <w:lastRenderedPageBreak/>
              <w:t>guidelines for individual woredas</w:t>
            </w:r>
          </w:p>
        </w:tc>
        <w:tc>
          <w:tcPr>
            <w:tcW w:w="463" w:type="pct"/>
            <w:shd w:val="clear" w:color="auto" w:fill="4BACC6" w:themeFill="accent5"/>
            <w:vAlign w:val="center"/>
          </w:tcPr>
          <w:p w14:paraId="2C8DB2E8" w14:textId="77777777" w:rsidR="0022793A" w:rsidRPr="0022793A" w:rsidRDefault="0022793A" w:rsidP="0022793A">
            <w:pPr>
              <w:spacing w:before="40" w:after="40" w:line="360" w:lineRule="auto"/>
              <w:jc w:val="both"/>
              <w:rPr>
                <w:sz w:val="22"/>
                <w:szCs w:val="22"/>
              </w:rPr>
            </w:pPr>
          </w:p>
        </w:tc>
        <w:tc>
          <w:tcPr>
            <w:tcW w:w="306" w:type="pct"/>
            <w:shd w:val="clear" w:color="auto" w:fill="4BACC6" w:themeFill="accent5"/>
            <w:vAlign w:val="center"/>
          </w:tcPr>
          <w:p w14:paraId="53154400" w14:textId="77777777" w:rsidR="0022793A" w:rsidRPr="0022793A" w:rsidRDefault="0022793A" w:rsidP="0022793A">
            <w:pPr>
              <w:spacing w:before="40" w:after="40" w:line="360" w:lineRule="auto"/>
              <w:jc w:val="both"/>
              <w:rPr>
                <w:sz w:val="22"/>
                <w:szCs w:val="22"/>
              </w:rPr>
            </w:pPr>
          </w:p>
        </w:tc>
        <w:tc>
          <w:tcPr>
            <w:tcW w:w="437" w:type="pct"/>
            <w:shd w:val="clear" w:color="auto" w:fill="auto"/>
            <w:vAlign w:val="center"/>
          </w:tcPr>
          <w:p w14:paraId="71DE860B" w14:textId="77777777" w:rsidR="0022793A" w:rsidRPr="0022793A" w:rsidRDefault="0022793A" w:rsidP="0022793A">
            <w:pPr>
              <w:spacing w:before="40" w:after="40" w:line="360" w:lineRule="auto"/>
              <w:jc w:val="both"/>
              <w:rPr>
                <w:sz w:val="22"/>
                <w:szCs w:val="22"/>
              </w:rPr>
            </w:pPr>
          </w:p>
        </w:tc>
        <w:tc>
          <w:tcPr>
            <w:tcW w:w="482" w:type="pct"/>
            <w:shd w:val="clear" w:color="auto" w:fill="auto"/>
            <w:vAlign w:val="center"/>
          </w:tcPr>
          <w:p w14:paraId="00C9503B" w14:textId="77777777" w:rsidR="0022793A" w:rsidRPr="0022793A" w:rsidRDefault="0022793A" w:rsidP="0022793A">
            <w:pPr>
              <w:spacing w:before="40" w:after="40" w:line="360" w:lineRule="auto"/>
              <w:jc w:val="both"/>
              <w:rPr>
                <w:sz w:val="22"/>
                <w:szCs w:val="22"/>
              </w:rPr>
            </w:pPr>
          </w:p>
        </w:tc>
        <w:tc>
          <w:tcPr>
            <w:tcW w:w="920" w:type="pct"/>
            <w:vAlign w:val="center"/>
          </w:tcPr>
          <w:p w14:paraId="4617A134" w14:textId="77777777" w:rsidR="0022793A" w:rsidRPr="0022793A" w:rsidRDefault="0022793A" w:rsidP="0022793A">
            <w:pPr>
              <w:spacing w:before="40" w:after="40" w:line="360" w:lineRule="auto"/>
              <w:jc w:val="both"/>
              <w:rPr>
                <w:sz w:val="22"/>
                <w:szCs w:val="22"/>
              </w:rPr>
            </w:pPr>
          </w:p>
        </w:tc>
      </w:tr>
      <w:tr w:rsidR="0022793A" w:rsidRPr="0022793A" w14:paraId="0D7B079D" w14:textId="77777777" w:rsidTr="00240F57">
        <w:tc>
          <w:tcPr>
            <w:tcW w:w="2391" w:type="pct"/>
            <w:shd w:val="clear" w:color="auto" w:fill="D9D9D9" w:themeFill="background1" w:themeFillShade="D9"/>
            <w:vAlign w:val="center"/>
          </w:tcPr>
          <w:p w14:paraId="1BACFD19" w14:textId="77777777" w:rsidR="0022793A" w:rsidRPr="0022793A" w:rsidRDefault="0022793A" w:rsidP="0022793A">
            <w:pPr>
              <w:spacing w:before="40" w:after="40" w:line="360" w:lineRule="auto"/>
              <w:jc w:val="both"/>
              <w:rPr>
                <w:sz w:val="22"/>
                <w:szCs w:val="22"/>
              </w:rPr>
            </w:pPr>
            <w:r w:rsidRPr="0022793A">
              <w:rPr>
                <w:sz w:val="22"/>
                <w:szCs w:val="22"/>
              </w:rPr>
              <w:t>Train health managers and policymakers on risk communication</w:t>
            </w:r>
          </w:p>
        </w:tc>
        <w:tc>
          <w:tcPr>
            <w:tcW w:w="463" w:type="pct"/>
            <w:vAlign w:val="center"/>
          </w:tcPr>
          <w:p w14:paraId="56766765" w14:textId="77777777" w:rsidR="0022793A" w:rsidRPr="0022793A" w:rsidRDefault="0022793A" w:rsidP="0022793A">
            <w:pPr>
              <w:spacing w:before="40" w:after="40" w:line="360" w:lineRule="auto"/>
              <w:jc w:val="both"/>
              <w:rPr>
                <w:sz w:val="22"/>
                <w:szCs w:val="22"/>
              </w:rPr>
            </w:pPr>
          </w:p>
        </w:tc>
        <w:tc>
          <w:tcPr>
            <w:tcW w:w="306" w:type="pct"/>
            <w:vAlign w:val="center"/>
          </w:tcPr>
          <w:p w14:paraId="17697A31" w14:textId="77777777" w:rsidR="0022793A" w:rsidRPr="0022793A" w:rsidRDefault="0022793A" w:rsidP="0022793A">
            <w:pPr>
              <w:spacing w:before="40" w:after="40" w:line="360" w:lineRule="auto"/>
              <w:jc w:val="both"/>
              <w:rPr>
                <w:sz w:val="22"/>
                <w:szCs w:val="22"/>
              </w:rPr>
            </w:pPr>
          </w:p>
        </w:tc>
        <w:tc>
          <w:tcPr>
            <w:tcW w:w="437" w:type="pct"/>
            <w:vAlign w:val="center"/>
          </w:tcPr>
          <w:p w14:paraId="44815DE0" w14:textId="77777777" w:rsidR="0022793A" w:rsidRPr="0022793A" w:rsidRDefault="0022793A" w:rsidP="0022793A">
            <w:pPr>
              <w:spacing w:before="40" w:after="40" w:line="360" w:lineRule="auto"/>
              <w:jc w:val="both"/>
              <w:rPr>
                <w:sz w:val="22"/>
                <w:szCs w:val="22"/>
              </w:rPr>
            </w:pPr>
          </w:p>
        </w:tc>
        <w:tc>
          <w:tcPr>
            <w:tcW w:w="482" w:type="pct"/>
            <w:vAlign w:val="center"/>
          </w:tcPr>
          <w:p w14:paraId="31FB3D6E" w14:textId="77777777" w:rsidR="0022793A" w:rsidRPr="0022793A" w:rsidRDefault="0022793A" w:rsidP="0022793A">
            <w:pPr>
              <w:spacing w:before="40" w:after="40" w:line="360" w:lineRule="auto"/>
              <w:jc w:val="both"/>
              <w:rPr>
                <w:sz w:val="22"/>
                <w:szCs w:val="22"/>
              </w:rPr>
            </w:pPr>
          </w:p>
        </w:tc>
        <w:tc>
          <w:tcPr>
            <w:tcW w:w="920" w:type="pct"/>
            <w:shd w:val="clear" w:color="auto" w:fill="C0504D" w:themeFill="accent2"/>
            <w:vAlign w:val="center"/>
          </w:tcPr>
          <w:p w14:paraId="0E7083C0" w14:textId="77777777" w:rsidR="0022793A" w:rsidRPr="0022793A" w:rsidRDefault="0022793A" w:rsidP="0022793A">
            <w:pPr>
              <w:spacing w:before="40" w:after="40" w:line="360" w:lineRule="auto"/>
              <w:jc w:val="both"/>
              <w:rPr>
                <w:sz w:val="22"/>
                <w:szCs w:val="22"/>
              </w:rPr>
            </w:pPr>
          </w:p>
        </w:tc>
      </w:tr>
      <w:tr w:rsidR="0022793A" w:rsidRPr="0022793A" w14:paraId="214C0A49" w14:textId="77777777" w:rsidTr="00240F57">
        <w:tc>
          <w:tcPr>
            <w:tcW w:w="2391" w:type="pct"/>
            <w:vAlign w:val="center"/>
          </w:tcPr>
          <w:p w14:paraId="43DFC19D" w14:textId="77777777" w:rsidR="0022793A" w:rsidRPr="0022793A" w:rsidRDefault="0022793A" w:rsidP="0022793A">
            <w:pPr>
              <w:spacing w:before="40" w:after="40" w:line="360" w:lineRule="auto"/>
              <w:jc w:val="both"/>
              <w:rPr>
                <w:sz w:val="22"/>
                <w:szCs w:val="22"/>
              </w:rPr>
            </w:pPr>
            <w:r w:rsidRPr="0022793A">
              <w:rPr>
                <w:sz w:val="22"/>
                <w:szCs w:val="22"/>
              </w:rPr>
              <w:t xml:space="preserve">Adapt </w:t>
            </w:r>
            <w:proofErr w:type="spellStart"/>
            <w:r w:rsidRPr="0022793A">
              <w:rPr>
                <w:sz w:val="22"/>
                <w:szCs w:val="22"/>
              </w:rPr>
              <w:t>nationalguidelines</w:t>
            </w:r>
            <w:proofErr w:type="spellEnd"/>
            <w:r w:rsidRPr="0022793A">
              <w:rPr>
                <w:sz w:val="22"/>
                <w:szCs w:val="22"/>
              </w:rPr>
              <w:t xml:space="preserve"> to provide life support and critical care during patient dispatch to hospitals outside the affected area</w:t>
            </w:r>
          </w:p>
        </w:tc>
        <w:tc>
          <w:tcPr>
            <w:tcW w:w="463" w:type="pct"/>
            <w:shd w:val="clear" w:color="auto" w:fill="4BACC6" w:themeFill="accent5"/>
            <w:vAlign w:val="center"/>
          </w:tcPr>
          <w:p w14:paraId="7A138AFC" w14:textId="77777777" w:rsidR="0022793A" w:rsidRPr="0022793A" w:rsidRDefault="0022793A" w:rsidP="0022793A">
            <w:pPr>
              <w:spacing w:before="40" w:after="40" w:line="360" w:lineRule="auto"/>
              <w:jc w:val="both"/>
              <w:rPr>
                <w:sz w:val="22"/>
                <w:szCs w:val="22"/>
              </w:rPr>
            </w:pPr>
          </w:p>
        </w:tc>
        <w:tc>
          <w:tcPr>
            <w:tcW w:w="306" w:type="pct"/>
            <w:shd w:val="clear" w:color="auto" w:fill="4BACC6" w:themeFill="accent5"/>
            <w:vAlign w:val="center"/>
          </w:tcPr>
          <w:p w14:paraId="5AC7D56A" w14:textId="77777777" w:rsidR="0022793A" w:rsidRPr="0022793A" w:rsidRDefault="0022793A" w:rsidP="0022793A">
            <w:pPr>
              <w:spacing w:before="40" w:after="40" w:line="360" w:lineRule="auto"/>
              <w:jc w:val="both"/>
              <w:rPr>
                <w:sz w:val="22"/>
                <w:szCs w:val="22"/>
              </w:rPr>
            </w:pPr>
          </w:p>
        </w:tc>
        <w:tc>
          <w:tcPr>
            <w:tcW w:w="437" w:type="pct"/>
            <w:vAlign w:val="center"/>
          </w:tcPr>
          <w:p w14:paraId="3F5324B1" w14:textId="77777777" w:rsidR="0022793A" w:rsidRPr="0022793A" w:rsidRDefault="0022793A" w:rsidP="0022793A">
            <w:pPr>
              <w:spacing w:before="40" w:after="40" w:line="360" w:lineRule="auto"/>
              <w:jc w:val="both"/>
              <w:rPr>
                <w:sz w:val="22"/>
                <w:szCs w:val="22"/>
              </w:rPr>
            </w:pPr>
          </w:p>
        </w:tc>
        <w:tc>
          <w:tcPr>
            <w:tcW w:w="482" w:type="pct"/>
            <w:vAlign w:val="center"/>
          </w:tcPr>
          <w:p w14:paraId="73B36454" w14:textId="77777777" w:rsidR="0022793A" w:rsidRPr="0022793A" w:rsidRDefault="0022793A" w:rsidP="0022793A">
            <w:pPr>
              <w:spacing w:before="40" w:after="40" w:line="360" w:lineRule="auto"/>
              <w:jc w:val="both"/>
              <w:rPr>
                <w:sz w:val="22"/>
                <w:szCs w:val="22"/>
              </w:rPr>
            </w:pPr>
          </w:p>
        </w:tc>
        <w:tc>
          <w:tcPr>
            <w:tcW w:w="920" w:type="pct"/>
            <w:vAlign w:val="center"/>
          </w:tcPr>
          <w:p w14:paraId="441CD60A" w14:textId="77777777" w:rsidR="0022793A" w:rsidRPr="0022793A" w:rsidRDefault="0022793A" w:rsidP="0022793A">
            <w:pPr>
              <w:spacing w:before="40" w:after="40" w:line="360" w:lineRule="auto"/>
              <w:jc w:val="both"/>
              <w:rPr>
                <w:sz w:val="22"/>
                <w:szCs w:val="22"/>
              </w:rPr>
            </w:pPr>
          </w:p>
        </w:tc>
      </w:tr>
      <w:tr w:rsidR="0022793A" w:rsidRPr="0022793A" w14:paraId="19C6663D" w14:textId="77777777" w:rsidTr="00240F57">
        <w:tc>
          <w:tcPr>
            <w:tcW w:w="2391" w:type="pct"/>
            <w:vAlign w:val="center"/>
          </w:tcPr>
          <w:p w14:paraId="7D336563" w14:textId="77777777" w:rsidR="0022793A" w:rsidRPr="0022793A" w:rsidRDefault="0022793A" w:rsidP="0022793A">
            <w:pPr>
              <w:spacing w:before="40" w:after="40" w:line="360" w:lineRule="auto"/>
              <w:jc w:val="both"/>
              <w:rPr>
                <w:sz w:val="22"/>
                <w:szCs w:val="22"/>
              </w:rPr>
            </w:pPr>
            <w:r w:rsidRPr="0022793A">
              <w:rPr>
                <w:sz w:val="22"/>
                <w:szCs w:val="22"/>
              </w:rPr>
              <w:t>Conduct needs assessment for equipment and machinery required for rescue operations in mass causality incidents</w:t>
            </w:r>
          </w:p>
        </w:tc>
        <w:tc>
          <w:tcPr>
            <w:tcW w:w="463" w:type="pct"/>
            <w:shd w:val="clear" w:color="auto" w:fill="4BACC6" w:themeFill="accent5"/>
            <w:vAlign w:val="center"/>
          </w:tcPr>
          <w:p w14:paraId="37C5831F" w14:textId="77777777" w:rsidR="0022793A" w:rsidRPr="0022793A" w:rsidRDefault="0022793A" w:rsidP="0022793A">
            <w:pPr>
              <w:spacing w:before="40" w:after="40" w:line="360" w:lineRule="auto"/>
              <w:jc w:val="both"/>
              <w:rPr>
                <w:sz w:val="22"/>
                <w:szCs w:val="22"/>
              </w:rPr>
            </w:pPr>
          </w:p>
        </w:tc>
        <w:tc>
          <w:tcPr>
            <w:tcW w:w="306" w:type="pct"/>
            <w:shd w:val="clear" w:color="auto" w:fill="4BACC6" w:themeFill="accent5"/>
            <w:vAlign w:val="center"/>
          </w:tcPr>
          <w:p w14:paraId="2F44155A" w14:textId="77777777" w:rsidR="0022793A" w:rsidRPr="0022793A" w:rsidRDefault="0022793A" w:rsidP="0022793A">
            <w:pPr>
              <w:spacing w:before="40" w:after="40" w:line="360" w:lineRule="auto"/>
              <w:jc w:val="both"/>
              <w:rPr>
                <w:sz w:val="22"/>
                <w:szCs w:val="22"/>
              </w:rPr>
            </w:pPr>
          </w:p>
        </w:tc>
        <w:tc>
          <w:tcPr>
            <w:tcW w:w="437" w:type="pct"/>
            <w:vAlign w:val="center"/>
          </w:tcPr>
          <w:p w14:paraId="61F3F669" w14:textId="77777777" w:rsidR="0022793A" w:rsidRPr="0022793A" w:rsidRDefault="0022793A" w:rsidP="0022793A">
            <w:pPr>
              <w:spacing w:before="40" w:after="40" w:line="360" w:lineRule="auto"/>
              <w:jc w:val="both"/>
              <w:rPr>
                <w:sz w:val="22"/>
                <w:szCs w:val="22"/>
              </w:rPr>
            </w:pPr>
          </w:p>
        </w:tc>
        <w:tc>
          <w:tcPr>
            <w:tcW w:w="482" w:type="pct"/>
            <w:vAlign w:val="center"/>
          </w:tcPr>
          <w:p w14:paraId="6740F661" w14:textId="77777777" w:rsidR="0022793A" w:rsidRPr="0022793A" w:rsidRDefault="0022793A" w:rsidP="0022793A">
            <w:pPr>
              <w:spacing w:before="40" w:after="40" w:line="360" w:lineRule="auto"/>
              <w:jc w:val="both"/>
              <w:rPr>
                <w:sz w:val="22"/>
                <w:szCs w:val="22"/>
              </w:rPr>
            </w:pPr>
          </w:p>
        </w:tc>
        <w:tc>
          <w:tcPr>
            <w:tcW w:w="920" w:type="pct"/>
            <w:vAlign w:val="center"/>
          </w:tcPr>
          <w:p w14:paraId="4238D815" w14:textId="77777777" w:rsidR="0022793A" w:rsidRPr="0022793A" w:rsidRDefault="0022793A" w:rsidP="0022793A">
            <w:pPr>
              <w:spacing w:before="40" w:after="40" w:line="360" w:lineRule="auto"/>
              <w:jc w:val="both"/>
              <w:rPr>
                <w:sz w:val="22"/>
                <w:szCs w:val="22"/>
              </w:rPr>
            </w:pPr>
          </w:p>
        </w:tc>
      </w:tr>
      <w:tr w:rsidR="0022793A" w:rsidRPr="0022793A" w14:paraId="60C4F666" w14:textId="77777777" w:rsidTr="00240F57">
        <w:tc>
          <w:tcPr>
            <w:tcW w:w="2391" w:type="pct"/>
            <w:vAlign w:val="center"/>
          </w:tcPr>
          <w:p w14:paraId="6B4CE602" w14:textId="77777777" w:rsidR="0022793A" w:rsidRPr="0022793A" w:rsidRDefault="0022793A" w:rsidP="0022793A">
            <w:pPr>
              <w:spacing w:before="40" w:after="40" w:line="360" w:lineRule="auto"/>
              <w:jc w:val="both"/>
              <w:rPr>
                <w:sz w:val="22"/>
                <w:szCs w:val="22"/>
              </w:rPr>
            </w:pPr>
            <w:r w:rsidRPr="0022793A">
              <w:rPr>
                <w:sz w:val="22"/>
                <w:szCs w:val="22"/>
              </w:rPr>
              <w:t xml:space="preserve"> Adapt operational guidelines for pre-hospital handling of patients during health and nutrition incidents</w:t>
            </w:r>
          </w:p>
        </w:tc>
        <w:tc>
          <w:tcPr>
            <w:tcW w:w="463" w:type="pct"/>
            <w:shd w:val="clear" w:color="auto" w:fill="4BACC6" w:themeFill="accent5"/>
            <w:vAlign w:val="center"/>
          </w:tcPr>
          <w:p w14:paraId="0020CF3F" w14:textId="77777777" w:rsidR="0022793A" w:rsidRPr="0022793A" w:rsidRDefault="0022793A" w:rsidP="0022793A">
            <w:pPr>
              <w:spacing w:before="40" w:after="40" w:line="360" w:lineRule="auto"/>
              <w:jc w:val="both"/>
              <w:rPr>
                <w:sz w:val="22"/>
                <w:szCs w:val="22"/>
              </w:rPr>
            </w:pPr>
          </w:p>
        </w:tc>
        <w:tc>
          <w:tcPr>
            <w:tcW w:w="306" w:type="pct"/>
            <w:shd w:val="clear" w:color="auto" w:fill="4BACC6" w:themeFill="accent5"/>
            <w:vAlign w:val="center"/>
          </w:tcPr>
          <w:p w14:paraId="05BB4263" w14:textId="77777777" w:rsidR="0022793A" w:rsidRPr="0022793A" w:rsidRDefault="0022793A" w:rsidP="0022793A">
            <w:pPr>
              <w:spacing w:before="40" w:after="40" w:line="360" w:lineRule="auto"/>
              <w:jc w:val="both"/>
              <w:rPr>
                <w:sz w:val="22"/>
                <w:szCs w:val="22"/>
              </w:rPr>
            </w:pPr>
          </w:p>
        </w:tc>
        <w:tc>
          <w:tcPr>
            <w:tcW w:w="437" w:type="pct"/>
            <w:vAlign w:val="center"/>
          </w:tcPr>
          <w:p w14:paraId="7BEE80AB" w14:textId="77777777" w:rsidR="0022793A" w:rsidRPr="0022793A" w:rsidRDefault="0022793A" w:rsidP="0022793A">
            <w:pPr>
              <w:spacing w:before="40" w:after="40" w:line="360" w:lineRule="auto"/>
              <w:jc w:val="both"/>
              <w:rPr>
                <w:sz w:val="22"/>
                <w:szCs w:val="22"/>
              </w:rPr>
            </w:pPr>
          </w:p>
        </w:tc>
        <w:tc>
          <w:tcPr>
            <w:tcW w:w="482" w:type="pct"/>
            <w:vAlign w:val="center"/>
          </w:tcPr>
          <w:p w14:paraId="07CB0AE2" w14:textId="77777777" w:rsidR="0022793A" w:rsidRPr="0022793A" w:rsidRDefault="0022793A" w:rsidP="0022793A">
            <w:pPr>
              <w:spacing w:before="40" w:after="40" w:line="360" w:lineRule="auto"/>
              <w:jc w:val="both"/>
              <w:rPr>
                <w:sz w:val="22"/>
                <w:szCs w:val="22"/>
              </w:rPr>
            </w:pPr>
          </w:p>
        </w:tc>
        <w:tc>
          <w:tcPr>
            <w:tcW w:w="920" w:type="pct"/>
            <w:vAlign w:val="center"/>
          </w:tcPr>
          <w:p w14:paraId="136D3CDF" w14:textId="77777777" w:rsidR="0022793A" w:rsidRPr="0022793A" w:rsidRDefault="0022793A" w:rsidP="0022793A">
            <w:pPr>
              <w:spacing w:before="40" w:after="40" w:line="360" w:lineRule="auto"/>
              <w:jc w:val="both"/>
              <w:rPr>
                <w:sz w:val="22"/>
                <w:szCs w:val="22"/>
              </w:rPr>
            </w:pPr>
          </w:p>
        </w:tc>
      </w:tr>
      <w:tr w:rsidR="0022793A" w:rsidRPr="0022793A" w14:paraId="70B0636E" w14:textId="77777777" w:rsidTr="00240F57">
        <w:tc>
          <w:tcPr>
            <w:tcW w:w="2391" w:type="pct"/>
            <w:vAlign w:val="center"/>
          </w:tcPr>
          <w:p w14:paraId="7F2D9A84" w14:textId="77777777" w:rsidR="0022793A" w:rsidRPr="0022793A" w:rsidRDefault="0022793A" w:rsidP="0022793A">
            <w:pPr>
              <w:spacing w:before="40" w:after="40" w:line="360" w:lineRule="auto"/>
              <w:jc w:val="both"/>
              <w:rPr>
                <w:sz w:val="22"/>
                <w:szCs w:val="22"/>
              </w:rPr>
            </w:pPr>
            <w:r w:rsidRPr="0022793A">
              <w:rPr>
                <w:sz w:val="22"/>
                <w:szCs w:val="22"/>
              </w:rPr>
              <w:t>Establish coordinated call and ambulance dispatch centers</w:t>
            </w:r>
          </w:p>
        </w:tc>
        <w:tc>
          <w:tcPr>
            <w:tcW w:w="463" w:type="pct"/>
            <w:vAlign w:val="center"/>
          </w:tcPr>
          <w:p w14:paraId="138DB6A3" w14:textId="77777777" w:rsidR="0022793A" w:rsidRPr="0022793A" w:rsidRDefault="0022793A" w:rsidP="0022793A">
            <w:pPr>
              <w:spacing w:before="40" w:after="40" w:line="360" w:lineRule="auto"/>
              <w:jc w:val="both"/>
              <w:rPr>
                <w:sz w:val="22"/>
                <w:szCs w:val="22"/>
              </w:rPr>
            </w:pPr>
          </w:p>
        </w:tc>
        <w:tc>
          <w:tcPr>
            <w:tcW w:w="306" w:type="pct"/>
            <w:vAlign w:val="center"/>
          </w:tcPr>
          <w:p w14:paraId="3EA44848" w14:textId="77777777" w:rsidR="0022793A" w:rsidRPr="0022793A" w:rsidRDefault="0022793A" w:rsidP="0022793A">
            <w:pPr>
              <w:spacing w:before="40" w:after="40" w:line="360" w:lineRule="auto"/>
              <w:jc w:val="both"/>
              <w:rPr>
                <w:sz w:val="22"/>
                <w:szCs w:val="22"/>
              </w:rPr>
            </w:pPr>
          </w:p>
        </w:tc>
        <w:tc>
          <w:tcPr>
            <w:tcW w:w="437" w:type="pct"/>
            <w:shd w:val="clear" w:color="auto" w:fill="F79646" w:themeFill="accent6"/>
            <w:vAlign w:val="center"/>
          </w:tcPr>
          <w:p w14:paraId="3F75CD6B" w14:textId="77777777" w:rsidR="0022793A" w:rsidRPr="0022793A" w:rsidRDefault="0022793A" w:rsidP="0022793A">
            <w:pPr>
              <w:spacing w:before="40" w:after="40" w:line="360" w:lineRule="auto"/>
              <w:jc w:val="both"/>
              <w:rPr>
                <w:sz w:val="22"/>
                <w:szCs w:val="22"/>
              </w:rPr>
            </w:pPr>
          </w:p>
        </w:tc>
        <w:tc>
          <w:tcPr>
            <w:tcW w:w="482" w:type="pct"/>
            <w:shd w:val="clear" w:color="auto" w:fill="F79646" w:themeFill="accent6"/>
            <w:vAlign w:val="center"/>
          </w:tcPr>
          <w:p w14:paraId="255664DA" w14:textId="77777777" w:rsidR="0022793A" w:rsidRPr="0022793A" w:rsidRDefault="0022793A" w:rsidP="0022793A">
            <w:pPr>
              <w:spacing w:before="40" w:after="40" w:line="360" w:lineRule="auto"/>
              <w:jc w:val="both"/>
              <w:rPr>
                <w:sz w:val="22"/>
                <w:szCs w:val="22"/>
              </w:rPr>
            </w:pPr>
          </w:p>
        </w:tc>
        <w:tc>
          <w:tcPr>
            <w:tcW w:w="920" w:type="pct"/>
            <w:shd w:val="clear" w:color="auto" w:fill="F79646" w:themeFill="accent6"/>
            <w:vAlign w:val="center"/>
          </w:tcPr>
          <w:p w14:paraId="7E67D702" w14:textId="77777777" w:rsidR="0022793A" w:rsidRPr="0022793A" w:rsidRDefault="0022793A" w:rsidP="0022793A">
            <w:pPr>
              <w:spacing w:before="40" w:after="40" w:line="360" w:lineRule="auto"/>
              <w:jc w:val="both"/>
              <w:rPr>
                <w:sz w:val="22"/>
                <w:szCs w:val="22"/>
              </w:rPr>
            </w:pPr>
          </w:p>
        </w:tc>
      </w:tr>
      <w:tr w:rsidR="0022793A" w:rsidRPr="0022793A" w14:paraId="4949A19B" w14:textId="77777777" w:rsidTr="00240F57">
        <w:tc>
          <w:tcPr>
            <w:tcW w:w="2391" w:type="pct"/>
            <w:vAlign w:val="center"/>
          </w:tcPr>
          <w:p w14:paraId="39E36EF8" w14:textId="77777777" w:rsidR="0022793A" w:rsidRPr="0022793A" w:rsidRDefault="0022793A" w:rsidP="0022793A">
            <w:pPr>
              <w:spacing w:before="40" w:after="40" w:line="360" w:lineRule="auto"/>
              <w:jc w:val="both"/>
              <w:rPr>
                <w:sz w:val="22"/>
                <w:szCs w:val="22"/>
              </w:rPr>
            </w:pPr>
            <w:r w:rsidRPr="0022793A">
              <w:rPr>
                <w:sz w:val="22"/>
                <w:szCs w:val="22"/>
              </w:rPr>
              <w:t xml:space="preserve"> Adapt MCI response plan with anticipated mobile treatment </w:t>
            </w:r>
            <w:proofErr w:type="spellStart"/>
            <w:r w:rsidRPr="0022793A">
              <w:rPr>
                <w:sz w:val="22"/>
                <w:szCs w:val="22"/>
              </w:rPr>
              <w:t>centres</w:t>
            </w:r>
            <w:proofErr w:type="spellEnd"/>
            <w:r w:rsidRPr="0022793A">
              <w:rPr>
                <w:sz w:val="22"/>
                <w:szCs w:val="22"/>
              </w:rPr>
              <w:t xml:space="preserve"> and required resources</w:t>
            </w:r>
          </w:p>
        </w:tc>
        <w:tc>
          <w:tcPr>
            <w:tcW w:w="463" w:type="pct"/>
            <w:vAlign w:val="center"/>
          </w:tcPr>
          <w:p w14:paraId="6524EB3F" w14:textId="77777777" w:rsidR="0022793A" w:rsidRPr="0022793A" w:rsidRDefault="0022793A" w:rsidP="0022793A">
            <w:pPr>
              <w:spacing w:before="40" w:after="40" w:line="360" w:lineRule="auto"/>
              <w:jc w:val="both"/>
              <w:rPr>
                <w:sz w:val="22"/>
                <w:szCs w:val="22"/>
              </w:rPr>
            </w:pPr>
          </w:p>
        </w:tc>
        <w:tc>
          <w:tcPr>
            <w:tcW w:w="306" w:type="pct"/>
            <w:vAlign w:val="center"/>
          </w:tcPr>
          <w:p w14:paraId="5461B0D8" w14:textId="77777777" w:rsidR="0022793A" w:rsidRPr="0022793A" w:rsidRDefault="0022793A" w:rsidP="0022793A">
            <w:pPr>
              <w:spacing w:before="40" w:after="40" w:line="360" w:lineRule="auto"/>
              <w:jc w:val="both"/>
              <w:rPr>
                <w:sz w:val="22"/>
                <w:szCs w:val="22"/>
              </w:rPr>
            </w:pPr>
          </w:p>
        </w:tc>
        <w:tc>
          <w:tcPr>
            <w:tcW w:w="437" w:type="pct"/>
            <w:shd w:val="clear" w:color="auto" w:fill="F79646" w:themeFill="accent6"/>
            <w:vAlign w:val="center"/>
          </w:tcPr>
          <w:p w14:paraId="42CA29F5" w14:textId="77777777" w:rsidR="0022793A" w:rsidRPr="0022793A" w:rsidRDefault="0022793A" w:rsidP="0022793A">
            <w:pPr>
              <w:spacing w:before="40" w:after="40" w:line="360" w:lineRule="auto"/>
              <w:jc w:val="both"/>
              <w:rPr>
                <w:sz w:val="22"/>
                <w:szCs w:val="22"/>
              </w:rPr>
            </w:pPr>
          </w:p>
        </w:tc>
        <w:tc>
          <w:tcPr>
            <w:tcW w:w="482" w:type="pct"/>
            <w:shd w:val="clear" w:color="auto" w:fill="F79646" w:themeFill="accent6"/>
            <w:vAlign w:val="center"/>
          </w:tcPr>
          <w:p w14:paraId="60B86D86" w14:textId="77777777" w:rsidR="0022793A" w:rsidRPr="0022793A" w:rsidRDefault="0022793A" w:rsidP="0022793A">
            <w:pPr>
              <w:spacing w:before="40" w:after="40" w:line="360" w:lineRule="auto"/>
              <w:jc w:val="both"/>
              <w:rPr>
                <w:sz w:val="22"/>
                <w:szCs w:val="22"/>
              </w:rPr>
            </w:pPr>
          </w:p>
        </w:tc>
        <w:tc>
          <w:tcPr>
            <w:tcW w:w="920" w:type="pct"/>
            <w:shd w:val="clear" w:color="auto" w:fill="F79646" w:themeFill="accent6"/>
            <w:vAlign w:val="center"/>
          </w:tcPr>
          <w:p w14:paraId="1E4E9F80" w14:textId="77777777" w:rsidR="0022793A" w:rsidRPr="0022793A" w:rsidRDefault="0022793A" w:rsidP="0022793A">
            <w:pPr>
              <w:spacing w:before="40" w:after="40" w:line="360" w:lineRule="auto"/>
              <w:jc w:val="both"/>
              <w:rPr>
                <w:sz w:val="22"/>
                <w:szCs w:val="22"/>
              </w:rPr>
            </w:pPr>
          </w:p>
        </w:tc>
      </w:tr>
      <w:tr w:rsidR="0022793A" w:rsidRPr="0022793A" w14:paraId="48B22A07" w14:textId="77777777" w:rsidTr="00240F57">
        <w:tc>
          <w:tcPr>
            <w:tcW w:w="2391" w:type="pct"/>
            <w:vAlign w:val="center"/>
          </w:tcPr>
          <w:p w14:paraId="28C98250" w14:textId="77777777" w:rsidR="0022793A" w:rsidRPr="0022793A" w:rsidRDefault="0022793A" w:rsidP="0022793A">
            <w:pPr>
              <w:spacing w:before="40" w:after="40" w:line="360" w:lineRule="auto"/>
              <w:jc w:val="both"/>
              <w:rPr>
                <w:sz w:val="22"/>
                <w:szCs w:val="22"/>
              </w:rPr>
            </w:pPr>
            <w:r w:rsidRPr="0022793A">
              <w:rPr>
                <w:sz w:val="22"/>
                <w:szCs w:val="22"/>
              </w:rPr>
              <w:t xml:space="preserve">Develop woreda mass casualty response plans developed, with anticipated mobile treatment </w:t>
            </w:r>
            <w:proofErr w:type="spellStart"/>
            <w:r w:rsidRPr="0022793A">
              <w:rPr>
                <w:sz w:val="22"/>
                <w:szCs w:val="22"/>
              </w:rPr>
              <w:t>centres</w:t>
            </w:r>
            <w:proofErr w:type="spellEnd"/>
            <w:r w:rsidRPr="0022793A">
              <w:rPr>
                <w:sz w:val="22"/>
                <w:szCs w:val="22"/>
              </w:rPr>
              <w:t xml:space="preserve"> and required resources</w:t>
            </w:r>
          </w:p>
        </w:tc>
        <w:tc>
          <w:tcPr>
            <w:tcW w:w="463" w:type="pct"/>
            <w:vAlign w:val="center"/>
          </w:tcPr>
          <w:p w14:paraId="55990A15" w14:textId="77777777" w:rsidR="0022793A" w:rsidRPr="0022793A" w:rsidRDefault="0022793A" w:rsidP="0022793A">
            <w:pPr>
              <w:spacing w:before="40" w:after="40" w:line="360" w:lineRule="auto"/>
              <w:jc w:val="both"/>
              <w:rPr>
                <w:sz w:val="22"/>
                <w:szCs w:val="22"/>
              </w:rPr>
            </w:pPr>
          </w:p>
        </w:tc>
        <w:tc>
          <w:tcPr>
            <w:tcW w:w="306" w:type="pct"/>
            <w:vAlign w:val="center"/>
          </w:tcPr>
          <w:p w14:paraId="6B24AB5B" w14:textId="77777777" w:rsidR="0022793A" w:rsidRPr="0022793A" w:rsidRDefault="0022793A" w:rsidP="0022793A">
            <w:pPr>
              <w:spacing w:before="40" w:after="40" w:line="360" w:lineRule="auto"/>
              <w:jc w:val="both"/>
              <w:rPr>
                <w:sz w:val="22"/>
                <w:szCs w:val="22"/>
              </w:rPr>
            </w:pPr>
          </w:p>
        </w:tc>
        <w:tc>
          <w:tcPr>
            <w:tcW w:w="437" w:type="pct"/>
            <w:shd w:val="clear" w:color="auto" w:fill="F79646" w:themeFill="accent6"/>
            <w:vAlign w:val="center"/>
          </w:tcPr>
          <w:p w14:paraId="78CEB931" w14:textId="77777777" w:rsidR="0022793A" w:rsidRPr="0022793A" w:rsidRDefault="0022793A" w:rsidP="0022793A">
            <w:pPr>
              <w:spacing w:before="40" w:after="40" w:line="360" w:lineRule="auto"/>
              <w:jc w:val="both"/>
              <w:rPr>
                <w:sz w:val="22"/>
                <w:szCs w:val="22"/>
              </w:rPr>
            </w:pPr>
          </w:p>
        </w:tc>
        <w:tc>
          <w:tcPr>
            <w:tcW w:w="482" w:type="pct"/>
            <w:shd w:val="clear" w:color="auto" w:fill="F79646" w:themeFill="accent6"/>
            <w:vAlign w:val="center"/>
          </w:tcPr>
          <w:p w14:paraId="2DA385D0" w14:textId="77777777" w:rsidR="0022793A" w:rsidRPr="0022793A" w:rsidRDefault="0022793A" w:rsidP="0022793A">
            <w:pPr>
              <w:spacing w:before="40" w:after="40" w:line="360" w:lineRule="auto"/>
              <w:jc w:val="both"/>
              <w:rPr>
                <w:sz w:val="22"/>
                <w:szCs w:val="22"/>
              </w:rPr>
            </w:pPr>
          </w:p>
        </w:tc>
        <w:tc>
          <w:tcPr>
            <w:tcW w:w="920" w:type="pct"/>
            <w:shd w:val="clear" w:color="auto" w:fill="F79646" w:themeFill="accent6"/>
            <w:vAlign w:val="center"/>
          </w:tcPr>
          <w:p w14:paraId="75513D86" w14:textId="77777777" w:rsidR="0022793A" w:rsidRPr="0022793A" w:rsidRDefault="0022793A" w:rsidP="0022793A">
            <w:pPr>
              <w:spacing w:before="40" w:after="40" w:line="360" w:lineRule="auto"/>
              <w:jc w:val="both"/>
              <w:rPr>
                <w:sz w:val="22"/>
                <w:szCs w:val="22"/>
              </w:rPr>
            </w:pPr>
          </w:p>
        </w:tc>
      </w:tr>
      <w:tr w:rsidR="0022793A" w:rsidRPr="0022793A" w14:paraId="48257DA6" w14:textId="77777777" w:rsidTr="00240F57">
        <w:tc>
          <w:tcPr>
            <w:tcW w:w="2391" w:type="pct"/>
            <w:vAlign w:val="center"/>
          </w:tcPr>
          <w:p w14:paraId="76031B31" w14:textId="77777777" w:rsidR="0022793A" w:rsidRPr="0022793A" w:rsidRDefault="0022793A" w:rsidP="0022793A">
            <w:pPr>
              <w:spacing w:before="40" w:after="40" w:line="360" w:lineRule="auto"/>
              <w:jc w:val="both"/>
              <w:rPr>
                <w:sz w:val="22"/>
                <w:szCs w:val="22"/>
              </w:rPr>
            </w:pPr>
            <w:r w:rsidRPr="0022793A">
              <w:rPr>
                <w:sz w:val="22"/>
                <w:szCs w:val="22"/>
              </w:rPr>
              <w:t>Adapt operational guidelines for identifying victims and tracking missing persons</w:t>
            </w:r>
          </w:p>
        </w:tc>
        <w:tc>
          <w:tcPr>
            <w:tcW w:w="463" w:type="pct"/>
            <w:shd w:val="clear" w:color="auto" w:fill="4BACC6" w:themeFill="accent5"/>
            <w:vAlign w:val="center"/>
          </w:tcPr>
          <w:p w14:paraId="70372008" w14:textId="77777777" w:rsidR="0022793A" w:rsidRPr="0022793A" w:rsidRDefault="0022793A" w:rsidP="0022793A">
            <w:pPr>
              <w:spacing w:before="40" w:after="40" w:line="360" w:lineRule="auto"/>
              <w:jc w:val="both"/>
              <w:rPr>
                <w:sz w:val="22"/>
                <w:szCs w:val="22"/>
              </w:rPr>
            </w:pPr>
          </w:p>
        </w:tc>
        <w:tc>
          <w:tcPr>
            <w:tcW w:w="306" w:type="pct"/>
            <w:shd w:val="clear" w:color="auto" w:fill="4BACC6" w:themeFill="accent5"/>
            <w:vAlign w:val="center"/>
          </w:tcPr>
          <w:p w14:paraId="0DD4CF37" w14:textId="77777777" w:rsidR="0022793A" w:rsidRPr="0022793A" w:rsidRDefault="0022793A" w:rsidP="0022793A">
            <w:pPr>
              <w:spacing w:before="40" w:after="40" w:line="360" w:lineRule="auto"/>
              <w:jc w:val="both"/>
              <w:rPr>
                <w:sz w:val="22"/>
                <w:szCs w:val="22"/>
              </w:rPr>
            </w:pPr>
          </w:p>
        </w:tc>
        <w:tc>
          <w:tcPr>
            <w:tcW w:w="437" w:type="pct"/>
            <w:vAlign w:val="center"/>
          </w:tcPr>
          <w:p w14:paraId="381E31A5" w14:textId="77777777" w:rsidR="0022793A" w:rsidRPr="0022793A" w:rsidRDefault="0022793A" w:rsidP="0022793A">
            <w:pPr>
              <w:spacing w:before="40" w:after="40" w:line="360" w:lineRule="auto"/>
              <w:jc w:val="both"/>
              <w:rPr>
                <w:sz w:val="22"/>
                <w:szCs w:val="22"/>
              </w:rPr>
            </w:pPr>
          </w:p>
        </w:tc>
        <w:tc>
          <w:tcPr>
            <w:tcW w:w="482" w:type="pct"/>
            <w:vAlign w:val="center"/>
          </w:tcPr>
          <w:p w14:paraId="79635769" w14:textId="77777777" w:rsidR="0022793A" w:rsidRPr="0022793A" w:rsidRDefault="0022793A" w:rsidP="0022793A">
            <w:pPr>
              <w:spacing w:before="40" w:after="40" w:line="360" w:lineRule="auto"/>
              <w:jc w:val="both"/>
              <w:rPr>
                <w:sz w:val="22"/>
                <w:szCs w:val="22"/>
              </w:rPr>
            </w:pPr>
          </w:p>
        </w:tc>
        <w:tc>
          <w:tcPr>
            <w:tcW w:w="920" w:type="pct"/>
            <w:vAlign w:val="center"/>
          </w:tcPr>
          <w:p w14:paraId="731D5A7E" w14:textId="77777777" w:rsidR="0022793A" w:rsidRPr="0022793A" w:rsidRDefault="0022793A" w:rsidP="0022793A">
            <w:pPr>
              <w:spacing w:before="40" w:after="40" w:line="360" w:lineRule="auto"/>
              <w:jc w:val="both"/>
              <w:rPr>
                <w:sz w:val="22"/>
                <w:szCs w:val="22"/>
              </w:rPr>
            </w:pPr>
          </w:p>
        </w:tc>
      </w:tr>
      <w:tr w:rsidR="0022793A" w:rsidRPr="0022793A" w14:paraId="7F84EBFB" w14:textId="77777777" w:rsidTr="00240F57">
        <w:tc>
          <w:tcPr>
            <w:tcW w:w="2391" w:type="pct"/>
            <w:vAlign w:val="center"/>
          </w:tcPr>
          <w:p w14:paraId="6152161B" w14:textId="77777777" w:rsidR="0022793A" w:rsidRPr="0022793A" w:rsidRDefault="0022793A" w:rsidP="0022793A">
            <w:pPr>
              <w:spacing w:before="40" w:after="40" w:line="360" w:lineRule="auto"/>
              <w:jc w:val="both"/>
              <w:rPr>
                <w:sz w:val="22"/>
                <w:szCs w:val="22"/>
              </w:rPr>
            </w:pPr>
            <w:r w:rsidRPr="0022793A">
              <w:rPr>
                <w:sz w:val="22"/>
                <w:szCs w:val="22"/>
              </w:rPr>
              <w:t>Provide training and orientation on the guidelines to the staff of the PHEM system</w:t>
            </w:r>
          </w:p>
        </w:tc>
        <w:tc>
          <w:tcPr>
            <w:tcW w:w="463" w:type="pct"/>
            <w:shd w:val="clear" w:color="auto" w:fill="4BACC6" w:themeFill="accent5"/>
            <w:vAlign w:val="center"/>
          </w:tcPr>
          <w:p w14:paraId="2526EA9E" w14:textId="77777777" w:rsidR="0022793A" w:rsidRPr="0022793A" w:rsidRDefault="0022793A" w:rsidP="0022793A">
            <w:pPr>
              <w:spacing w:before="40" w:after="40" w:line="360" w:lineRule="auto"/>
              <w:jc w:val="both"/>
              <w:rPr>
                <w:sz w:val="22"/>
                <w:szCs w:val="22"/>
              </w:rPr>
            </w:pPr>
          </w:p>
        </w:tc>
        <w:tc>
          <w:tcPr>
            <w:tcW w:w="306" w:type="pct"/>
            <w:shd w:val="clear" w:color="auto" w:fill="4BACC6" w:themeFill="accent5"/>
            <w:vAlign w:val="center"/>
          </w:tcPr>
          <w:p w14:paraId="61037CF3" w14:textId="77777777" w:rsidR="0022793A" w:rsidRPr="0022793A" w:rsidRDefault="0022793A" w:rsidP="0022793A">
            <w:pPr>
              <w:spacing w:before="40" w:after="40" w:line="360" w:lineRule="auto"/>
              <w:jc w:val="both"/>
              <w:rPr>
                <w:sz w:val="22"/>
                <w:szCs w:val="22"/>
              </w:rPr>
            </w:pPr>
          </w:p>
        </w:tc>
        <w:tc>
          <w:tcPr>
            <w:tcW w:w="437" w:type="pct"/>
            <w:vAlign w:val="center"/>
          </w:tcPr>
          <w:p w14:paraId="5DDD500A" w14:textId="77777777" w:rsidR="0022793A" w:rsidRPr="0022793A" w:rsidRDefault="0022793A" w:rsidP="0022793A">
            <w:pPr>
              <w:spacing w:before="40" w:after="40" w:line="360" w:lineRule="auto"/>
              <w:jc w:val="both"/>
              <w:rPr>
                <w:sz w:val="22"/>
                <w:szCs w:val="22"/>
              </w:rPr>
            </w:pPr>
          </w:p>
        </w:tc>
        <w:tc>
          <w:tcPr>
            <w:tcW w:w="482" w:type="pct"/>
            <w:vAlign w:val="center"/>
          </w:tcPr>
          <w:p w14:paraId="0E5480B4" w14:textId="77777777" w:rsidR="0022793A" w:rsidRPr="0022793A" w:rsidRDefault="0022793A" w:rsidP="0022793A">
            <w:pPr>
              <w:spacing w:before="40" w:after="40" w:line="360" w:lineRule="auto"/>
              <w:jc w:val="both"/>
              <w:rPr>
                <w:sz w:val="22"/>
                <w:szCs w:val="22"/>
              </w:rPr>
            </w:pPr>
          </w:p>
        </w:tc>
        <w:tc>
          <w:tcPr>
            <w:tcW w:w="920" w:type="pct"/>
            <w:vAlign w:val="center"/>
          </w:tcPr>
          <w:p w14:paraId="5ADA3089" w14:textId="77777777" w:rsidR="0022793A" w:rsidRPr="0022793A" w:rsidRDefault="0022793A" w:rsidP="0022793A">
            <w:pPr>
              <w:spacing w:before="40" w:after="40" w:line="360" w:lineRule="auto"/>
              <w:jc w:val="both"/>
              <w:rPr>
                <w:sz w:val="22"/>
                <w:szCs w:val="22"/>
              </w:rPr>
            </w:pPr>
          </w:p>
        </w:tc>
      </w:tr>
      <w:tr w:rsidR="0022793A" w:rsidRPr="0022793A" w14:paraId="5CDECDF2" w14:textId="77777777" w:rsidTr="00240F57">
        <w:tc>
          <w:tcPr>
            <w:tcW w:w="2391" w:type="pct"/>
            <w:vAlign w:val="center"/>
          </w:tcPr>
          <w:p w14:paraId="295DF1D3" w14:textId="77777777" w:rsidR="0022793A" w:rsidRPr="0022793A" w:rsidRDefault="0022793A" w:rsidP="0022793A">
            <w:pPr>
              <w:spacing w:before="40" w:after="40" w:line="360" w:lineRule="auto"/>
              <w:jc w:val="both"/>
              <w:rPr>
                <w:sz w:val="22"/>
                <w:szCs w:val="22"/>
              </w:rPr>
            </w:pPr>
            <w:r w:rsidRPr="0022793A">
              <w:rPr>
                <w:sz w:val="22"/>
                <w:szCs w:val="22"/>
              </w:rPr>
              <w:t>Procure and purchase equipment and machinery required for rescue operations in mass causality incidents*</w:t>
            </w:r>
          </w:p>
        </w:tc>
        <w:tc>
          <w:tcPr>
            <w:tcW w:w="463" w:type="pct"/>
            <w:vAlign w:val="center"/>
          </w:tcPr>
          <w:p w14:paraId="1412E606" w14:textId="77777777" w:rsidR="0022793A" w:rsidRPr="0022793A" w:rsidRDefault="0022793A" w:rsidP="0022793A">
            <w:pPr>
              <w:spacing w:before="40" w:after="40" w:line="360" w:lineRule="auto"/>
              <w:jc w:val="both"/>
              <w:rPr>
                <w:sz w:val="22"/>
                <w:szCs w:val="22"/>
              </w:rPr>
            </w:pPr>
          </w:p>
        </w:tc>
        <w:tc>
          <w:tcPr>
            <w:tcW w:w="306" w:type="pct"/>
            <w:vAlign w:val="center"/>
          </w:tcPr>
          <w:p w14:paraId="340F3AC3" w14:textId="77777777" w:rsidR="0022793A" w:rsidRPr="0022793A" w:rsidRDefault="0022793A" w:rsidP="0022793A">
            <w:pPr>
              <w:spacing w:before="40" w:after="40" w:line="360" w:lineRule="auto"/>
              <w:jc w:val="both"/>
              <w:rPr>
                <w:sz w:val="22"/>
                <w:szCs w:val="22"/>
              </w:rPr>
            </w:pPr>
          </w:p>
        </w:tc>
        <w:tc>
          <w:tcPr>
            <w:tcW w:w="437" w:type="pct"/>
            <w:shd w:val="clear" w:color="auto" w:fill="F79646" w:themeFill="accent6"/>
            <w:vAlign w:val="center"/>
          </w:tcPr>
          <w:p w14:paraId="474E28BA" w14:textId="77777777" w:rsidR="0022793A" w:rsidRPr="0022793A" w:rsidRDefault="0022793A" w:rsidP="0022793A">
            <w:pPr>
              <w:spacing w:before="40" w:after="40" w:line="360" w:lineRule="auto"/>
              <w:jc w:val="both"/>
              <w:rPr>
                <w:sz w:val="22"/>
                <w:szCs w:val="22"/>
              </w:rPr>
            </w:pPr>
          </w:p>
        </w:tc>
        <w:tc>
          <w:tcPr>
            <w:tcW w:w="482" w:type="pct"/>
            <w:shd w:val="clear" w:color="auto" w:fill="F79646" w:themeFill="accent6"/>
            <w:vAlign w:val="center"/>
          </w:tcPr>
          <w:p w14:paraId="1C7D31E7" w14:textId="77777777" w:rsidR="0022793A" w:rsidRPr="0022793A" w:rsidRDefault="0022793A" w:rsidP="0022793A">
            <w:pPr>
              <w:spacing w:before="40" w:after="40" w:line="360" w:lineRule="auto"/>
              <w:jc w:val="both"/>
              <w:rPr>
                <w:sz w:val="22"/>
                <w:szCs w:val="22"/>
              </w:rPr>
            </w:pPr>
          </w:p>
        </w:tc>
        <w:tc>
          <w:tcPr>
            <w:tcW w:w="920" w:type="pct"/>
            <w:shd w:val="clear" w:color="auto" w:fill="F79646" w:themeFill="accent6"/>
            <w:vAlign w:val="center"/>
          </w:tcPr>
          <w:p w14:paraId="09F02597" w14:textId="77777777" w:rsidR="0022793A" w:rsidRPr="0022793A" w:rsidRDefault="0022793A" w:rsidP="0022793A">
            <w:pPr>
              <w:spacing w:before="40" w:after="40" w:line="360" w:lineRule="auto"/>
              <w:jc w:val="both"/>
              <w:rPr>
                <w:sz w:val="22"/>
                <w:szCs w:val="22"/>
              </w:rPr>
            </w:pPr>
          </w:p>
        </w:tc>
      </w:tr>
      <w:tr w:rsidR="0022793A" w:rsidRPr="0022793A" w14:paraId="36A64689" w14:textId="77777777" w:rsidTr="00240F57">
        <w:tc>
          <w:tcPr>
            <w:tcW w:w="2391" w:type="pct"/>
            <w:vAlign w:val="center"/>
          </w:tcPr>
          <w:p w14:paraId="6A8FB0AD" w14:textId="77777777" w:rsidR="0022793A" w:rsidRPr="0022793A" w:rsidRDefault="0022793A" w:rsidP="0022793A">
            <w:pPr>
              <w:spacing w:before="40" w:after="40" w:line="360" w:lineRule="auto"/>
              <w:jc w:val="both"/>
              <w:rPr>
                <w:sz w:val="22"/>
                <w:szCs w:val="22"/>
              </w:rPr>
            </w:pPr>
            <w:r w:rsidRPr="0022793A">
              <w:rPr>
                <w:sz w:val="22"/>
                <w:szCs w:val="22"/>
              </w:rPr>
              <w:t>Assist woredas to develop woreda health emergency response plans</w:t>
            </w:r>
          </w:p>
        </w:tc>
        <w:tc>
          <w:tcPr>
            <w:tcW w:w="463" w:type="pct"/>
            <w:vAlign w:val="center"/>
          </w:tcPr>
          <w:p w14:paraId="2579CF0A" w14:textId="77777777" w:rsidR="0022793A" w:rsidRPr="0022793A" w:rsidRDefault="0022793A" w:rsidP="0022793A">
            <w:pPr>
              <w:spacing w:before="40" w:after="40" w:line="360" w:lineRule="auto"/>
              <w:jc w:val="both"/>
              <w:rPr>
                <w:sz w:val="22"/>
                <w:szCs w:val="22"/>
              </w:rPr>
            </w:pPr>
          </w:p>
        </w:tc>
        <w:tc>
          <w:tcPr>
            <w:tcW w:w="306" w:type="pct"/>
            <w:shd w:val="clear" w:color="auto" w:fill="8064A2" w:themeFill="accent4"/>
            <w:vAlign w:val="center"/>
          </w:tcPr>
          <w:p w14:paraId="4D088594" w14:textId="77777777" w:rsidR="0022793A" w:rsidRPr="0022793A" w:rsidRDefault="0022793A" w:rsidP="0022793A">
            <w:pPr>
              <w:spacing w:before="40" w:after="40" w:line="360" w:lineRule="auto"/>
              <w:jc w:val="both"/>
              <w:rPr>
                <w:sz w:val="22"/>
                <w:szCs w:val="22"/>
              </w:rPr>
            </w:pPr>
          </w:p>
        </w:tc>
        <w:tc>
          <w:tcPr>
            <w:tcW w:w="437" w:type="pct"/>
            <w:shd w:val="clear" w:color="auto" w:fill="8064A2" w:themeFill="accent4"/>
            <w:vAlign w:val="center"/>
          </w:tcPr>
          <w:p w14:paraId="5AF95B87" w14:textId="77777777" w:rsidR="0022793A" w:rsidRPr="0022793A" w:rsidRDefault="0022793A" w:rsidP="0022793A">
            <w:pPr>
              <w:spacing w:before="40" w:after="40" w:line="360" w:lineRule="auto"/>
              <w:jc w:val="both"/>
              <w:rPr>
                <w:sz w:val="22"/>
                <w:szCs w:val="22"/>
              </w:rPr>
            </w:pPr>
          </w:p>
        </w:tc>
        <w:tc>
          <w:tcPr>
            <w:tcW w:w="482" w:type="pct"/>
            <w:vAlign w:val="center"/>
          </w:tcPr>
          <w:p w14:paraId="2B391EF0" w14:textId="77777777" w:rsidR="0022793A" w:rsidRPr="0022793A" w:rsidRDefault="0022793A" w:rsidP="0022793A">
            <w:pPr>
              <w:spacing w:before="40" w:after="40" w:line="360" w:lineRule="auto"/>
              <w:jc w:val="both"/>
              <w:rPr>
                <w:sz w:val="22"/>
                <w:szCs w:val="22"/>
              </w:rPr>
            </w:pPr>
          </w:p>
        </w:tc>
        <w:tc>
          <w:tcPr>
            <w:tcW w:w="920" w:type="pct"/>
            <w:vAlign w:val="center"/>
          </w:tcPr>
          <w:p w14:paraId="4964AF4F" w14:textId="77777777" w:rsidR="0022793A" w:rsidRPr="0022793A" w:rsidRDefault="0022793A" w:rsidP="0022793A">
            <w:pPr>
              <w:spacing w:before="40" w:after="40" w:line="360" w:lineRule="auto"/>
              <w:jc w:val="both"/>
              <w:rPr>
                <w:sz w:val="22"/>
                <w:szCs w:val="22"/>
              </w:rPr>
            </w:pPr>
          </w:p>
        </w:tc>
      </w:tr>
      <w:tr w:rsidR="0022793A" w:rsidRPr="0022793A" w14:paraId="2C24BC8B" w14:textId="77777777" w:rsidTr="00240F57">
        <w:tc>
          <w:tcPr>
            <w:tcW w:w="2391" w:type="pct"/>
            <w:vAlign w:val="center"/>
          </w:tcPr>
          <w:p w14:paraId="23ECD1A2" w14:textId="77777777" w:rsidR="0022793A" w:rsidRPr="0022793A" w:rsidRDefault="0022793A" w:rsidP="0022793A">
            <w:pPr>
              <w:spacing w:before="40" w:after="40" w:line="360" w:lineRule="auto"/>
              <w:jc w:val="both"/>
              <w:rPr>
                <w:sz w:val="22"/>
                <w:szCs w:val="22"/>
              </w:rPr>
            </w:pPr>
            <w:r w:rsidRPr="0022793A">
              <w:rPr>
                <w:sz w:val="22"/>
                <w:szCs w:val="22"/>
              </w:rPr>
              <w:t>Capacity building for hospitals to make them ready to provide adequate medical evaluation and care during events that exceed the normal limits</w:t>
            </w:r>
          </w:p>
        </w:tc>
        <w:tc>
          <w:tcPr>
            <w:tcW w:w="463" w:type="pct"/>
            <w:vAlign w:val="center"/>
          </w:tcPr>
          <w:p w14:paraId="4F3301DA" w14:textId="77777777" w:rsidR="0022793A" w:rsidRPr="0022793A" w:rsidRDefault="0022793A" w:rsidP="0022793A">
            <w:pPr>
              <w:spacing w:before="40" w:after="40" w:line="360" w:lineRule="auto"/>
              <w:jc w:val="both"/>
              <w:rPr>
                <w:sz w:val="22"/>
                <w:szCs w:val="22"/>
              </w:rPr>
            </w:pPr>
          </w:p>
        </w:tc>
        <w:tc>
          <w:tcPr>
            <w:tcW w:w="306" w:type="pct"/>
            <w:vAlign w:val="center"/>
          </w:tcPr>
          <w:p w14:paraId="72DAE567" w14:textId="77777777" w:rsidR="0022793A" w:rsidRPr="0022793A" w:rsidRDefault="0022793A" w:rsidP="0022793A">
            <w:pPr>
              <w:spacing w:before="40" w:after="40" w:line="360" w:lineRule="auto"/>
              <w:jc w:val="both"/>
              <w:rPr>
                <w:sz w:val="22"/>
                <w:szCs w:val="22"/>
              </w:rPr>
            </w:pPr>
          </w:p>
        </w:tc>
        <w:tc>
          <w:tcPr>
            <w:tcW w:w="437" w:type="pct"/>
            <w:shd w:val="clear" w:color="auto" w:fill="8064A2" w:themeFill="accent4"/>
            <w:vAlign w:val="center"/>
          </w:tcPr>
          <w:p w14:paraId="529F9F1F" w14:textId="77777777" w:rsidR="0022793A" w:rsidRPr="0022793A" w:rsidRDefault="0022793A" w:rsidP="0022793A">
            <w:pPr>
              <w:spacing w:before="40" w:after="40" w:line="360" w:lineRule="auto"/>
              <w:jc w:val="both"/>
              <w:rPr>
                <w:sz w:val="22"/>
                <w:szCs w:val="22"/>
              </w:rPr>
            </w:pPr>
          </w:p>
        </w:tc>
        <w:tc>
          <w:tcPr>
            <w:tcW w:w="482" w:type="pct"/>
            <w:shd w:val="clear" w:color="auto" w:fill="8064A2" w:themeFill="accent4"/>
            <w:vAlign w:val="center"/>
          </w:tcPr>
          <w:p w14:paraId="50A84818" w14:textId="77777777" w:rsidR="0022793A" w:rsidRPr="0022793A" w:rsidRDefault="0022793A" w:rsidP="0022793A">
            <w:pPr>
              <w:spacing w:before="40" w:after="40" w:line="360" w:lineRule="auto"/>
              <w:jc w:val="both"/>
              <w:rPr>
                <w:sz w:val="22"/>
                <w:szCs w:val="22"/>
              </w:rPr>
            </w:pPr>
          </w:p>
        </w:tc>
        <w:tc>
          <w:tcPr>
            <w:tcW w:w="920" w:type="pct"/>
            <w:shd w:val="clear" w:color="auto" w:fill="8064A2" w:themeFill="accent4"/>
            <w:vAlign w:val="center"/>
          </w:tcPr>
          <w:p w14:paraId="62E2A6C5" w14:textId="77777777" w:rsidR="0022793A" w:rsidRPr="0022793A" w:rsidRDefault="0022793A" w:rsidP="0022793A">
            <w:pPr>
              <w:spacing w:before="40" w:after="40" w:line="360" w:lineRule="auto"/>
              <w:jc w:val="both"/>
              <w:rPr>
                <w:sz w:val="22"/>
                <w:szCs w:val="22"/>
              </w:rPr>
            </w:pPr>
          </w:p>
        </w:tc>
      </w:tr>
      <w:tr w:rsidR="0022793A" w:rsidRPr="0022793A" w14:paraId="676C91CF" w14:textId="77777777" w:rsidTr="00240F57">
        <w:tc>
          <w:tcPr>
            <w:tcW w:w="2391" w:type="pct"/>
            <w:vAlign w:val="center"/>
          </w:tcPr>
          <w:p w14:paraId="1861E655" w14:textId="77777777" w:rsidR="0022793A" w:rsidRPr="0022793A" w:rsidRDefault="0022793A" w:rsidP="0022793A">
            <w:pPr>
              <w:spacing w:before="40" w:after="40" w:line="360" w:lineRule="auto"/>
              <w:jc w:val="both"/>
              <w:rPr>
                <w:sz w:val="22"/>
                <w:szCs w:val="22"/>
              </w:rPr>
            </w:pPr>
            <w:r w:rsidRPr="0022793A">
              <w:rPr>
                <w:sz w:val="22"/>
                <w:szCs w:val="22"/>
              </w:rPr>
              <w:t xml:space="preserve">Adapt guidelines to facilitate rapid mobilization of </w:t>
            </w:r>
            <w:r w:rsidRPr="0022793A">
              <w:rPr>
                <w:sz w:val="22"/>
                <w:szCs w:val="22"/>
              </w:rPr>
              <w:lastRenderedPageBreak/>
              <w:t>additional resources during health and nutrition incidents</w:t>
            </w:r>
          </w:p>
        </w:tc>
        <w:tc>
          <w:tcPr>
            <w:tcW w:w="463" w:type="pct"/>
            <w:shd w:val="clear" w:color="auto" w:fill="4BACC6" w:themeFill="accent5"/>
            <w:vAlign w:val="center"/>
          </w:tcPr>
          <w:p w14:paraId="7ECE0971" w14:textId="77777777" w:rsidR="0022793A" w:rsidRPr="0022793A" w:rsidRDefault="0022793A" w:rsidP="0022793A">
            <w:pPr>
              <w:spacing w:before="40" w:after="40" w:line="360" w:lineRule="auto"/>
              <w:jc w:val="both"/>
              <w:rPr>
                <w:sz w:val="22"/>
                <w:szCs w:val="22"/>
              </w:rPr>
            </w:pPr>
          </w:p>
        </w:tc>
        <w:tc>
          <w:tcPr>
            <w:tcW w:w="306" w:type="pct"/>
            <w:shd w:val="clear" w:color="auto" w:fill="4BACC6" w:themeFill="accent5"/>
            <w:vAlign w:val="center"/>
          </w:tcPr>
          <w:p w14:paraId="414D2797" w14:textId="77777777" w:rsidR="0022793A" w:rsidRPr="0022793A" w:rsidRDefault="0022793A" w:rsidP="0022793A">
            <w:pPr>
              <w:spacing w:before="40" w:after="40" w:line="360" w:lineRule="auto"/>
              <w:jc w:val="both"/>
              <w:rPr>
                <w:sz w:val="22"/>
                <w:szCs w:val="22"/>
              </w:rPr>
            </w:pPr>
          </w:p>
        </w:tc>
        <w:tc>
          <w:tcPr>
            <w:tcW w:w="437" w:type="pct"/>
            <w:vAlign w:val="center"/>
          </w:tcPr>
          <w:p w14:paraId="47F4A94A" w14:textId="77777777" w:rsidR="0022793A" w:rsidRPr="0022793A" w:rsidRDefault="0022793A" w:rsidP="0022793A">
            <w:pPr>
              <w:spacing w:before="40" w:after="40" w:line="360" w:lineRule="auto"/>
              <w:jc w:val="both"/>
              <w:rPr>
                <w:sz w:val="22"/>
                <w:szCs w:val="22"/>
              </w:rPr>
            </w:pPr>
          </w:p>
        </w:tc>
        <w:tc>
          <w:tcPr>
            <w:tcW w:w="482" w:type="pct"/>
            <w:vAlign w:val="center"/>
          </w:tcPr>
          <w:p w14:paraId="100F6922" w14:textId="77777777" w:rsidR="0022793A" w:rsidRPr="0022793A" w:rsidRDefault="0022793A" w:rsidP="0022793A">
            <w:pPr>
              <w:spacing w:before="40" w:after="40" w:line="360" w:lineRule="auto"/>
              <w:jc w:val="both"/>
              <w:rPr>
                <w:sz w:val="22"/>
                <w:szCs w:val="22"/>
              </w:rPr>
            </w:pPr>
          </w:p>
        </w:tc>
        <w:tc>
          <w:tcPr>
            <w:tcW w:w="920" w:type="pct"/>
            <w:vAlign w:val="center"/>
          </w:tcPr>
          <w:p w14:paraId="3A40EA62" w14:textId="77777777" w:rsidR="0022793A" w:rsidRPr="0022793A" w:rsidRDefault="0022793A" w:rsidP="0022793A">
            <w:pPr>
              <w:spacing w:before="40" w:after="40" w:line="360" w:lineRule="auto"/>
              <w:jc w:val="both"/>
              <w:rPr>
                <w:sz w:val="22"/>
                <w:szCs w:val="22"/>
              </w:rPr>
            </w:pPr>
          </w:p>
        </w:tc>
      </w:tr>
      <w:tr w:rsidR="0022793A" w:rsidRPr="0022793A" w14:paraId="1293E724" w14:textId="77777777" w:rsidTr="00240F57">
        <w:tc>
          <w:tcPr>
            <w:tcW w:w="2391" w:type="pct"/>
            <w:vAlign w:val="center"/>
          </w:tcPr>
          <w:p w14:paraId="4B2294BB" w14:textId="77777777" w:rsidR="0022793A" w:rsidRPr="0022793A" w:rsidRDefault="0022793A" w:rsidP="0022793A">
            <w:pPr>
              <w:spacing w:before="40" w:after="40" w:line="360" w:lineRule="auto"/>
              <w:jc w:val="both"/>
              <w:rPr>
                <w:sz w:val="22"/>
                <w:szCs w:val="22"/>
              </w:rPr>
            </w:pPr>
            <w:r w:rsidRPr="0022793A">
              <w:rPr>
                <w:sz w:val="22"/>
                <w:szCs w:val="22"/>
              </w:rPr>
              <w:t xml:space="preserve">Establish and sustain emergency response and recovery </w:t>
            </w:r>
            <w:proofErr w:type="spellStart"/>
            <w:r w:rsidRPr="0022793A">
              <w:rPr>
                <w:sz w:val="22"/>
                <w:szCs w:val="22"/>
              </w:rPr>
              <w:t>programmes</w:t>
            </w:r>
            <w:proofErr w:type="spellEnd"/>
            <w:r w:rsidRPr="0022793A">
              <w:rPr>
                <w:sz w:val="22"/>
                <w:szCs w:val="22"/>
              </w:rPr>
              <w:t xml:space="preserve"> in all hospitals</w:t>
            </w:r>
          </w:p>
        </w:tc>
        <w:tc>
          <w:tcPr>
            <w:tcW w:w="463" w:type="pct"/>
            <w:vAlign w:val="center"/>
          </w:tcPr>
          <w:p w14:paraId="08B09E4E" w14:textId="77777777" w:rsidR="0022793A" w:rsidRPr="0022793A" w:rsidRDefault="0022793A" w:rsidP="0022793A">
            <w:pPr>
              <w:spacing w:before="40" w:after="40" w:line="360" w:lineRule="auto"/>
              <w:jc w:val="both"/>
              <w:rPr>
                <w:sz w:val="22"/>
                <w:szCs w:val="22"/>
              </w:rPr>
            </w:pPr>
          </w:p>
        </w:tc>
        <w:tc>
          <w:tcPr>
            <w:tcW w:w="306" w:type="pct"/>
            <w:vAlign w:val="center"/>
          </w:tcPr>
          <w:p w14:paraId="7AB5DE0A" w14:textId="77777777" w:rsidR="0022793A" w:rsidRPr="0022793A" w:rsidRDefault="0022793A" w:rsidP="0022793A">
            <w:pPr>
              <w:spacing w:before="40" w:after="40" w:line="360" w:lineRule="auto"/>
              <w:jc w:val="both"/>
              <w:rPr>
                <w:sz w:val="22"/>
                <w:szCs w:val="22"/>
              </w:rPr>
            </w:pPr>
          </w:p>
        </w:tc>
        <w:tc>
          <w:tcPr>
            <w:tcW w:w="437" w:type="pct"/>
            <w:shd w:val="clear" w:color="auto" w:fill="C00000"/>
            <w:vAlign w:val="center"/>
          </w:tcPr>
          <w:p w14:paraId="2E141F51" w14:textId="77777777" w:rsidR="0022793A" w:rsidRPr="0022793A" w:rsidRDefault="0022793A" w:rsidP="0022793A">
            <w:pPr>
              <w:spacing w:before="40" w:after="40" w:line="360" w:lineRule="auto"/>
              <w:jc w:val="both"/>
              <w:rPr>
                <w:sz w:val="22"/>
                <w:szCs w:val="22"/>
              </w:rPr>
            </w:pPr>
          </w:p>
        </w:tc>
        <w:tc>
          <w:tcPr>
            <w:tcW w:w="482" w:type="pct"/>
            <w:shd w:val="clear" w:color="auto" w:fill="C00000"/>
            <w:vAlign w:val="center"/>
          </w:tcPr>
          <w:p w14:paraId="55023FAA" w14:textId="77777777" w:rsidR="0022793A" w:rsidRPr="0022793A" w:rsidRDefault="0022793A" w:rsidP="0022793A">
            <w:pPr>
              <w:spacing w:before="40" w:after="40" w:line="360" w:lineRule="auto"/>
              <w:jc w:val="both"/>
              <w:rPr>
                <w:sz w:val="22"/>
                <w:szCs w:val="22"/>
              </w:rPr>
            </w:pPr>
          </w:p>
        </w:tc>
        <w:tc>
          <w:tcPr>
            <w:tcW w:w="920" w:type="pct"/>
            <w:shd w:val="clear" w:color="auto" w:fill="C00000"/>
            <w:vAlign w:val="center"/>
          </w:tcPr>
          <w:p w14:paraId="52514369" w14:textId="77777777" w:rsidR="0022793A" w:rsidRPr="0022793A" w:rsidRDefault="0022793A" w:rsidP="0022793A">
            <w:pPr>
              <w:spacing w:before="40" w:after="40" w:line="360" w:lineRule="auto"/>
              <w:jc w:val="both"/>
              <w:rPr>
                <w:sz w:val="22"/>
                <w:szCs w:val="22"/>
              </w:rPr>
            </w:pPr>
          </w:p>
        </w:tc>
      </w:tr>
      <w:tr w:rsidR="0022793A" w:rsidRPr="0022793A" w14:paraId="016DB214" w14:textId="77777777" w:rsidTr="00240F57">
        <w:tc>
          <w:tcPr>
            <w:tcW w:w="2391" w:type="pct"/>
            <w:vAlign w:val="center"/>
          </w:tcPr>
          <w:p w14:paraId="4F171B4E" w14:textId="77777777" w:rsidR="0022793A" w:rsidRPr="0022793A" w:rsidRDefault="0022793A" w:rsidP="0022793A">
            <w:pPr>
              <w:spacing w:before="40" w:after="40" w:line="360" w:lineRule="auto"/>
              <w:jc w:val="both"/>
              <w:rPr>
                <w:sz w:val="22"/>
                <w:szCs w:val="22"/>
              </w:rPr>
            </w:pPr>
            <w:r w:rsidRPr="0022793A">
              <w:rPr>
                <w:sz w:val="22"/>
                <w:szCs w:val="22"/>
              </w:rPr>
              <w:t>Build capacity of all hospitals to dispatch a medical team within 24 hours of an IDP event in their catchment area</w:t>
            </w:r>
          </w:p>
        </w:tc>
        <w:tc>
          <w:tcPr>
            <w:tcW w:w="463" w:type="pct"/>
            <w:vAlign w:val="center"/>
          </w:tcPr>
          <w:p w14:paraId="447F6743" w14:textId="77777777" w:rsidR="0022793A" w:rsidRPr="0022793A" w:rsidRDefault="0022793A" w:rsidP="0022793A">
            <w:pPr>
              <w:spacing w:before="40" w:after="40" w:line="360" w:lineRule="auto"/>
              <w:jc w:val="both"/>
              <w:rPr>
                <w:sz w:val="22"/>
                <w:szCs w:val="22"/>
              </w:rPr>
            </w:pPr>
          </w:p>
        </w:tc>
        <w:tc>
          <w:tcPr>
            <w:tcW w:w="306" w:type="pct"/>
            <w:vAlign w:val="center"/>
          </w:tcPr>
          <w:p w14:paraId="66A94CB4" w14:textId="77777777" w:rsidR="0022793A" w:rsidRPr="0022793A" w:rsidRDefault="0022793A" w:rsidP="0022793A">
            <w:pPr>
              <w:spacing w:before="40" w:after="40" w:line="360" w:lineRule="auto"/>
              <w:jc w:val="both"/>
              <w:rPr>
                <w:sz w:val="22"/>
                <w:szCs w:val="22"/>
              </w:rPr>
            </w:pPr>
          </w:p>
        </w:tc>
        <w:tc>
          <w:tcPr>
            <w:tcW w:w="437" w:type="pct"/>
            <w:shd w:val="clear" w:color="auto" w:fill="4BACC6" w:themeFill="accent5"/>
            <w:vAlign w:val="center"/>
          </w:tcPr>
          <w:p w14:paraId="07F08DA7" w14:textId="77777777" w:rsidR="0022793A" w:rsidRPr="0022793A" w:rsidRDefault="0022793A" w:rsidP="0022793A">
            <w:pPr>
              <w:spacing w:before="40" w:after="40" w:line="360" w:lineRule="auto"/>
              <w:jc w:val="both"/>
              <w:rPr>
                <w:sz w:val="22"/>
                <w:szCs w:val="22"/>
              </w:rPr>
            </w:pPr>
          </w:p>
        </w:tc>
        <w:tc>
          <w:tcPr>
            <w:tcW w:w="482" w:type="pct"/>
            <w:shd w:val="clear" w:color="auto" w:fill="4BACC6" w:themeFill="accent5"/>
            <w:vAlign w:val="center"/>
          </w:tcPr>
          <w:p w14:paraId="3277079A" w14:textId="77777777" w:rsidR="0022793A" w:rsidRPr="0022793A" w:rsidRDefault="0022793A" w:rsidP="0022793A">
            <w:pPr>
              <w:spacing w:before="40" w:after="40" w:line="360" w:lineRule="auto"/>
              <w:jc w:val="both"/>
              <w:rPr>
                <w:sz w:val="22"/>
                <w:szCs w:val="22"/>
              </w:rPr>
            </w:pPr>
          </w:p>
        </w:tc>
        <w:tc>
          <w:tcPr>
            <w:tcW w:w="920" w:type="pct"/>
            <w:shd w:val="clear" w:color="auto" w:fill="4BACC6" w:themeFill="accent5"/>
            <w:vAlign w:val="center"/>
          </w:tcPr>
          <w:p w14:paraId="1B6B60CF" w14:textId="77777777" w:rsidR="0022793A" w:rsidRPr="0022793A" w:rsidRDefault="0022793A" w:rsidP="0022793A">
            <w:pPr>
              <w:spacing w:before="40" w:after="40" w:line="360" w:lineRule="auto"/>
              <w:jc w:val="both"/>
              <w:rPr>
                <w:sz w:val="22"/>
                <w:szCs w:val="22"/>
              </w:rPr>
            </w:pPr>
          </w:p>
        </w:tc>
      </w:tr>
      <w:tr w:rsidR="0022793A" w:rsidRPr="0022793A" w14:paraId="316DCAFD" w14:textId="77777777" w:rsidTr="00240F57">
        <w:tc>
          <w:tcPr>
            <w:tcW w:w="2391" w:type="pct"/>
            <w:vAlign w:val="center"/>
          </w:tcPr>
          <w:p w14:paraId="68556AAD" w14:textId="77777777" w:rsidR="0022793A" w:rsidRPr="0022793A" w:rsidRDefault="0022793A" w:rsidP="0022793A">
            <w:pPr>
              <w:spacing w:before="40" w:after="40" w:line="360" w:lineRule="auto"/>
              <w:jc w:val="both"/>
              <w:rPr>
                <w:sz w:val="22"/>
                <w:szCs w:val="22"/>
              </w:rPr>
            </w:pPr>
            <w:r w:rsidRPr="0022793A">
              <w:rPr>
                <w:sz w:val="22"/>
                <w:szCs w:val="22"/>
              </w:rPr>
              <w:t>Establish centers for infectious disease control in major cities in the region</w:t>
            </w:r>
          </w:p>
        </w:tc>
        <w:tc>
          <w:tcPr>
            <w:tcW w:w="463" w:type="pct"/>
            <w:vAlign w:val="center"/>
          </w:tcPr>
          <w:p w14:paraId="2FEA5EA5" w14:textId="77777777" w:rsidR="0022793A" w:rsidRPr="0022793A" w:rsidRDefault="0022793A" w:rsidP="0022793A">
            <w:pPr>
              <w:spacing w:before="40" w:after="40" w:line="360" w:lineRule="auto"/>
              <w:jc w:val="both"/>
              <w:rPr>
                <w:sz w:val="22"/>
                <w:szCs w:val="22"/>
              </w:rPr>
            </w:pPr>
          </w:p>
        </w:tc>
        <w:tc>
          <w:tcPr>
            <w:tcW w:w="306" w:type="pct"/>
            <w:vAlign w:val="center"/>
          </w:tcPr>
          <w:p w14:paraId="4D3D9F2E" w14:textId="77777777" w:rsidR="0022793A" w:rsidRPr="0022793A" w:rsidRDefault="0022793A" w:rsidP="0022793A">
            <w:pPr>
              <w:spacing w:before="40" w:after="40" w:line="360" w:lineRule="auto"/>
              <w:jc w:val="both"/>
              <w:rPr>
                <w:sz w:val="22"/>
                <w:szCs w:val="22"/>
              </w:rPr>
            </w:pPr>
          </w:p>
        </w:tc>
        <w:tc>
          <w:tcPr>
            <w:tcW w:w="437" w:type="pct"/>
            <w:shd w:val="clear" w:color="auto" w:fill="4BACC6" w:themeFill="accent5"/>
            <w:vAlign w:val="center"/>
          </w:tcPr>
          <w:p w14:paraId="50108D3D" w14:textId="77777777" w:rsidR="0022793A" w:rsidRPr="0022793A" w:rsidRDefault="0022793A" w:rsidP="0022793A">
            <w:pPr>
              <w:spacing w:before="40" w:after="40" w:line="360" w:lineRule="auto"/>
              <w:jc w:val="both"/>
              <w:rPr>
                <w:sz w:val="22"/>
                <w:szCs w:val="22"/>
              </w:rPr>
            </w:pPr>
          </w:p>
        </w:tc>
        <w:tc>
          <w:tcPr>
            <w:tcW w:w="482" w:type="pct"/>
            <w:shd w:val="clear" w:color="auto" w:fill="4BACC6" w:themeFill="accent5"/>
            <w:vAlign w:val="center"/>
          </w:tcPr>
          <w:p w14:paraId="26073BB9" w14:textId="77777777" w:rsidR="0022793A" w:rsidRPr="0022793A" w:rsidRDefault="0022793A" w:rsidP="0022793A">
            <w:pPr>
              <w:spacing w:before="40" w:after="40" w:line="360" w:lineRule="auto"/>
              <w:jc w:val="both"/>
              <w:rPr>
                <w:sz w:val="22"/>
                <w:szCs w:val="22"/>
              </w:rPr>
            </w:pPr>
          </w:p>
        </w:tc>
        <w:tc>
          <w:tcPr>
            <w:tcW w:w="920" w:type="pct"/>
            <w:shd w:val="clear" w:color="auto" w:fill="4BACC6" w:themeFill="accent5"/>
            <w:vAlign w:val="center"/>
          </w:tcPr>
          <w:p w14:paraId="7E8AE485" w14:textId="77777777" w:rsidR="0022793A" w:rsidRPr="0022793A" w:rsidRDefault="0022793A" w:rsidP="0022793A">
            <w:pPr>
              <w:spacing w:before="40" w:after="40" w:line="360" w:lineRule="auto"/>
              <w:jc w:val="both"/>
              <w:rPr>
                <w:sz w:val="22"/>
                <w:szCs w:val="22"/>
              </w:rPr>
            </w:pPr>
          </w:p>
        </w:tc>
      </w:tr>
      <w:tr w:rsidR="0022793A" w:rsidRPr="0022793A" w14:paraId="786381A0" w14:textId="77777777" w:rsidTr="00240F57">
        <w:tc>
          <w:tcPr>
            <w:tcW w:w="2391" w:type="pct"/>
            <w:vAlign w:val="center"/>
          </w:tcPr>
          <w:p w14:paraId="5C110B5F" w14:textId="77777777" w:rsidR="0022793A" w:rsidRPr="0022793A" w:rsidRDefault="0022793A" w:rsidP="0022793A">
            <w:pPr>
              <w:spacing w:before="40" w:after="40" w:line="360" w:lineRule="auto"/>
              <w:jc w:val="both"/>
              <w:rPr>
                <w:sz w:val="22"/>
                <w:szCs w:val="22"/>
              </w:rPr>
            </w:pPr>
            <w:r w:rsidRPr="0022793A">
              <w:rPr>
                <w:sz w:val="22"/>
                <w:szCs w:val="22"/>
              </w:rPr>
              <w:t>Adapt capacity for diagnostic services for emergency at all levels</w:t>
            </w:r>
          </w:p>
        </w:tc>
        <w:tc>
          <w:tcPr>
            <w:tcW w:w="463" w:type="pct"/>
            <w:vAlign w:val="center"/>
          </w:tcPr>
          <w:p w14:paraId="14EE35F3" w14:textId="77777777" w:rsidR="0022793A" w:rsidRPr="0022793A" w:rsidRDefault="0022793A" w:rsidP="0022793A">
            <w:pPr>
              <w:spacing w:before="40" w:after="40" w:line="360" w:lineRule="auto"/>
              <w:jc w:val="both"/>
              <w:rPr>
                <w:sz w:val="22"/>
                <w:szCs w:val="22"/>
              </w:rPr>
            </w:pPr>
          </w:p>
        </w:tc>
        <w:tc>
          <w:tcPr>
            <w:tcW w:w="306" w:type="pct"/>
            <w:vAlign w:val="center"/>
          </w:tcPr>
          <w:p w14:paraId="1198571D" w14:textId="77777777" w:rsidR="0022793A" w:rsidRPr="0022793A" w:rsidRDefault="0022793A" w:rsidP="0022793A">
            <w:pPr>
              <w:spacing w:before="40" w:after="40" w:line="360" w:lineRule="auto"/>
              <w:jc w:val="both"/>
              <w:rPr>
                <w:sz w:val="22"/>
                <w:szCs w:val="22"/>
              </w:rPr>
            </w:pPr>
          </w:p>
        </w:tc>
        <w:tc>
          <w:tcPr>
            <w:tcW w:w="437" w:type="pct"/>
            <w:shd w:val="clear" w:color="auto" w:fill="4BACC6" w:themeFill="accent5"/>
            <w:vAlign w:val="center"/>
          </w:tcPr>
          <w:p w14:paraId="1C52B0FB" w14:textId="77777777" w:rsidR="0022793A" w:rsidRPr="0022793A" w:rsidRDefault="0022793A" w:rsidP="0022793A">
            <w:pPr>
              <w:spacing w:before="40" w:after="40" w:line="360" w:lineRule="auto"/>
              <w:jc w:val="both"/>
              <w:rPr>
                <w:sz w:val="22"/>
                <w:szCs w:val="22"/>
              </w:rPr>
            </w:pPr>
          </w:p>
        </w:tc>
        <w:tc>
          <w:tcPr>
            <w:tcW w:w="482" w:type="pct"/>
            <w:shd w:val="clear" w:color="auto" w:fill="4BACC6" w:themeFill="accent5"/>
            <w:vAlign w:val="center"/>
          </w:tcPr>
          <w:p w14:paraId="2B5C3E90" w14:textId="77777777" w:rsidR="0022793A" w:rsidRPr="0022793A" w:rsidRDefault="0022793A" w:rsidP="0022793A">
            <w:pPr>
              <w:spacing w:before="40" w:after="40" w:line="360" w:lineRule="auto"/>
              <w:jc w:val="both"/>
              <w:rPr>
                <w:sz w:val="22"/>
                <w:szCs w:val="22"/>
              </w:rPr>
            </w:pPr>
          </w:p>
        </w:tc>
        <w:tc>
          <w:tcPr>
            <w:tcW w:w="920" w:type="pct"/>
            <w:shd w:val="clear" w:color="auto" w:fill="4BACC6" w:themeFill="accent5"/>
            <w:vAlign w:val="center"/>
          </w:tcPr>
          <w:p w14:paraId="0CD8E8B1" w14:textId="77777777" w:rsidR="0022793A" w:rsidRPr="0022793A" w:rsidRDefault="0022793A" w:rsidP="0022793A">
            <w:pPr>
              <w:spacing w:before="40" w:after="40" w:line="360" w:lineRule="auto"/>
              <w:jc w:val="both"/>
              <w:rPr>
                <w:sz w:val="22"/>
                <w:szCs w:val="22"/>
              </w:rPr>
            </w:pPr>
          </w:p>
        </w:tc>
      </w:tr>
      <w:tr w:rsidR="0022793A" w:rsidRPr="0022793A" w14:paraId="1B86E1E3" w14:textId="77777777" w:rsidTr="00240F57">
        <w:tc>
          <w:tcPr>
            <w:tcW w:w="2391" w:type="pct"/>
            <w:shd w:val="clear" w:color="auto" w:fill="D9D9D9" w:themeFill="background1" w:themeFillShade="D9"/>
            <w:vAlign w:val="center"/>
          </w:tcPr>
          <w:p w14:paraId="1C70C13A" w14:textId="77777777" w:rsidR="0022793A" w:rsidRPr="0022793A" w:rsidRDefault="0022793A" w:rsidP="0022793A">
            <w:pPr>
              <w:spacing w:before="40" w:after="40" w:line="360" w:lineRule="auto"/>
              <w:jc w:val="both"/>
              <w:rPr>
                <w:sz w:val="22"/>
                <w:szCs w:val="22"/>
              </w:rPr>
            </w:pPr>
            <w:r w:rsidRPr="0022793A">
              <w:rPr>
                <w:sz w:val="22"/>
                <w:szCs w:val="22"/>
              </w:rPr>
              <w:t>Negotiate for a dedicated channel for procurement and distribution of medical supplies and equipment for emergency operations within EPSA</w:t>
            </w:r>
          </w:p>
        </w:tc>
        <w:tc>
          <w:tcPr>
            <w:tcW w:w="463" w:type="pct"/>
            <w:shd w:val="clear" w:color="auto" w:fill="4F81BD" w:themeFill="accent1"/>
            <w:vAlign w:val="center"/>
          </w:tcPr>
          <w:p w14:paraId="2CB18957" w14:textId="77777777" w:rsidR="0022793A" w:rsidRPr="0022793A" w:rsidRDefault="0022793A" w:rsidP="0022793A">
            <w:pPr>
              <w:spacing w:before="40" w:after="40" w:line="360" w:lineRule="auto"/>
              <w:jc w:val="both"/>
              <w:rPr>
                <w:sz w:val="22"/>
                <w:szCs w:val="22"/>
              </w:rPr>
            </w:pPr>
          </w:p>
        </w:tc>
        <w:tc>
          <w:tcPr>
            <w:tcW w:w="306" w:type="pct"/>
            <w:shd w:val="clear" w:color="auto" w:fill="4F81BD" w:themeFill="accent1"/>
            <w:vAlign w:val="center"/>
          </w:tcPr>
          <w:p w14:paraId="31EE9C15" w14:textId="77777777" w:rsidR="0022793A" w:rsidRPr="0022793A" w:rsidRDefault="0022793A" w:rsidP="0022793A">
            <w:pPr>
              <w:spacing w:before="40" w:after="40" w:line="360" w:lineRule="auto"/>
              <w:jc w:val="both"/>
              <w:rPr>
                <w:sz w:val="22"/>
                <w:szCs w:val="22"/>
              </w:rPr>
            </w:pPr>
          </w:p>
        </w:tc>
        <w:tc>
          <w:tcPr>
            <w:tcW w:w="437" w:type="pct"/>
            <w:shd w:val="clear" w:color="auto" w:fill="auto"/>
            <w:vAlign w:val="center"/>
          </w:tcPr>
          <w:p w14:paraId="29E6A46D" w14:textId="77777777" w:rsidR="0022793A" w:rsidRPr="0022793A" w:rsidRDefault="0022793A" w:rsidP="0022793A">
            <w:pPr>
              <w:spacing w:before="40" w:after="40" w:line="360" w:lineRule="auto"/>
              <w:jc w:val="both"/>
              <w:rPr>
                <w:sz w:val="22"/>
                <w:szCs w:val="22"/>
              </w:rPr>
            </w:pPr>
          </w:p>
        </w:tc>
        <w:tc>
          <w:tcPr>
            <w:tcW w:w="482" w:type="pct"/>
            <w:shd w:val="clear" w:color="auto" w:fill="auto"/>
            <w:vAlign w:val="center"/>
          </w:tcPr>
          <w:p w14:paraId="103EB86D" w14:textId="77777777" w:rsidR="0022793A" w:rsidRPr="0022793A" w:rsidRDefault="0022793A" w:rsidP="0022793A">
            <w:pPr>
              <w:spacing w:before="40" w:after="40" w:line="360" w:lineRule="auto"/>
              <w:jc w:val="both"/>
              <w:rPr>
                <w:sz w:val="22"/>
                <w:szCs w:val="22"/>
              </w:rPr>
            </w:pPr>
          </w:p>
        </w:tc>
        <w:tc>
          <w:tcPr>
            <w:tcW w:w="920" w:type="pct"/>
            <w:shd w:val="clear" w:color="auto" w:fill="auto"/>
            <w:vAlign w:val="center"/>
          </w:tcPr>
          <w:p w14:paraId="5135E45F" w14:textId="77777777" w:rsidR="0022793A" w:rsidRPr="0022793A" w:rsidRDefault="0022793A" w:rsidP="0022793A">
            <w:pPr>
              <w:spacing w:before="40" w:after="40" w:line="360" w:lineRule="auto"/>
              <w:jc w:val="both"/>
              <w:rPr>
                <w:sz w:val="22"/>
                <w:szCs w:val="22"/>
              </w:rPr>
            </w:pPr>
          </w:p>
        </w:tc>
      </w:tr>
      <w:tr w:rsidR="0022793A" w:rsidRPr="0022793A" w14:paraId="36B428AE" w14:textId="77777777" w:rsidTr="00240F57">
        <w:tc>
          <w:tcPr>
            <w:tcW w:w="2391" w:type="pct"/>
            <w:shd w:val="clear" w:color="auto" w:fill="D9D9D9" w:themeFill="background1" w:themeFillShade="D9"/>
            <w:vAlign w:val="center"/>
          </w:tcPr>
          <w:p w14:paraId="20947EFC" w14:textId="77777777" w:rsidR="0022793A" w:rsidRPr="0022793A" w:rsidRDefault="0022793A" w:rsidP="0022793A">
            <w:pPr>
              <w:spacing w:before="40" w:after="40" w:line="360" w:lineRule="auto"/>
              <w:jc w:val="both"/>
              <w:rPr>
                <w:sz w:val="22"/>
                <w:szCs w:val="22"/>
              </w:rPr>
            </w:pPr>
            <w:r w:rsidRPr="0022793A">
              <w:rPr>
                <w:sz w:val="22"/>
                <w:szCs w:val="22"/>
              </w:rPr>
              <w:t>Build capacity for planning and forecast essential laboratory and medical supplies and equipment for emergency operations</w:t>
            </w:r>
          </w:p>
        </w:tc>
        <w:tc>
          <w:tcPr>
            <w:tcW w:w="463" w:type="pct"/>
            <w:shd w:val="clear" w:color="auto" w:fill="auto"/>
            <w:vAlign w:val="center"/>
          </w:tcPr>
          <w:p w14:paraId="7BD841E4" w14:textId="77777777" w:rsidR="0022793A" w:rsidRPr="0022793A" w:rsidRDefault="0022793A" w:rsidP="0022793A">
            <w:pPr>
              <w:spacing w:before="40" w:after="40" w:line="360" w:lineRule="auto"/>
              <w:jc w:val="both"/>
              <w:rPr>
                <w:sz w:val="22"/>
                <w:szCs w:val="22"/>
              </w:rPr>
            </w:pPr>
          </w:p>
        </w:tc>
        <w:tc>
          <w:tcPr>
            <w:tcW w:w="306" w:type="pct"/>
            <w:shd w:val="clear" w:color="auto" w:fill="FFFF00"/>
            <w:vAlign w:val="center"/>
          </w:tcPr>
          <w:p w14:paraId="3264B872" w14:textId="77777777" w:rsidR="0022793A" w:rsidRPr="0022793A" w:rsidRDefault="0022793A" w:rsidP="0022793A">
            <w:pPr>
              <w:spacing w:before="40" w:after="40" w:line="360" w:lineRule="auto"/>
              <w:jc w:val="both"/>
              <w:rPr>
                <w:sz w:val="22"/>
                <w:szCs w:val="22"/>
              </w:rPr>
            </w:pPr>
          </w:p>
        </w:tc>
        <w:tc>
          <w:tcPr>
            <w:tcW w:w="437" w:type="pct"/>
            <w:shd w:val="clear" w:color="auto" w:fill="FFFF00"/>
            <w:vAlign w:val="center"/>
          </w:tcPr>
          <w:p w14:paraId="5D04C78D" w14:textId="77777777" w:rsidR="0022793A" w:rsidRPr="0022793A" w:rsidRDefault="0022793A" w:rsidP="0022793A">
            <w:pPr>
              <w:spacing w:before="40" w:after="40" w:line="360" w:lineRule="auto"/>
              <w:jc w:val="both"/>
              <w:rPr>
                <w:sz w:val="22"/>
                <w:szCs w:val="22"/>
              </w:rPr>
            </w:pPr>
          </w:p>
        </w:tc>
        <w:tc>
          <w:tcPr>
            <w:tcW w:w="482" w:type="pct"/>
            <w:shd w:val="clear" w:color="auto" w:fill="FFFF00"/>
            <w:vAlign w:val="center"/>
          </w:tcPr>
          <w:p w14:paraId="1B6859C5" w14:textId="77777777" w:rsidR="0022793A" w:rsidRPr="0022793A" w:rsidRDefault="0022793A" w:rsidP="0022793A">
            <w:pPr>
              <w:spacing w:before="40" w:after="40" w:line="360" w:lineRule="auto"/>
              <w:jc w:val="both"/>
              <w:rPr>
                <w:sz w:val="22"/>
                <w:szCs w:val="22"/>
              </w:rPr>
            </w:pPr>
          </w:p>
        </w:tc>
        <w:tc>
          <w:tcPr>
            <w:tcW w:w="920" w:type="pct"/>
            <w:shd w:val="clear" w:color="auto" w:fill="FFFF00"/>
            <w:vAlign w:val="center"/>
          </w:tcPr>
          <w:p w14:paraId="0D48A37A" w14:textId="77777777" w:rsidR="0022793A" w:rsidRPr="0022793A" w:rsidRDefault="0022793A" w:rsidP="0022793A">
            <w:pPr>
              <w:spacing w:before="40" w:after="40" w:line="360" w:lineRule="auto"/>
              <w:jc w:val="both"/>
              <w:rPr>
                <w:sz w:val="22"/>
                <w:szCs w:val="22"/>
              </w:rPr>
            </w:pPr>
          </w:p>
        </w:tc>
      </w:tr>
      <w:tr w:rsidR="0022793A" w:rsidRPr="0022793A" w14:paraId="6F211BAB" w14:textId="77777777" w:rsidTr="00240F57">
        <w:tc>
          <w:tcPr>
            <w:tcW w:w="2391" w:type="pct"/>
            <w:shd w:val="clear" w:color="auto" w:fill="D9D9D9" w:themeFill="background1" w:themeFillShade="D9"/>
            <w:vAlign w:val="center"/>
          </w:tcPr>
          <w:p w14:paraId="38897F3E" w14:textId="77777777" w:rsidR="0022793A" w:rsidRPr="0022793A" w:rsidRDefault="0022793A" w:rsidP="0022793A">
            <w:pPr>
              <w:spacing w:before="40" w:after="40" w:line="360" w:lineRule="auto"/>
              <w:jc w:val="both"/>
              <w:rPr>
                <w:sz w:val="22"/>
                <w:szCs w:val="22"/>
              </w:rPr>
            </w:pPr>
            <w:r w:rsidRPr="0022793A">
              <w:rPr>
                <w:sz w:val="22"/>
                <w:szCs w:val="22"/>
              </w:rPr>
              <w:t>Adapt national guidelines/protocol for maintenance of the inventory, the rotation and safe stockpiling, and distribution of laboratory and medical supplies and equipment</w:t>
            </w:r>
          </w:p>
        </w:tc>
        <w:tc>
          <w:tcPr>
            <w:tcW w:w="463" w:type="pct"/>
            <w:shd w:val="clear" w:color="auto" w:fill="FFFF00"/>
            <w:vAlign w:val="center"/>
          </w:tcPr>
          <w:p w14:paraId="0DE333CF" w14:textId="77777777" w:rsidR="0022793A" w:rsidRPr="0022793A" w:rsidRDefault="0022793A" w:rsidP="0022793A">
            <w:pPr>
              <w:spacing w:before="40" w:after="40" w:line="360" w:lineRule="auto"/>
              <w:jc w:val="both"/>
              <w:rPr>
                <w:sz w:val="22"/>
                <w:szCs w:val="22"/>
              </w:rPr>
            </w:pPr>
          </w:p>
        </w:tc>
        <w:tc>
          <w:tcPr>
            <w:tcW w:w="306" w:type="pct"/>
            <w:vAlign w:val="center"/>
          </w:tcPr>
          <w:p w14:paraId="60474E36" w14:textId="77777777" w:rsidR="0022793A" w:rsidRPr="0022793A" w:rsidRDefault="0022793A" w:rsidP="0022793A">
            <w:pPr>
              <w:spacing w:before="40" w:after="40" w:line="360" w:lineRule="auto"/>
              <w:jc w:val="both"/>
              <w:rPr>
                <w:sz w:val="22"/>
                <w:szCs w:val="22"/>
              </w:rPr>
            </w:pPr>
          </w:p>
        </w:tc>
        <w:tc>
          <w:tcPr>
            <w:tcW w:w="437" w:type="pct"/>
            <w:vAlign w:val="center"/>
          </w:tcPr>
          <w:p w14:paraId="2A90486F" w14:textId="77777777" w:rsidR="0022793A" w:rsidRPr="0022793A" w:rsidRDefault="0022793A" w:rsidP="0022793A">
            <w:pPr>
              <w:spacing w:before="40" w:after="40" w:line="360" w:lineRule="auto"/>
              <w:jc w:val="both"/>
              <w:rPr>
                <w:sz w:val="22"/>
                <w:szCs w:val="22"/>
              </w:rPr>
            </w:pPr>
          </w:p>
        </w:tc>
        <w:tc>
          <w:tcPr>
            <w:tcW w:w="482" w:type="pct"/>
            <w:vAlign w:val="center"/>
          </w:tcPr>
          <w:p w14:paraId="7C37837E" w14:textId="77777777" w:rsidR="0022793A" w:rsidRPr="0022793A" w:rsidRDefault="0022793A" w:rsidP="0022793A">
            <w:pPr>
              <w:spacing w:before="40" w:after="40" w:line="360" w:lineRule="auto"/>
              <w:jc w:val="both"/>
              <w:rPr>
                <w:sz w:val="22"/>
                <w:szCs w:val="22"/>
              </w:rPr>
            </w:pPr>
          </w:p>
        </w:tc>
        <w:tc>
          <w:tcPr>
            <w:tcW w:w="920" w:type="pct"/>
            <w:vAlign w:val="center"/>
          </w:tcPr>
          <w:p w14:paraId="78BC6950" w14:textId="77777777" w:rsidR="0022793A" w:rsidRPr="0022793A" w:rsidRDefault="0022793A" w:rsidP="0022793A">
            <w:pPr>
              <w:spacing w:before="40" w:after="40" w:line="360" w:lineRule="auto"/>
              <w:jc w:val="both"/>
              <w:rPr>
                <w:sz w:val="22"/>
                <w:szCs w:val="22"/>
              </w:rPr>
            </w:pPr>
          </w:p>
        </w:tc>
      </w:tr>
      <w:tr w:rsidR="0022793A" w:rsidRPr="0022793A" w14:paraId="2D528AD0" w14:textId="77777777" w:rsidTr="00240F57">
        <w:tc>
          <w:tcPr>
            <w:tcW w:w="2391" w:type="pct"/>
            <w:shd w:val="clear" w:color="auto" w:fill="D9D9D9" w:themeFill="background1" w:themeFillShade="D9"/>
            <w:vAlign w:val="center"/>
          </w:tcPr>
          <w:p w14:paraId="642F67D4" w14:textId="77777777" w:rsidR="0022793A" w:rsidRPr="0022793A" w:rsidRDefault="0022793A" w:rsidP="0022793A">
            <w:pPr>
              <w:spacing w:before="40" w:after="40" w:line="360" w:lineRule="auto"/>
              <w:jc w:val="both"/>
              <w:rPr>
                <w:sz w:val="22"/>
                <w:szCs w:val="22"/>
              </w:rPr>
            </w:pPr>
            <w:r w:rsidRPr="0022793A">
              <w:rPr>
                <w:sz w:val="22"/>
                <w:szCs w:val="22"/>
              </w:rPr>
              <w:t>Contextualize the adapted national guideline for individual woredas</w:t>
            </w:r>
          </w:p>
        </w:tc>
        <w:tc>
          <w:tcPr>
            <w:tcW w:w="463" w:type="pct"/>
            <w:shd w:val="clear" w:color="auto" w:fill="FFFF00"/>
            <w:vAlign w:val="center"/>
          </w:tcPr>
          <w:p w14:paraId="09AF21D6" w14:textId="77777777" w:rsidR="0022793A" w:rsidRPr="0022793A" w:rsidRDefault="0022793A" w:rsidP="0022793A">
            <w:pPr>
              <w:spacing w:before="40" w:after="40" w:line="360" w:lineRule="auto"/>
              <w:jc w:val="both"/>
              <w:rPr>
                <w:sz w:val="22"/>
                <w:szCs w:val="22"/>
              </w:rPr>
            </w:pPr>
          </w:p>
        </w:tc>
        <w:tc>
          <w:tcPr>
            <w:tcW w:w="306" w:type="pct"/>
            <w:shd w:val="clear" w:color="auto" w:fill="FFFF00"/>
            <w:vAlign w:val="center"/>
          </w:tcPr>
          <w:p w14:paraId="1EB1BED9" w14:textId="77777777" w:rsidR="0022793A" w:rsidRPr="0022793A" w:rsidRDefault="0022793A" w:rsidP="0022793A">
            <w:pPr>
              <w:spacing w:before="40" w:after="40" w:line="360" w:lineRule="auto"/>
              <w:jc w:val="both"/>
              <w:rPr>
                <w:sz w:val="22"/>
                <w:szCs w:val="22"/>
              </w:rPr>
            </w:pPr>
          </w:p>
        </w:tc>
        <w:tc>
          <w:tcPr>
            <w:tcW w:w="437" w:type="pct"/>
            <w:vAlign w:val="center"/>
          </w:tcPr>
          <w:p w14:paraId="23F355D6" w14:textId="77777777" w:rsidR="0022793A" w:rsidRPr="0022793A" w:rsidRDefault="0022793A" w:rsidP="0022793A">
            <w:pPr>
              <w:spacing w:before="40" w:after="40" w:line="360" w:lineRule="auto"/>
              <w:jc w:val="both"/>
              <w:rPr>
                <w:sz w:val="22"/>
                <w:szCs w:val="22"/>
              </w:rPr>
            </w:pPr>
          </w:p>
        </w:tc>
        <w:tc>
          <w:tcPr>
            <w:tcW w:w="482" w:type="pct"/>
            <w:vAlign w:val="center"/>
          </w:tcPr>
          <w:p w14:paraId="4930C5C3" w14:textId="77777777" w:rsidR="0022793A" w:rsidRPr="0022793A" w:rsidRDefault="0022793A" w:rsidP="0022793A">
            <w:pPr>
              <w:spacing w:before="40" w:after="40" w:line="360" w:lineRule="auto"/>
              <w:jc w:val="both"/>
              <w:rPr>
                <w:sz w:val="22"/>
                <w:szCs w:val="22"/>
              </w:rPr>
            </w:pPr>
          </w:p>
        </w:tc>
        <w:tc>
          <w:tcPr>
            <w:tcW w:w="920" w:type="pct"/>
            <w:vAlign w:val="center"/>
          </w:tcPr>
          <w:p w14:paraId="6F1FAD91" w14:textId="77777777" w:rsidR="0022793A" w:rsidRPr="0022793A" w:rsidRDefault="0022793A" w:rsidP="0022793A">
            <w:pPr>
              <w:spacing w:before="40" w:after="40" w:line="360" w:lineRule="auto"/>
              <w:jc w:val="both"/>
              <w:rPr>
                <w:sz w:val="22"/>
                <w:szCs w:val="22"/>
              </w:rPr>
            </w:pPr>
          </w:p>
        </w:tc>
      </w:tr>
      <w:tr w:rsidR="0022793A" w:rsidRPr="0022793A" w14:paraId="742C3C91" w14:textId="77777777" w:rsidTr="00240F57">
        <w:tc>
          <w:tcPr>
            <w:tcW w:w="2391" w:type="pct"/>
            <w:shd w:val="clear" w:color="auto" w:fill="D9D9D9" w:themeFill="background1" w:themeFillShade="D9"/>
            <w:vAlign w:val="center"/>
          </w:tcPr>
          <w:p w14:paraId="52A42035" w14:textId="77777777" w:rsidR="0022793A" w:rsidRPr="0022793A" w:rsidRDefault="0022793A" w:rsidP="0022793A">
            <w:pPr>
              <w:spacing w:before="40" w:after="40" w:line="360" w:lineRule="auto"/>
              <w:jc w:val="both"/>
              <w:rPr>
                <w:sz w:val="22"/>
                <w:szCs w:val="22"/>
              </w:rPr>
            </w:pPr>
            <w:r w:rsidRPr="0022793A">
              <w:rPr>
                <w:sz w:val="22"/>
                <w:szCs w:val="22"/>
              </w:rPr>
              <w:t>Establish a dedicated channel for exceptional procurement and distribution of medical supplies that are not on the list of basic equipment and supplies</w:t>
            </w:r>
          </w:p>
        </w:tc>
        <w:tc>
          <w:tcPr>
            <w:tcW w:w="463" w:type="pct"/>
            <w:vAlign w:val="center"/>
          </w:tcPr>
          <w:p w14:paraId="7D747880" w14:textId="77777777" w:rsidR="0022793A" w:rsidRPr="0022793A" w:rsidRDefault="0022793A" w:rsidP="0022793A">
            <w:pPr>
              <w:spacing w:before="40" w:after="40" w:line="360" w:lineRule="auto"/>
              <w:jc w:val="both"/>
              <w:rPr>
                <w:sz w:val="22"/>
                <w:szCs w:val="22"/>
              </w:rPr>
            </w:pPr>
          </w:p>
        </w:tc>
        <w:tc>
          <w:tcPr>
            <w:tcW w:w="306" w:type="pct"/>
            <w:shd w:val="clear" w:color="auto" w:fill="8064A2" w:themeFill="accent4"/>
            <w:vAlign w:val="center"/>
          </w:tcPr>
          <w:p w14:paraId="783FD23D" w14:textId="77777777" w:rsidR="0022793A" w:rsidRPr="0022793A" w:rsidRDefault="0022793A" w:rsidP="0022793A">
            <w:pPr>
              <w:spacing w:before="40" w:after="40" w:line="360" w:lineRule="auto"/>
              <w:jc w:val="both"/>
              <w:rPr>
                <w:sz w:val="22"/>
                <w:szCs w:val="22"/>
              </w:rPr>
            </w:pPr>
          </w:p>
        </w:tc>
        <w:tc>
          <w:tcPr>
            <w:tcW w:w="437" w:type="pct"/>
            <w:shd w:val="clear" w:color="auto" w:fill="8064A2" w:themeFill="accent4"/>
            <w:vAlign w:val="center"/>
          </w:tcPr>
          <w:p w14:paraId="43716539" w14:textId="77777777" w:rsidR="0022793A" w:rsidRPr="0022793A" w:rsidRDefault="0022793A" w:rsidP="0022793A">
            <w:pPr>
              <w:spacing w:before="40" w:after="40" w:line="360" w:lineRule="auto"/>
              <w:jc w:val="both"/>
              <w:rPr>
                <w:sz w:val="22"/>
                <w:szCs w:val="22"/>
              </w:rPr>
            </w:pPr>
          </w:p>
        </w:tc>
        <w:tc>
          <w:tcPr>
            <w:tcW w:w="482" w:type="pct"/>
            <w:vAlign w:val="center"/>
          </w:tcPr>
          <w:p w14:paraId="7045074F" w14:textId="77777777" w:rsidR="0022793A" w:rsidRPr="0022793A" w:rsidRDefault="0022793A" w:rsidP="0022793A">
            <w:pPr>
              <w:spacing w:before="40" w:after="40" w:line="360" w:lineRule="auto"/>
              <w:jc w:val="both"/>
              <w:rPr>
                <w:sz w:val="22"/>
                <w:szCs w:val="22"/>
              </w:rPr>
            </w:pPr>
          </w:p>
        </w:tc>
        <w:tc>
          <w:tcPr>
            <w:tcW w:w="920" w:type="pct"/>
            <w:vAlign w:val="center"/>
          </w:tcPr>
          <w:p w14:paraId="2336461B" w14:textId="77777777" w:rsidR="0022793A" w:rsidRPr="0022793A" w:rsidRDefault="0022793A" w:rsidP="0022793A">
            <w:pPr>
              <w:spacing w:before="40" w:after="40" w:line="360" w:lineRule="auto"/>
              <w:jc w:val="both"/>
              <w:rPr>
                <w:sz w:val="22"/>
                <w:szCs w:val="22"/>
              </w:rPr>
            </w:pPr>
          </w:p>
        </w:tc>
      </w:tr>
      <w:tr w:rsidR="0022793A" w:rsidRPr="0022793A" w14:paraId="289A276A" w14:textId="77777777" w:rsidTr="00240F57">
        <w:tc>
          <w:tcPr>
            <w:tcW w:w="2391" w:type="pct"/>
            <w:shd w:val="clear" w:color="auto" w:fill="D9D9D9" w:themeFill="background1" w:themeFillShade="D9"/>
            <w:vAlign w:val="center"/>
          </w:tcPr>
          <w:p w14:paraId="601C80CF" w14:textId="77777777" w:rsidR="0022793A" w:rsidRPr="0022793A" w:rsidRDefault="0022793A" w:rsidP="0022793A">
            <w:pPr>
              <w:spacing w:before="40" w:after="40" w:line="360" w:lineRule="auto"/>
              <w:jc w:val="both"/>
              <w:rPr>
                <w:sz w:val="22"/>
                <w:szCs w:val="22"/>
              </w:rPr>
            </w:pPr>
            <w:r w:rsidRPr="0022793A">
              <w:rPr>
                <w:sz w:val="22"/>
                <w:szCs w:val="22"/>
              </w:rPr>
              <w:t>Establish a dedicated unit of logistics (personnel, travel and accommodation arrangements, stationery and other supplies etc.) management for health and nutrition emergency within Si-PHI</w:t>
            </w:r>
          </w:p>
        </w:tc>
        <w:tc>
          <w:tcPr>
            <w:tcW w:w="463" w:type="pct"/>
            <w:vAlign w:val="center"/>
          </w:tcPr>
          <w:p w14:paraId="40866209" w14:textId="77777777" w:rsidR="0022793A" w:rsidRPr="0022793A" w:rsidRDefault="0022793A" w:rsidP="0022793A">
            <w:pPr>
              <w:spacing w:before="40" w:after="40" w:line="360" w:lineRule="auto"/>
              <w:jc w:val="both"/>
              <w:rPr>
                <w:sz w:val="22"/>
                <w:szCs w:val="22"/>
              </w:rPr>
            </w:pPr>
          </w:p>
        </w:tc>
        <w:tc>
          <w:tcPr>
            <w:tcW w:w="306" w:type="pct"/>
            <w:shd w:val="clear" w:color="auto" w:fill="8064A2" w:themeFill="accent4"/>
            <w:vAlign w:val="center"/>
          </w:tcPr>
          <w:p w14:paraId="7E6BCF21" w14:textId="77777777" w:rsidR="0022793A" w:rsidRPr="0022793A" w:rsidRDefault="0022793A" w:rsidP="0022793A">
            <w:pPr>
              <w:spacing w:before="40" w:after="40" w:line="360" w:lineRule="auto"/>
              <w:jc w:val="both"/>
              <w:rPr>
                <w:sz w:val="22"/>
                <w:szCs w:val="22"/>
              </w:rPr>
            </w:pPr>
          </w:p>
        </w:tc>
        <w:tc>
          <w:tcPr>
            <w:tcW w:w="437" w:type="pct"/>
            <w:shd w:val="clear" w:color="auto" w:fill="8064A2" w:themeFill="accent4"/>
            <w:vAlign w:val="center"/>
          </w:tcPr>
          <w:p w14:paraId="08F6195B" w14:textId="77777777" w:rsidR="0022793A" w:rsidRPr="0022793A" w:rsidRDefault="0022793A" w:rsidP="0022793A">
            <w:pPr>
              <w:spacing w:before="40" w:after="40" w:line="360" w:lineRule="auto"/>
              <w:jc w:val="both"/>
              <w:rPr>
                <w:sz w:val="22"/>
                <w:szCs w:val="22"/>
              </w:rPr>
            </w:pPr>
          </w:p>
        </w:tc>
        <w:tc>
          <w:tcPr>
            <w:tcW w:w="482" w:type="pct"/>
            <w:vAlign w:val="center"/>
          </w:tcPr>
          <w:p w14:paraId="64376EFB" w14:textId="77777777" w:rsidR="0022793A" w:rsidRPr="0022793A" w:rsidRDefault="0022793A" w:rsidP="0022793A">
            <w:pPr>
              <w:spacing w:before="40" w:after="40" w:line="360" w:lineRule="auto"/>
              <w:jc w:val="both"/>
              <w:rPr>
                <w:sz w:val="22"/>
                <w:szCs w:val="22"/>
              </w:rPr>
            </w:pPr>
          </w:p>
        </w:tc>
        <w:tc>
          <w:tcPr>
            <w:tcW w:w="920" w:type="pct"/>
            <w:vAlign w:val="center"/>
          </w:tcPr>
          <w:p w14:paraId="3DA9727E" w14:textId="77777777" w:rsidR="0022793A" w:rsidRPr="0022793A" w:rsidRDefault="0022793A" w:rsidP="0022793A">
            <w:pPr>
              <w:spacing w:before="40" w:after="40" w:line="360" w:lineRule="auto"/>
              <w:jc w:val="both"/>
              <w:rPr>
                <w:sz w:val="22"/>
                <w:szCs w:val="22"/>
              </w:rPr>
            </w:pPr>
          </w:p>
        </w:tc>
      </w:tr>
      <w:tr w:rsidR="0022793A" w:rsidRPr="0022793A" w14:paraId="3D28EC71" w14:textId="77777777" w:rsidTr="00240F57">
        <w:tc>
          <w:tcPr>
            <w:tcW w:w="2391" w:type="pct"/>
            <w:vAlign w:val="center"/>
          </w:tcPr>
          <w:p w14:paraId="3CE6C69B" w14:textId="77777777" w:rsidR="0022793A" w:rsidRPr="0022793A" w:rsidRDefault="0022793A" w:rsidP="0022793A">
            <w:pPr>
              <w:spacing w:before="40" w:after="40" w:line="360" w:lineRule="auto"/>
              <w:jc w:val="both"/>
              <w:rPr>
                <w:sz w:val="22"/>
                <w:szCs w:val="22"/>
              </w:rPr>
            </w:pPr>
            <w:r w:rsidRPr="0022793A">
              <w:rPr>
                <w:sz w:val="22"/>
                <w:szCs w:val="22"/>
              </w:rPr>
              <w:t xml:space="preserve">Negotiate for a dedicated budget for risk reduction </w:t>
            </w:r>
            <w:proofErr w:type="spellStart"/>
            <w:r w:rsidRPr="0022793A">
              <w:rPr>
                <w:sz w:val="22"/>
                <w:szCs w:val="22"/>
              </w:rPr>
              <w:lastRenderedPageBreak/>
              <w:t>programmes</w:t>
            </w:r>
            <w:proofErr w:type="spellEnd"/>
            <w:r w:rsidRPr="0022793A">
              <w:rPr>
                <w:sz w:val="22"/>
                <w:szCs w:val="22"/>
              </w:rPr>
              <w:t>, as part of the regular health sector budget</w:t>
            </w:r>
          </w:p>
        </w:tc>
        <w:tc>
          <w:tcPr>
            <w:tcW w:w="463" w:type="pct"/>
            <w:vAlign w:val="center"/>
          </w:tcPr>
          <w:p w14:paraId="7C5DEB84" w14:textId="77777777" w:rsidR="0022793A" w:rsidRPr="0022793A" w:rsidRDefault="0022793A" w:rsidP="0022793A">
            <w:pPr>
              <w:spacing w:before="40" w:after="40" w:line="360" w:lineRule="auto"/>
              <w:jc w:val="both"/>
              <w:rPr>
                <w:sz w:val="22"/>
                <w:szCs w:val="22"/>
              </w:rPr>
            </w:pPr>
          </w:p>
        </w:tc>
        <w:tc>
          <w:tcPr>
            <w:tcW w:w="306" w:type="pct"/>
            <w:shd w:val="clear" w:color="auto" w:fill="9BBB59" w:themeFill="accent3"/>
            <w:vAlign w:val="center"/>
          </w:tcPr>
          <w:p w14:paraId="3A212489" w14:textId="77777777" w:rsidR="0022793A" w:rsidRPr="0022793A" w:rsidRDefault="0022793A" w:rsidP="0022793A">
            <w:pPr>
              <w:spacing w:before="40" w:after="40" w:line="360" w:lineRule="auto"/>
              <w:jc w:val="both"/>
              <w:rPr>
                <w:sz w:val="22"/>
                <w:szCs w:val="22"/>
              </w:rPr>
            </w:pPr>
          </w:p>
        </w:tc>
        <w:tc>
          <w:tcPr>
            <w:tcW w:w="437" w:type="pct"/>
            <w:shd w:val="clear" w:color="auto" w:fill="9BBB59" w:themeFill="accent3"/>
            <w:vAlign w:val="center"/>
          </w:tcPr>
          <w:p w14:paraId="24835FBB" w14:textId="77777777" w:rsidR="0022793A" w:rsidRPr="0022793A" w:rsidRDefault="0022793A" w:rsidP="0022793A">
            <w:pPr>
              <w:spacing w:before="40" w:after="40" w:line="360" w:lineRule="auto"/>
              <w:jc w:val="both"/>
              <w:rPr>
                <w:sz w:val="22"/>
                <w:szCs w:val="22"/>
              </w:rPr>
            </w:pPr>
          </w:p>
        </w:tc>
        <w:tc>
          <w:tcPr>
            <w:tcW w:w="482" w:type="pct"/>
            <w:shd w:val="clear" w:color="auto" w:fill="9BBB59" w:themeFill="accent3"/>
            <w:vAlign w:val="center"/>
          </w:tcPr>
          <w:p w14:paraId="5EFC591B" w14:textId="77777777" w:rsidR="0022793A" w:rsidRPr="0022793A" w:rsidRDefault="0022793A" w:rsidP="0022793A">
            <w:pPr>
              <w:spacing w:before="40" w:after="40" w:line="360" w:lineRule="auto"/>
              <w:jc w:val="both"/>
              <w:rPr>
                <w:sz w:val="22"/>
                <w:szCs w:val="22"/>
              </w:rPr>
            </w:pPr>
          </w:p>
        </w:tc>
        <w:tc>
          <w:tcPr>
            <w:tcW w:w="920" w:type="pct"/>
            <w:shd w:val="clear" w:color="auto" w:fill="9BBB59" w:themeFill="accent3"/>
            <w:vAlign w:val="center"/>
          </w:tcPr>
          <w:p w14:paraId="11F3484A" w14:textId="77777777" w:rsidR="0022793A" w:rsidRPr="0022793A" w:rsidRDefault="0022793A" w:rsidP="0022793A">
            <w:pPr>
              <w:spacing w:before="40" w:after="40" w:line="360" w:lineRule="auto"/>
              <w:jc w:val="both"/>
              <w:rPr>
                <w:sz w:val="22"/>
                <w:szCs w:val="22"/>
              </w:rPr>
            </w:pPr>
          </w:p>
        </w:tc>
      </w:tr>
      <w:tr w:rsidR="0022793A" w:rsidRPr="0022793A" w14:paraId="41401607" w14:textId="77777777" w:rsidTr="00240F57">
        <w:tc>
          <w:tcPr>
            <w:tcW w:w="2391" w:type="pct"/>
            <w:vAlign w:val="center"/>
          </w:tcPr>
          <w:p w14:paraId="66036F4F" w14:textId="77777777" w:rsidR="0022793A" w:rsidRPr="0022793A" w:rsidRDefault="0022793A" w:rsidP="0022793A">
            <w:pPr>
              <w:spacing w:before="40" w:after="40" w:line="360" w:lineRule="auto"/>
              <w:jc w:val="both"/>
              <w:rPr>
                <w:sz w:val="22"/>
                <w:szCs w:val="22"/>
              </w:rPr>
            </w:pPr>
            <w:r w:rsidRPr="0022793A">
              <w:rPr>
                <w:sz w:val="22"/>
                <w:szCs w:val="22"/>
              </w:rPr>
              <w:t xml:space="preserve">Negotiate for a dedicated budget for emergency preparedness </w:t>
            </w:r>
            <w:proofErr w:type="spellStart"/>
            <w:r w:rsidRPr="0022793A">
              <w:rPr>
                <w:sz w:val="22"/>
                <w:szCs w:val="22"/>
              </w:rPr>
              <w:t>programmes</w:t>
            </w:r>
            <w:proofErr w:type="spellEnd"/>
            <w:r w:rsidRPr="0022793A">
              <w:rPr>
                <w:sz w:val="22"/>
                <w:szCs w:val="22"/>
              </w:rPr>
              <w:t>, as part of the regular health sector budget</w:t>
            </w:r>
          </w:p>
        </w:tc>
        <w:tc>
          <w:tcPr>
            <w:tcW w:w="463" w:type="pct"/>
            <w:vAlign w:val="center"/>
          </w:tcPr>
          <w:p w14:paraId="2CD215BF" w14:textId="77777777" w:rsidR="0022793A" w:rsidRPr="0022793A" w:rsidRDefault="0022793A" w:rsidP="0022793A">
            <w:pPr>
              <w:spacing w:before="40" w:after="40" w:line="360" w:lineRule="auto"/>
              <w:jc w:val="both"/>
              <w:rPr>
                <w:sz w:val="22"/>
                <w:szCs w:val="22"/>
              </w:rPr>
            </w:pPr>
          </w:p>
        </w:tc>
        <w:tc>
          <w:tcPr>
            <w:tcW w:w="306" w:type="pct"/>
            <w:shd w:val="clear" w:color="auto" w:fill="C0504D" w:themeFill="accent2"/>
            <w:vAlign w:val="center"/>
          </w:tcPr>
          <w:p w14:paraId="12991762" w14:textId="77777777" w:rsidR="0022793A" w:rsidRPr="0022793A" w:rsidRDefault="0022793A" w:rsidP="0022793A">
            <w:pPr>
              <w:spacing w:before="40" w:after="40" w:line="360" w:lineRule="auto"/>
              <w:jc w:val="both"/>
              <w:rPr>
                <w:sz w:val="22"/>
                <w:szCs w:val="22"/>
              </w:rPr>
            </w:pPr>
          </w:p>
        </w:tc>
        <w:tc>
          <w:tcPr>
            <w:tcW w:w="437" w:type="pct"/>
            <w:shd w:val="clear" w:color="auto" w:fill="C0504D" w:themeFill="accent2"/>
            <w:vAlign w:val="center"/>
          </w:tcPr>
          <w:p w14:paraId="1622B9A9" w14:textId="77777777" w:rsidR="0022793A" w:rsidRPr="0022793A" w:rsidRDefault="0022793A" w:rsidP="0022793A">
            <w:pPr>
              <w:spacing w:before="40" w:after="40" w:line="360" w:lineRule="auto"/>
              <w:jc w:val="both"/>
              <w:rPr>
                <w:sz w:val="22"/>
                <w:szCs w:val="22"/>
              </w:rPr>
            </w:pPr>
          </w:p>
        </w:tc>
        <w:tc>
          <w:tcPr>
            <w:tcW w:w="482" w:type="pct"/>
            <w:shd w:val="clear" w:color="auto" w:fill="C0504D" w:themeFill="accent2"/>
            <w:vAlign w:val="center"/>
          </w:tcPr>
          <w:p w14:paraId="4D393E91" w14:textId="77777777" w:rsidR="0022793A" w:rsidRPr="0022793A" w:rsidRDefault="0022793A" w:rsidP="0022793A">
            <w:pPr>
              <w:spacing w:before="40" w:after="40" w:line="360" w:lineRule="auto"/>
              <w:jc w:val="both"/>
              <w:rPr>
                <w:sz w:val="22"/>
                <w:szCs w:val="22"/>
              </w:rPr>
            </w:pPr>
          </w:p>
        </w:tc>
        <w:tc>
          <w:tcPr>
            <w:tcW w:w="920" w:type="pct"/>
            <w:shd w:val="clear" w:color="auto" w:fill="C0504D" w:themeFill="accent2"/>
            <w:vAlign w:val="center"/>
          </w:tcPr>
          <w:p w14:paraId="28222708" w14:textId="77777777" w:rsidR="0022793A" w:rsidRPr="0022793A" w:rsidRDefault="0022793A" w:rsidP="0022793A">
            <w:pPr>
              <w:spacing w:before="40" w:after="40" w:line="360" w:lineRule="auto"/>
              <w:jc w:val="both"/>
              <w:rPr>
                <w:sz w:val="22"/>
                <w:szCs w:val="22"/>
              </w:rPr>
            </w:pPr>
          </w:p>
        </w:tc>
      </w:tr>
      <w:tr w:rsidR="0022793A" w:rsidRPr="0022793A" w14:paraId="10F35A16" w14:textId="77777777" w:rsidTr="00240F57">
        <w:tc>
          <w:tcPr>
            <w:tcW w:w="2391" w:type="pct"/>
            <w:vAlign w:val="center"/>
          </w:tcPr>
          <w:p w14:paraId="5299E641" w14:textId="77777777" w:rsidR="0022793A" w:rsidRPr="0022793A" w:rsidRDefault="0022793A" w:rsidP="0022793A">
            <w:pPr>
              <w:spacing w:before="40" w:after="40" w:line="360" w:lineRule="auto"/>
              <w:jc w:val="both"/>
              <w:rPr>
                <w:sz w:val="22"/>
                <w:szCs w:val="22"/>
              </w:rPr>
            </w:pPr>
            <w:r w:rsidRPr="0022793A">
              <w:rPr>
                <w:sz w:val="22"/>
                <w:szCs w:val="22"/>
              </w:rPr>
              <w:t>Negotiate for a dedicated budget for emergency response and recovery operations, as part of the regular health sector budget</w:t>
            </w:r>
          </w:p>
        </w:tc>
        <w:tc>
          <w:tcPr>
            <w:tcW w:w="463" w:type="pct"/>
            <w:vAlign w:val="center"/>
          </w:tcPr>
          <w:p w14:paraId="7523320A" w14:textId="77777777" w:rsidR="0022793A" w:rsidRPr="0022793A" w:rsidRDefault="0022793A" w:rsidP="0022793A">
            <w:pPr>
              <w:spacing w:before="40" w:after="40" w:line="360" w:lineRule="auto"/>
              <w:jc w:val="both"/>
              <w:rPr>
                <w:sz w:val="22"/>
                <w:szCs w:val="22"/>
              </w:rPr>
            </w:pPr>
          </w:p>
        </w:tc>
        <w:tc>
          <w:tcPr>
            <w:tcW w:w="306" w:type="pct"/>
            <w:shd w:val="clear" w:color="auto" w:fill="FFC000"/>
            <w:vAlign w:val="center"/>
          </w:tcPr>
          <w:p w14:paraId="62438F15" w14:textId="77777777" w:rsidR="0022793A" w:rsidRPr="0022793A" w:rsidRDefault="0022793A" w:rsidP="0022793A">
            <w:pPr>
              <w:spacing w:before="40" w:after="40" w:line="360" w:lineRule="auto"/>
              <w:jc w:val="both"/>
              <w:rPr>
                <w:sz w:val="22"/>
                <w:szCs w:val="22"/>
              </w:rPr>
            </w:pPr>
          </w:p>
        </w:tc>
        <w:tc>
          <w:tcPr>
            <w:tcW w:w="437" w:type="pct"/>
            <w:shd w:val="clear" w:color="auto" w:fill="FFC000"/>
            <w:vAlign w:val="center"/>
          </w:tcPr>
          <w:p w14:paraId="54D516BB" w14:textId="77777777" w:rsidR="0022793A" w:rsidRPr="0022793A" w:rsidRDefault="0022793A" w:rsidP="0022793A">
            <w:pPr>
              <w:spacing w:before="40" w:after="40" w:line="360" w:lineRule="auto"/>
              <w:jc w:val="both"/>
              <w:rPr>
                <w:sz w:val="22"/>
                <w:szCs w:val="22"/>
              </w:rPr>
            </w:pPr>
          </w:p>
        </w:tc>
        <w:tc>
          <w:tcPr>
            <w:tcW w:w="482" w:type="pct"/>
            <w:shd w:val="clear" w:color="auto" w:fill="FFC000"/>
            <w:vAlign w:val="center"/>
          </w:tcPr>
          <w:p w14:paraId="0DD5F8AD" w14:textId="77777777" w:rsidR="0022793A" w:rsidRPr="0022793A" w:rsidRDefault="0022793A" w:rsidP="0022793A">
            <w:pPr>
              <w:spacing w:before="40" w:after="40" w:line="360" w:lineRule="auto"/>
              <w:jc w:val="both"/>
              <w:rPr>
                <w:sz w:val="22"/>
                <w:szCs w:val="22"/>
              </w:rPr>
            </w:pPr>
          </w:p>
        </w:tc>
        <w:tc>
          <w:tcPr>
            <w:tcW w:w="920" w:type="pct"/>
            <w:shd w:val="clear" w:color="auto" w:fill="FFC000"/>
            <w:vAlign w:val="center"/>
          </w:tcPr>
          <w:p w14:paraId="64B1B82C" w14:textId="77777777" w:rsidR="0022793A" w:rsidRPr="0022793A" w:rsidRDefault="0022793A" w:rsidP="0022793A">
            <w:pPr>
              <w:spacing w:before="40" w:after="40" w:line="360" w:lineRule="auto"/>
              <w:jc w:val="both"/>
              <w:rPr>
                <w:sz w:val="22"/>
                <w:szCs w:val="22"/>
              </w:rPr>
            </w:pPr>
          </w:p>
        </w:tc>
      </w:tr>
      <w:tr w:rsidR="0022793A" w:rsidRPr="0022793A" w14:paraId="29C33D3B" w14:textId="77777777" w:rsidTr="00240F57">
        <w:tc>
          <w:tcPr>
            <w:tcW w:w="2391" w:type="pct"/>
            <w:vAlign w:val="center"/>
          </w:tcPr>
          <w:p w14:paraId="62D3B942" w14:textId="77777777" w:rsidR="0022793A" w:rsidRPr="0022793A" w:rsidRDefault="0022793A" w:rsidP="0022793A">
            <w:pPr>
              <w:spacing w:before="40" w:after="40" w:line="360" w:lineRule="auto"/>
              <w:jc w:val="both"/>
              <w:rPr>
                <w:sz w:val="22"/>
                <w:szCs w:val="22"/>
              </w:rPr>
            </w:pPr>
            <w:r w:rsidRPr="0022793A">
              <w:rPr>
                <w:sz w:val="22"/>
                <w:szCs w:val="22"/>
              </w:rPr>
              <w:t>Negotiate for allocating contingency funds for response and recovery at the national and regional levels</w:t>
            </w:r>
          </w:p>
        </w:tc>
        <w:tc>
          <w:tcPr>
            <w:tcW w:w="463" w:type="pct"/>
            <w:vAlign w:val="center"/>
          </w:tcPr>
          <w:p w14:paraId="6F770CD0" w14:textId="77777777" w:rsidR="0022793A" w:rsidRPr="0022793A" w:rsidRDefault="0022793A" w:rsidP="0022793A">
            <w:pPr>
              <w:spacing w:before="40" w:after="40" w:line="360" w:lineRule="auto"/>
              <w:jc w:val="both"/>
              <w:rPr>
                <w:sz w:val="22"/>
                <w:szCs w:val="22"/>
              </w:rPr>
            </w:pPr>
          </w:p>
        </w:tc>
        <w:tc>
          <w:tcPr>
            <w:tcW w:w="306" w:type="pct"/>
            <w:shd w:val="clear" w:color="auto" w:fill="C00000"/>
            <w:vAlign w:val="center"/>
          </w:tcPr>
          <w:p w14:paraId="453380B9" w14:textId="77777777" w:rsidR="0022793A" w:rsidRPr="0022793A" w:rsidRDefault="0022793A" w:rsidP="0022793A">
            <w:pPr>
              <w:spacing w:before="40" w:after="40" w:line="360" w:lineRule="auto"/>
              <w:jc w:val="both"/>
              <w:rPr>
                <w:sz w:val="22"/>
                <w:szCs w:val="22"/>
              </w:rPr>
            </w:pPr>
          </w:p>
        </w:tc>
        <w:tc>
          <w:tcPr>
            <w:tcW w:w="437" w:type="pct"/>
            <w:shd w:val="clear" w:color="auto" w:fill="C00000"/>
            <w:vAlign w:val="center"/>
          </w:tcPr>
          <w:p w14:paraId="63DE081B" w14:textId="77777777" w:rsidR="0022793A" w:rsidRPr="0022793A" w:rsidRDefault="0022793A" w:rsidP="0022793A">
            <w:pPr>
              <w:spacing w:before="40" w:after="40" w:line="360" w:lineRule="auto"/>
              <w:jc w:val="both"/>
              <w:rPr>
                <w:sz w:val="22"/>
                <w:szCs w:val="22"/>
              </w:rPr>
            </w:pPr>
          </w:p>
        </w:tc>
        <w:tc>
          <w:tcPr>
            <w:tcW w:w="482" w:type="pct"/>
            <w:shd w:val="clear" w:color="auto" w:fill="C00000"/>
            <w:vAlign w:val="center"/>
          </w:tcPr>
          <w:p w14:paraId="57E9D7E9" w14:textId="77777777" w:rsidR="0022793A" w:rsidRPr="0022793A" w:rsidRDefault="0022793A" w:rsidP="0022793A">
            <w:pPr>
              <w:spacing w:before="40" w:after="40" w:line="360" w:lineRule="auto"/>
              <w:jc w:val="both"/>
              <w:rPr>
                <w:sz w:val="22"/>
                <w:szCs w:val="22"/>
              </w:rPr>
            </w:pPr>
          </w:p>
        </w:tc>
        <w:tc>
          <w:tcPr>
            <w:tcW w:w="920" w:type="pct"/>
            <w:shd w:val="clear" w:color="auto" w:fill="C00000"/>
            <w:vAlign w:val="center"/>
          </w:tcPr>
          <w:p w14:paraId="410CF942" w14:textId="77777777" w:rsidR="0022793A" w:rsidRPr="0022793A" w:rsidRDefault="0022793A" w:rsidP="0022793A">
            <w:pPr>
              <w:spacing w:before="40" w:after="40" w:line="360" w:lineRule="auto"/>
              <w:jc w:val="both"/>
              <w:rPr>
                <w:sz w:val="22"/>
                <w:szCs w:val="22"/>
              </w:rPr>
            </w:pPr>
          </w:p>
        </w:tc>
      </w:tr>
      <w:tr w:rsidR="0022793A" w:rsidRPr="0022793A" w14:paraId="26A4BBDD" w14:textId="77777777" w:rsidTr="00240F57">
        <w:tc>
          <w:tcPr>
            <w:tcW w:w="2391" w:type="pct"/>
            <w:vAlign w:val="center"/>
          </w:tcPr>
          <w:p w14:paraId="4210DB9F" w14:textId="77777777" w:rsidR="0022793A" w:rsidRPr="0022793A" w:rsidRDefault="0022793A" w:rsidP="0022793A">
            <w:pPr>
              <w:spacing w:before="40" w:after="40" w:line="360" w:lineRule="auto"/>
              <w:jc w:val="both"/>
              <w:rPr>
                <w:sz w:val="22"/>
                <w:szCs w:val="22"/>
              </w:rPr>
            </w:pPr>
            <w:r w:rsidRPr="0022793A">
              <w:rPr>
                <w:sz w:val="22"/>
                <w:szCs w:val="22"/>
              </w:rPr>
              <w:t>Develop an emergency pool fund that is available for immediate use before the regular system releases funds</w:t>
            </w:r>
          </w:p>
        </w:tc>
        <w:tc>
          <w:tcPr>
            <w:tcW w:w="463" w:type="pct"/>
            <w:vAlign w:val="center"/>
          </w:tcPr>
          <w:p w14:paraId="1BC63EC7" w14:textId="77777777" w:rsidR="0022793A" w:rsidRPr="0022793A" w:rsidRDefault="0022793A" w:rsidP="0022793A">
            <w:pPr>
              <w:spacing w:before="40" w:after="40" w:line="360" w:lineRule="auto"/>
              <w:jc w:val="both"/>
              <w:rPr>
                <w:sz w:val="22"/>
                <w:szCs w:val="22"/>
              </w:rPr>
            </w:pPr>
          </w:p>
        </w:tc>
        <w:tc>
          <w:tcPr>
            <w:tcW w:w="306" w:type="pct"/>
            <w:shd w:val="clear" w:color="auto" w:fill="C00000"/>
            <w:vAlign w:val="center"/>
          </w:tcPr>
          <w:p w14:paraId="1F630DDE" w14:textId="77777777" w:rsidR="0022793A" w:rsidRPr="0022793A" w:rsidRDefault="0022793A" w:rsidP="0022793A">
            <w:pPr>
              <w:spacing w:before="40" w:after="40" w:line="360" w:lineRule="auto"/>
              <w:jc w:val="both"/>
              <w:rPr>
                <w:sz w:val="22"/>
                <w:szCs w:val="22"/>
              </w:rPr>
            </w:pPr>
          </w:p>
        </w:tc>
        <w:tc>
          <w:tcPr>
            <w:tcW w:w="437" w:type="pct"/>
            <w:shd w:val="clear" w:color="auto" w:fill="C00000"/>
            <w:vAlign w:val="center"/>
          </w:tcPr>
          <w:p w14:paraId="3617D29E" w14:textId="77777777" w:rsidR="0022793A" w:rsidRPr="0022793A" w:rsidRDefault="0022793A" w:rsidP="0022793A">
            <w:pPr>
              <w:spacing w:before="40" w:after="40" w:line="360" w:lineRule="auto"/>
              <w:jc w:val="both"/>
              <w:rPr>
                <w:sz w:val="22"/>
                <w:szCs w:val="22"/>
              </w:rPr>
            </w:pPr>
          </w:p>
        </w:tc>
        <w:tc>
          <w:tcPr>
            <w:tcW w:w="482" w:type="pct"/>
            <w:shd w:val="clear" w:color="auto" w:fill="C00000"/>
            <w:vAlign w:val="center"/>
          </w:tcPr>
          <w:p w14:paraId="4AF7D07D" w14:textId="77777777" w:rsidR="0022793A" w:rsidRPr="0022793A" w:rsidRDefault="0022793A" w:rsidP="0022793A">
            <w:pPr>
              <w:spacing w:before="40" w:after="40" w:line="360" w:lineRule="auto"/>
              <w:jc w:val="both"/>
              <w:rPr>
                <w:sz w:val="22"/>
                <w:szCs w:val="22"/>
              </w:rPr>
            </w:pPr>
          </w:p>
        </w:tc>
        <w:tc>
          <w:tcPr>
            <w:tcW w:w="920" w:type="pct"/>
            <w:shd w:val="clear" w:color="auto" w:fill="C00000"/>
            <w:vAlign w:val="center"/>
          </w:tcPr>
          <w:p w14:paraId="20062421" w14:textId="77777777" w:rsidR="0022793A" w:rsidRPr="0022793A" w:rsidRDefault="0022793A" w:rsidP="0022793A">
            <w:pPr>
              <w:spacing w:before="40" w:after="40" w:line="360" w:lineRule="auto"/>
              <w:jc w:val="both"/>
              <w:rPr>
                <w:sz w:val="22"/>
                <w:szCs w:val="22"/>
              </w:rPr>
            </w:pPr>
          </w:p>
        </w:tc>
      </w:tr>
      <w:tr w:rsidR="0022793A" w:rsidRPr="0022793A" w14:paraId="0724BAC9" w14:textId="77777777" w:rsidTr="00240F57">
        <w:tc>
          <w:tcPr>
            <w:tcW w:w="2391" w:type="pct"/>
            <w:vAlign w:val="center"/>
          </w:tcPr>
          <w:p w14:paraId="18C7D7C4" w14:textId="77777777" w:rsidR="0022793A" w:rsidRPr="0022793A" w:rsidRDefault="0022793A" w:rsidP="0022793A">
            <w:pPr>
              <w:spacing w:before="40" w:after="40" w:line="360" w:lineRule="auto"/>
              <w:jc w:val="both"/>
              <w:rPr>
                <w:sz w:val="22"/>
                <w:szCs w:val="22"/>
              </w:rPr>
            </w:pPr>
            <w:r w:rsidRPr="0022793A">
              <w:rPr>
                <w:sz w:val="22"/>
                <w:szCs w:val="22"/>
              </w:rPr>
              <w:t>Collaborate with the EHF to facilitate timely fund release to implementing partners</w:t>
            </w:r>
          </w:p>
        </w:tc>
        <w:tc>
          <w:tcPr>
            <w:tcW w:w="463" w:type="pct"/>
            <w:shd w:val="clear" w:color="auto" w:fill="92D050"/>
            <w:vAlign w:val="center"/>
          </w:tcPr>
          <w:p w14:paraId="45AD42CF" w14:textId="77777777" w:rsidR="0022793A" w:rsidRPr="0022793A" w:rsidRDefault="0022793A" w:rsidP="0022793A">
            <w:pPr>
              <w:spacing w:before="40" w:after="40" w:line="360" w:lineRule="auto"/>
              <w:jc w:val="both"/>
              <w:rPr>
                <w:sz w:val="22"/>
                <w:szCs w:val="22"/>
              </w:rPr>
            </w:pPr>
          </w:p>
        </w:tc>
        <w:tc>
          <w:tcPr>
            <w:tcW w:w="306" w:type="pct"/>
            <w:shd w:val="clear" w:color="auto" w:fill="92D050"/>
            <w:vAlign w:val="center"/>
          </w:tcPr>
          <w:p w14:paraId="22E8D96A" w14:textId="77777777" w:rsidR="0022793A" w:rsidRPr="0022793A" w:rsidRDefault="0022793A" w:rsidP="0022793A">
            <w:pPr>
              <w:spacing w:before="40" w:after="40" w:line="360" w:lineRule="auto"/>
              <w:jc w:val="both"/>
              <w:rPr>
                <w:sz w:val="22"/>
                <w:szCs w:val="22"/>
              </w:rPr>
            </w:pPr>
          </w:p>
        </w:tc>
        <w:tc>
          <w:tcPr>
            <w:tcW w:w="437" w:type="pct"/>
            <w:shd w:val="clear" w:color="auto" w:fill="92D050"/>
            <w:vAlign w:val="center"/>
          </w:tcPr>
          <w:p w14:paraId="59E985A8" w14:textId="77777777" w:rsidR="0022793A" w:rsidRPr="0022793A" w:rsidRDefault="0022793A" w:rsidP="0022793A">
            <w:pPr>
              <w:spacing w:before="40" w:after="40" w:line="360" w:lineRule="auto"/>
              <w:jc w:val="both"/>
              <w:rPr>
                <w:sz w:val="22"/>
                <w:szCs w:val="22"/>
              </w:rPr>
            </w:pPr>
          </w:p>
        </w:tc>
        <w:tc>
          <w:tcPr>
            <w:tcW w:w="482" w:type="pct"/>
            <w:shd w:val="clear" w:color="auto" w:fill="92D050"/>
            <w:vAlign w:val="center"/>
          </w:tcPr>
          <w:p w14:paraId="6EB9692D" w14:textId="77777777" w:rsidR="0022793A" w:rsidRPr="0022793A" w:rsidRDefault="0022793A" w:rsidP="0022793A">
            <w:pPr>
              <w:spacing w:before="40" w:after="40" w:line="360" w:lineRule="auto"/>
              <w:jc w:val="both"/>
              <w:rPr>
                <w:sz w:val="22"/>
                <w:szCs w:val="22"/>
              </w:rPr>
            </w:pPr>
          </w:p>
        </w:tc>
        <w:tc>
          <w:tcPr>
            <w:tcW w:w="920" w:type="pct"/>
            <w:shd w:val="clear" w:color="auto" w:fill="92D050"/>
            <w:vAlign w:val="center"/>
          </w:tcPr>
          <w:p w14:paraId="5A04D9CF" w14:textId="77777777" w:rsidR="0022793A" w:rsidRPr="0022793A" w:rsidRDefault="0022793A" w:rsidP="0022793A">
            <w:pPr>
              <w:spacing w:before="40" w:after="40" w:line="360" w:lineRule="auto"/>
              <w:jc w:val="both"/>
              <w:rPr>
                <w:sz w:val="22"/>
                <w:szCs w:val="22"/>
              </w:rPr>
            </w:pPr>
          </w:p>
        </w:tc>
      </w:tr>
      <w:tr w:rsidR="0022793A" w:rsidRPr="0022793A" w14:paraId="4604D34E" w14:textId="77777777" w:rsidTr="00240F57">
        <w:tc>
          <w:tcPr>
            <w:tcW w:w="2391" w:type="pct"/>
            <w:shd w:val="clear" w:color="auto" w:fill="D9D9D9" w:themeFill="background1" w:themeFillShade="D9"/>
            <w:vAlign w:val="center"/>
          </w:tcPr>
          <w:p w14:paraId="271E69AB" w14:textId="77777777" w:rsidR="0022793A" w:rsidRPr="0022793A" w:rsidRDefault="0022793A" w:rsidP="0022793A">
            <w:pPr>
              <w:spacing w:before="40" w:after="40" w:line="360" w:lineRule="auto"/>
              <w:jc w:val="both"/>
              <w:rPr>
                <w:sz w:val="22"/>
                <w:szCs w:val="22"/>
              </w:rPr>
            </w:pPr>
            <w:r w:rsidRPr="0022793A">
              <w:rPr>
                <w:sz w:val="22"/>
                <w:szCs w:val="22"/>
              </w:rPr>
              <w:t>Facilitate community engagement in PHEM</w:t>
            </w:r>
          </w:p>
        </w:tc>
        <w:tc>
          <w:tcPr>
            <w:tcW w:w="463" w:type="pct"/>
            <w:vAlign w:val="center"/>
          </w:tcPr>
          <w:p w14:paraId="54C884E2" w14:textId="77777777" w:rsidR="0022793A" w:rsidRPr="0022793A" w:rsidRDefault="0022793A" w:rsidP="0022793A">
            <w:pPr>
              <w:spacing w:before="40" w:after="40" w:line="360" w:lineRule="auto"/>
              <w:jc w:val="both"/>
              <w:rPr>
                <w:sz w:val="22"/>
                <w:szCs w:val="22"/>
              </w:rPr>
            </w:pPr>
          </w:p>
        </w:tc>
        <w:tc>
          <w:tcPr>
            <w:tcW w:w="306" w:type="pct"/>
            <w:vAlign w:val="center"/>
          </w:tcPr>
          <w:p w14:paraId="2B9EC20C" w14:textId="77777777" w:rsidR="0022793A" w:rsidRPr="0022793A" w:rsidRDefault="0022793A" w:rsidP="0022793A">
            <w:pPr>
              <w:spacing w:before="40" w:after="40" w:line="360" w:lineRule="auto"/>
              <w:jc w:val="both"/>
              <w:rPr>
                <w:sz w:val="22"/>
                <w:szCs w:val="22"/>
              </w:rPr>
            </w:pPr>
          </w:p>
        </w:tc>
        <w:tc>
          <w:tcPr>
            <w:tcW w:w="437" w:type="pct"/>
            <w:shd w:val="clear" w:color="auto" w:fill="FF0000"/>
            <w:vAlign w:val="center"/>
          </w:tcPr>
          <w:p w14:paraId="04870813" w14:textId="77777777" w:rsidR="0022793A" w:rsidRPr="0022793A" w:rsidRDefault="0022793A" w:rsidP="0022793A">
            <w:pPr>
              <w:spacing w:before="40" w:after="40" w:line="360" w:lineRule="auto"/>
              <w:jc w:val="both"/>
              <w:rPr>
                <w:sz w:val="22"/>
                <w:szCs w:val="22"/>
              </w:rPr>
            </w:pPr>
          </w:p>
        </w:tc>
        <w:tc>
          <w:tcPr>
            <w:tcW w:w="482" w:type="pct"/>
            <w:shd w:val="clear" w:color="auto" w:fill="FF0000"/>
            <w:vAlign w:val="center"/>
          </w:tcPr>
          <w:p w14:paraId="4B4D7FD7" w14:textId="77777777" w:rsidR="0022793A" w:rsidRPr="0022793A" w:rsidRDefault="0022793A" w:rsidP="0022793A">
            <w:pPr>
              <w:spacing w:before="40" w:after="40" w:line="360" w:lineRule="auto"/>
              <w:jc w:val="both"/>
              <w:rPr>
                <w:sz w:val="22"/>
                <w:szCs w:val="22"/>
              </w:rPr>
            </w:pPr>
          </w:p>
        </w:tc>
        <w:tc>
          <w:tcPr>
            <w:tcW w:w="920" w:type="pct"/>
            <w:shd w:val="clear" w:color="auto" w:fill="FF0000"/>
            <w:vAlign w:val="center"/>
          </w:tcPr>
          <w:p w14:paraId="772E4B1F" w14:textId="77777777" w:rsidR="0022793A" w:rsidRPr="0022793A" w:rsidRDefault="0022793A" w:rsidP="0022793A">
            <w:pPr>
              <w:spacing w:before="40" w:after="40" w:line="360" w:lineRule="auto"/>
              <w:jc w:val="both"/>
              <w:rPr>
                <w:sz w:val="22"/>
                <w:szCs w:val="22"/>
              </w:rPr>
            </w:pPr>
          </w:p>
        </w:tc>
      </w:tr>
      <w:tr w:rsidR="0022793A" w:rsidRPr="0022793A" w14:paraId="367B7516" w14:textId="77777777" w:rsidTr="00240F57">
        <w:tc>
          <w:tcPr>
            <w:tcW w:w="2391" w:type="pct"/>
            <w:shd w:val="clear" w:color="auto" w:fill="D9D9D9" w:themeFill="background1" w:themeFillShade="D9"/>
            <w:vAlign w:val="center"/>
          </w:tcPr>
          <w:p w14:paraId="422B38AB" w14:textId="77777777" w:rsidR="0022793A" w:rsidRPr="0022793A" w:rsidRDefault="0022793A" w:rsidP="0022793A">
            <w:pPr>
              <w:spacing w:before="40" w:after="40" w:line="360" w:lineRule="auto"/>
              <w:jc w:val="both"/>
              <w:rPr>
                <w:sz w:val="22"/>
                <w:szCs w:val="22"/>
              </w:rPr>
            </w:pPr>
            <w:r w:rsidRPr="0022793A">
              <w:rPr>
                <w:sz w:val="22"/>
                <w:szCs w:val="22"/>
              </w:rPr>
              <w:t>Establish a community-based surveillance system to facilitate early detection</w:t>
            </w:r>
          </w:p>
        </w:tc>
        <w:tc>
          <w:tcPr>
            <w:tcW w:w="463" w:type="pct"/>
            <w:vAlign w:val="center"/>
          </w:tcPr>
          <w:p w14:paraId="0F29D017" w14:textId="77777777" w:rsidR="0022793A" w:rsidRPr="0022793A" w:rsidRDefault="0022793A" w:rsidP="0022793A">
            <w:pPr>
              <w:spacing w:before="40" w:after="40" w:line="360" w:lineRule="auto"/>
              <w:jc w:val="both"/>
              <w:rPr>
                <w:sz w:val="22"/>
                <w:szCs w:val="22"/>
              </w:rPr>
            </w:pPr>
          </w:p>
        </w:tc>
        <w:tc>
          <w:tcPr>
            <w:tcW w:w="306" w:type="pct"/>
            <w:vAlign w:val="center"/>
          </w:tcPr>
          <w:p w14:paraId="5220BF45" w14:textId="77777777" w:rsidR="0022793A" w:rsidRPr="0022793A" w:rsidRDefault="0022793A" w:rsidP="0022793A">
            <w:pPr>
              <w:spacing w:before="40" w:after="40" w:line="360" w:lineRule="auto"/>
              <w:jc w:val="both"/>
              <w:rPr>
                <w:sz w:val="22"/>
                <w:szCs w:val="22"/>
              </w:rPr>
            </w:pPr>
          </w:p>
        </w:tc>
        <w:tc>
          <w:tcPr>
            <w:tcW w:w="437" w:type="pct"/>
            <w:shd w:val="clear" w:color="auto" w:fill="F79646" w:themeFill="accent6"/>
            <w:vAlign w:val="center"/>
          </w:tcPr>
          <w:p w14:paraId="4D56ADC1" w14:textId="77777777" w:rsidR="0022793A" w:rsidRPr="0022793A" w:rsidRDefault="0022793A" w:rsidP="0022793A">
            <w:pPr>
              <w:spacing w:before="40" w:after="40" w:line="360" w:lineRule="auto"/>
              <w:jc w:val="both"/>
              <w:rPr>
                <w:sz w:val="22"/>
                <w:szCs w:val="22"/>
              </w:rPr>
            </w:pPr>
          </w:p>
        </w:tc>
        <w:tc>
          <w:tcPr>
            <w:tcW w:w="482" w:type="pct"/>
            <w:shd w:val="clear" w:color="auto" w:fill="F79646" w:themeFill="accent6"/>
            <w:vAlign w:val="center"/>
          </w:tcPr>
          <w:p w14:paraId="1154B057" w14:textId="77777777" w:rsidR="0022793A" w:rsidRPr="0022793A" w:rsidRDefault="0022793A" w:rsidP="0022793A">
            <w:pPr>
              <w:spacing w:before="40" w:after="40" w:line="360" w:lineRule="auto"/>
              <w:jc w:val="both"/>
              <w:rPr>
                <w:sz w:val="22"/>
                <w:szCs w:val="22"/>
              </w:rPr>
            </w:pPr>
          </w:p>
        </w:tc>
        <w:tc>
          <w:tcPr>
            <w:tcW w:w="920" w:type="pct"/>
            <w:shd w:val="clear" w:color="auto" w:fill="F79646" w:themeFill="accent6"/>
            <w:vAlign w:val="center"/>
          </w:tcPr>
          <w:p w14:paraId="78FDAA4E" w14:textId="77777777" w:rsidR="0022793A" w:rsidRPr="0022793A" w:rsidRDefault="0022793A" w:rsidP="0022793A">
            <w:pPr>
              <w:spacing w:before="40" w:after="40" w:line="360" w:lineRule="auto"/>
              <w:jc w:val="both"/>
              <w:rPr>
                <w:sz w:val="22"/>
                <w:szCs w:val="22"/>
              </w:rPr>
            </w:pPr>
          </w:p>
        </w:tc>
      </w:tr>
      <w:tr w:rsidR="0022793A" w:rsidRPr="0022793A" w14:paraId="3C92E044" w14:textId="77777777" w:rsidTr="00240F57">
        <w:tc>
          <w:tcPr>
            <w:tcW w:w="2391" w:type="pct"/>
            <w:shd w:val="clear" w:color="auto" w:fill="D9D9D9" w:themeFill="background1" w:themeFillShade="D9"/>
            <w:vAlign w:val="center"/>
          </w:tcPr>
          <w:p w14:paraId="3947A57C" w14:textId="77777777" w:rsidR="0022793A" w:rsidRPr="0022793A" w:rsidRDefault="0022793A" w:rsidP="0022793A">
            <w:pPr>
              <w:spacing w:before="40" w:after="40" w:line="360" w:lineRule="auto"/>
              <w:jc w:val="both"/>
              <w:rPr>
                <w:sz w:val="22"/>
                <w:szCs w:val="22"/>
              </w:rPr>
            </w:pPr>
            <w:r w:rsidRPr="0022793A">
              <w:rPr>
                <w:sz w:val="22"/>
                <w:szCs w:val="22"/>
              </w:rPr>
              <w:t>Use HEWs and other frontline health workers in PHEM as deemed necessary</w:t>
            </w:r>
          </w:p>
        </w:tc>
        <w:tc>
          <w:tcPr>
            <w:tcW w:w="463" w:type="pct"/>
            <w:vAlign w:val="center"/>
          </w:tcPr>
          <w:p w14:paraId="0CA44D62" w14:textId="77777777" w:rsidR="0022793A" w:rsidRPr="0022793A" w:rsidRDefault="0022793A" w:rsidP="0022793A">
            <w:pPr>
              <w:spacing w:before="40" w:after="40" w:line="360" w:lineRule="auto"/>
              <w:jc w:val="both"/>
              <w:rPr>
                <w:sz w:val="22"/>
                <w:szCs w:val="22"/>
              </w:rPr>
            </w:pPr>
          </w:p>
        </w:tc>
        <w:tc>
          <w:tcPr>
            <w:tcW w:w="306" w:type="pct"/>
            <w:vAlign w:val="center"/>
          </w:tcPr>
          <w:p w14:paraId="16395915" w14:textId="77777777" w:rsidR="0022793A" w:rsidRPr="0022793A" w:rsidRDefault="0022793A" w:rsidP="0022793A">
            <w:pPr>
              <w:spacing w:before="40" w:after="40" w:line="360" w:lineRule="auto"/>
              <w:jc w:val="both"/>
              <w:rPr>
                <w:sz w:val="22"/>
                <w:szCs w:val="22"/>
              </w:rPr>
            </w:pPr>
          </w:p>
        </w:tc>
        <w:tc>
          <w:tcPr>
            <w:tcW w:w="437" w:type="pct"/>
            <w:shd w:val="clear" w:color="auto" w:fill="FFC000"/>
            <w:vAlign w:val="center"/>
          </w:tcPr>
          <w:p w14:paraId="311B421D" w14:textId="77777777" w:rsidR="0022793A" w:rsidRPr="0022793A" w:rsidRDefault="0022793A" w:rsidP="0022793A">
            <w:pPr>
              <w:spacing w:before="40" w:after="40" w:line="360" w:lineRule="auto"/>
              <w:jc w:val="both"/>
              <w:rPr>
                <w:sz w:val="22"/>
                <w:szCs w:val="22"/>
              </w:rPr>
            </w:pPr>
          </w:p>
        </w:tc>
        <w:tc>
          <w:tcPr>
            <w:tcW w:w="482" w:type="pct"/>
            <w:shd w:val="clear" w:color="auto" w:fill="FFC000"/>
            <w:vAlign w:val="center"/>
          </w:tcPr>
          <w:p w14:paraId="7DC410F2" w14:textId="77777777" w:rsidR="0022793A" w:rsidRPr="0022793A" w:rsidRDefault="0022793A" w:rsidP="0022793A">
            <w:pPr>
              <w:spacing w:before="40" w:after="40" w:line="360" w:lineRule="auto"/>
              <w:jc w:val="both"/>
              <w:rPr>
                <w:sz w:val="22"/>
                <w:szCs w:val="22"/>
              </w:rPr>
            </w:pPr>
          </w:p>
        </w:tc>
        <w:tc>
          <w:tcPr>
            <w:tcW w:w="920" w:type="pct"/>
            <w:shd w:val="clear" w:color="auto" w:fill="FFC000"/>
            <w:vAlign w:val="center"/>
          </w:tcPr>
          <w:p w14:paraId="65CB1FE1" w14:textId="77777777" w:rsidR="0022793A" w:rsidRPr="0022793A" w:rsidRDefault="0022793A" w:rsidP="0022793A">
            <w:pPr>
              <w:spacing w:before="40" w:after="40" w:line="360" w:lineRule="auto"/>
              <w:jc w:val="both"/>
              <w:rPr>
                <w:sz w:val="22"/>
                <w:szCs w:val="22"/>
              </w:rPr>
            </w:pPr>
          </w:p>
        </w:tc>
      </w:tr>
      <w:tr w:rsidR="0022793A" w:rsidRPr="0022793A" w14:paraId="5D28695E" w14:textId="77777777" w:rsidTr="00240F57">
        <w:tc>
          <w:tcPr>
            <w:tcW w:w="2391" w:type="pct"/>
            <w:shd w:val="clear" w:color="auto" w:fill="D9D9D9" w:themeFill="background1" w:themeFillShade="D9"/>
            <w:vAlign w:val="center"/>
          </w:tcPr>
          <w:p w14:paraId="69B26F43" w14:textId="77777777" w:rsidR="0022793A" w:rsidRPr="0022793A" w:rsidRDefault="0022793A" w:rsidP="0022793A">
            <w:pPr>
              <w:spacing w:before="40" w:after="40" w:line="360" w:lineRule="auto"/>
              <w:jc w:val="both"/>
              <w:rPr>
                <w:sz w:val="22"/>
                <w:szCs w:val="22"/>
              </w:rPr>
            </w:pPr>
            <w:r w:rsidRPr="0022793A">
              <w:rPr>
                <w:sz w:val="22"/>
                <w:szCs w:val="22"/>
              </w:rPr>
              <w:t>Engage civil society and local communities in capacity development</w:t>
            </w:r>
          </w:p>
        </w:tc>
        <w:tc>
          <w:tcPr>
            <w:tcW w:w="463" w:type="pct"/>
            <w:vAlign w:val="center"/>
          </w:tcPr>
          <w:p w14:paraId="7D634004" w14:textId="77777777" w:rsidR="0022793A" w:rsidRPr="0022793A" w:rsidRDefault="0022793A" w:rsidP="0022793A">
            <w:pPr>
              <w:spacing w:before="40" w:after="40" w:line="360" w:lineRule="auto"/>
              <w:jc w:val="both"/>
              <w:rPr>
                <w:sz w:val="22"/>
                <w:szCs w:val="22"/>
              </w:rPr>
            </w:pPr>
          </w:p>
        </w:tc>
        <w:tc>
          <w:tcPr>
            <w:tcW w:w="306" w:type="pct"/>
            <w:vAlign w:val="center"/>
          </w:tcPr>
          <w:p w14:paraId="639BE21F" w14:textId="77777777" w:rsidR="0022793A" w:rsidRPr="0022793A" w:rsidRDefault="0022793A" w:rsidP="0022793A">
            <w:pPr>
              <w:spacing w:before="40" w:after="40" w:line="360" w:lineRule="auto"/>
              <w:jc w:val="both"/>
              <w:rPr>
                <w:sz w:val="22"/>
                <w:szCs w:val="22"/>
              </w:rPr>
            </w:pPr>
          </w:p>
        </w:tc>
        <w:tc>
          <w:tcPr>
            <w:tcW w:w="437" w:type="pct"/>
            <w:shd w:val="clear" w:color="auto" w:fill="0070C0"/>
            <w:vAlign w:val="center"/>
          </w:tcPr>
          <w:p w14:paraId="6E3EA516" w14:textId="77777777" w:rsidR="0022793A" w:rsidRPr="0022793A" w:rsidRDefault="0022793A" w:rsidP="0022793A">
            <w:pPr>
              <w:spacing w:before="40" w:after="40" w:line="360" w:lineRule="auto"/>
              <w:jc w:val="both"/>
              <w:rPr>
                <w:sz w:val="22"/>
                <w:szCs w:val="22"/>
              </w:rPr>
            </w:pPr>
          </w:p>
        </w:tc>
        <w:tc>
          <w:tcPr>
            <w:tcW w:w="482" w:type="pct"/>
            <w:shd w:val="clear" w:color="auto" w:fill="0070C0"/>
            <w:vAlign w:val="center"/>
          </w:tcPr>
          <w:p w14:paraId="7450376C" w14:textId="77777777" w:rsidR="0022793A" w:rsidRPr="0022793A" w:rsidRDefault="0022793A" w:rsidP="0022793A">
            <w:pPr>
              <w:spacing w:before="40" w:after="40" w:line="360" w:lineRule="auto"/>
              <w:jc w:val="both"/>
              <w:rPr>
                <w:sz w:val="22"/>
                <w:szCs w:val="22"/>
              </w:rPr>
            </w:pPr>
          </w:p>
        </w:tc>
        <w:tc>
          <w:tcPr>
            <w:tcW w:w="920" w:type="pct"/>
            <w:shd w:val="clear" w:color="auto" w:fill="0070C0"/>
            <w:vAlign w:val="center"/>
          </w:tcPr>
          <w:p w14:paraId="446B22F2" w14:textId="77777777" w:rsidR="0022793A" w:rsidRPr="0022793A" w:rsidRDefault="0022793A" w:rsidP="0022793A">
            <w:pPr>
              <w:spacing w:before="40" w:after="40" w:line="360" w:lineRule="auto"/>
              <w:jc w:val="both"/>
              <w:rPr>
                <w:sz w:val="22"/>
                <w:szCs w:val="22"/>
              </w:rPr>
            </w:pPr>
          </w:p>
        </w:tc>
      </w:tr>
      <w:tr w:rsidR="0022793A" w:rsidRPr="0022793A" w14:paraId="7F98953D" w14:textId="77777777" w:rsidTr="00240F57">
        <w:tc>
          <w:tcPr>
            <w:tcW w:w="2391" w:type="pct"/>
            <w:shd w:val="clear" w:color="auto" w:fill="D9D9D9" w:themeFill="background1" w:themeFillShade="D9"/>
            <w:vAlign w:val="center"/>
          </w:tcPr>
          <w:p w14:paraId="725F119D" w14:textId="77777777" w:rsidR="0022793A" w:rsidRPr="0022793A" w:rsidRDefault="0022793A" w:rsidP="0022793A">
            <w:pPr>
              <w:spacing w:before="40" w:after="40" w:line="360" w:lineRule="auto"/>
              <w:jc w:val="both"/>
              <w:rPr>
                <w:sz w:val="22"/>
                <w:szCs w:val="22"/>
              </w:rPr>
            </w:pPr>
            <w:r w:rsidRPr="0022793A">
              <w:rPr>
                <w:sz w:val="22"/>
                <w:szCs w:val="22"/>
              </w:rPr>
              <w:t>Engage civil society and local communities in the provision of services and assistance to meet the basic needs of populations with high levels of vulnerability</w:t>
            </w:r>
          </w:p>
        </w:tc>
        <w:tc>
          <w:tcPr>
            <w:tcW w:w="463" w:type="pct"/>
            <w:vAlign w:val="center"/>
          </w:tcPr>
          <w:p w14:paraId="4433A567" w14:textId="77777777" w:rsidR="0022793A" w:rsidRPr="0022793A" w:rsidRDefault="0022793A" w:rsidP="0022793A">
            <w:pPr>
              <w:spacing w:before="40" w:after="40" w:line="360" w:lineRule="auto"/>
              <w:jc w:val="both"/>
              <w:rPr>
                <w:sz w:val="22"/>
                <w:szCs w:val="22"/>
              </w:rPr>
            </w:pPr>
          </w:p>
        </w:tc>
        <w:tc>
          <w:tcPr>
            <w:tcW w:w="306" w:type="pct"/>
            <w:vAlign w:val="center"/>
          </w:tcPr>
          <w:p w14:paraId="0C5D3384" w14:textId="77777777" w:rsidR="0022793A" w:rsidRPr="0022793A" w:rsidRDefault="0022793A" w:rsidP="0022793A">
            <w:pPr>
              <w:spacing w:before="40" w:after="40" w:line="360" w:lineRule="auto"/>
              <w:jc w:val="both"/>
              <w:rPr>
                <w:sz w:val="22"/>
                <w:szCs w:val="22"/>
              </w:rPr>
            </w:pPr>
          </w:p>
        </w:tc>
        <w:tc>
          <w:tcPr>
            <w:tcW w:w="437" w:type="pct"/>
            <w:shd w:val="clear" w:color="auto" w:fill="DDD9C3" w:themeFill="background2" w:themeFillShade="E6"/>
            <w:vAlign w:val="center"/>
          </w:tcPr>
          <w:p w14:paraId="6E8E1349" w14:textId="77777777" w:rsidR="0022793A" w:rsidRPr="0022793A" w:rsidRDefault="0022793A" w:rsidP="0022793A">
            <w:pPr>
              <w:spacing w:before="40" w:after="40" w:line="360" w:lineRule="auto"/>
              <w:jc w:val="both"/>
              <w:rPr>
                <w:sz w:val="22"/>
                <w:szCs w:val="22"/>
              </w:rPr>
            </w:pPr>
          </w:p>
        </w:tc>
        <w:tc>
          <w:tcPr>
            <w:tcW w:w="482" w:type="pct"/>
            <w:shd w:val="clear" w:color="auto" w:fill="DDD9C3" w:themeFill="background2" w:themeFillShade="E6"/>
            <w:vAlign w:val="center"/>
          </w:tcPr>
          <w:p w14:paraId="5B86CA88" w14:textId="77777777" w:rsidR="0022793A" w:rsidRPr="0022793A" w:rsidRDefault="0022793A" w:rsidP="0022793A">
            <w:pPr>
              <w:spacing w:before="40" w:after="40" w:line="360" w:lineRule="auto"/>
              <w:jc w:val="both"/>
              <w:rPr>
                <w:sz w:val="22"/>
                <w:szCs w:val="22"/>
              </w:rPr>
            </w:pPr>
          </w:p>
        </w:tc>
        <w:tc>
          <w:tcPr>
            <w:tcW w:w="920" w:type="pct"/>
            <w:shd w:val="clear" w:color="auto" w:fill="DDD9C3" w:themeFill="background2" w:themeFillShade="E6"/>
            <w:vAlign w:val="center"/>
          </w:tcPr>
          <w:p w14:paraId="5D14BCB7" w14:textId="77777777" w:rsidR="0022793A" w:rsidRPr="0022793A" w:rsidRDefault="0022793A" w:rsidP="0022793A">
            <w:pPr>
              <w:spacing w:before="40" w:after="40" w:line="360" w:lineRule="auto"/>
              <w:jc w:val="both"/>
              <w:rPr>
                <w:sz w:val="22"/>
                <w:szCs w:val="22"/>
              </w:rPr>
            </w:pPr>
          </w:p>
        </w:tc>
      </w:tr>
    </w:tbl>
    <w:p w14:paraId="1BA2406B"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t>*Equipment and machinery may include sufficiently equipped ambulances, helicopters, forklifts, and other items as deemed necessary.</w:t>
      </w:r>
    </w:p>
    <w:p w14:paraId="3A8E1B11" w14:textId="77777777" w:rsidR="0022793A" w:rsidRPr="0022793A" w:rsidRDefault="0022793A" w:rsidP="00C343F0">
      <w:pPr>
        <w:keepNext/>
        <w:pageBreakBefore/>
        <w:tabs>
          <w:tab w:val="num" w:pos="851"/>
        </w:tabs>
        <w:spacing w:after="120" w:line="360" w:lineRule="auto"/>
        <w:ind w:left="851" w:hanging="851"/>
        <w:jc w:val="both"/>
        <w:outlineLvl w:val="0"/>
        <w:rPr>
          <w:b/>
          <w:bCs/>
          <w:sz w:val="22"/>
          <w:szCs w:val="22"/>
        </w:rPr>
      </w:pPr>
      <w:bookmarkStart w:id="140" w:name="_Toc61424255"/>
      <w:bookmarkStart w:id="141" w:name="_Toc128602353"/>
      <w:bookmarkStart w:id="142" w:name="_Toc131764527"/>
      <w:r w:rsidRPr="0022793A">
        <w:rPr>
          <w:b/>
          <w:bCs/>
          <w:sz w:val="22"/>
          <w:szCs w:val="22"/>
        </w:rPr>
        <w:lastRenderedPageBreak/>
        <w:t>Strategic performance measures/ indicators</w:t>
      </w:r>
      <w:bookmarkEnd w:id="140"/>
      <w:bookmarkEnd w:id="141"/>
      <w:bookmarkEnd w:id="142"/>
    </w:p>
    <w:p w14:paraId="78B13EFA" w14:textId="77777777" w:rsidR="0022793A" w:rsidRPr="0022793A" w:rsidRDefault="0022793A" w:rsidP="00C343F0">
      <w:pPr>
        <w:spacing w:after="200" w:line="360" w:lineRule="auto"/>
        <w:jc w:val="both"/>
        <w:rPr>
          <w:rFonts w:eastAsiaTheme="minorHAnsi"/>
          <w:sz w:val="22"/>
          <w:szCs w:val="22"/>
          <w:lang w:val="en-GB" w:eastAsia="en-GB"/>
        </w:rPr>
      </w:pPr>
      <w:bookmarkStart w:id="143" w:name="_Ref52951477"/>
      <w:r w:rsidRPr="0022793A">
        <w:rPr>
          <w:rFonts w:eastAsiaTheme="minorHAnsi"/>
          <w:sz w:val="22"/>
          <w:szCs w:val="22"/>
          <w:lang w:val="en-GB" w:eastAsia="en-GB"/>
        </w:rPr>
        <w:t xml:space="preserve">The status of the implementation of the strategic plan will be ascertained by close follow-up of performance indicators associated with each of the strategic initiatives set out in </w:t>
      </w:r>
      <w:r w:rsidRPr="0022793A">
        <w:rPr>
          <w:rFonts w:eastAsiaTheme="minorHAnsi"/>
          <w:sz w:val="22"/>
          <w:szCs w:val="22"/>
          <w:lang w:val="en-GB" w:eastAsia="en-GB"/>
        </w:rPr>
        <w:fldChar w:fldCharType="begin"/>
      </w:r>
      <w:r w:rsidRPr="0022793A">
        <w:rPr>
          <w:rFonts w:eastAsiaTheme="minorHAnsi"/>
          <w:sz w:val="22"/>
          <w:szCs w:val="22"/>
          <w:lang w:val="en-GB" w:eastAsia="en-GB"/>
        </w:rPr>
        <w:instrText xml:space="preserve"> REF _Ref52438406 \h  \* MERGEFORMAT </w:instrText>
      </w:r>
      <w:r w:rsidRPr="0022793A">
        <w:rPr>
          <w:rFonts w:eastAsiaTheme="minorHAnsi"/>
          <w:sz w:val="22"/>
          <w:szCs w:val="22"/>
          <w:lang w:val="en-GB" w:eastAsia="en-GB"/>
        </w:rPr>
      </w:r>
      <w:r w:rsidRPr="0022793A">
        <w:rPr>
          <w:rFonts w:eastAsiaTheme="minorHAnsi"/>
          <w:sz w:val="22"/>
          <w:szCs w:val="22"/>
          <w:lang w:val="en-GB" w:eastAsia="en-GB"/>
        </w:rPr>
        <w:fldChar w:fldCharType="separate"/>
      </w:r>
      <w:r w:rsidR="00F1685F">
        <w:rPr>
          <w:rFonts w:eastAsiaTheme="minorHAnsi"/>
          <w:b/>
          <w:bCs/>
          <w:sz w:val="22"/>
          <w:szCs w:val="22"/>
          <w:lang w:eastAsia="en-GB"/>
        </w:rPr>
        <w:t>Error! Reference source not found.</w:t>
      </w:r>
      <w:r w:rsidRPr="0022793A">
        <w:rPr>
          <w:rFonts w:eastAsiaTheme="minorHAnsi"/>
          <w:sz w:val="22"/>
          <w:szCs w:val="22"/>
          <w:lang w:val="en-GB" w:eastAsia="en-GB"/>
        </w:rPr>
        <w:fldChar w:fldCharType="end"/>
      </w:r>
      <w:r w:rsidRPr="0022793A">
        <w:rPr>
          <w:rFonts w:eastAsiaTheme="minorHAnsi"/>
          <w:sz w:val="22"/>
          <w:szCs w:val="22"/>
          <w:lang w:val="en-GB" w:eastAsia="en-GB"/>
        </w:rPr>
        <w:t xml:space="preserve">. The frequency with which the strategic initiatives will be reviewed will vary from monthly to quarterly according to the specific activities. </w:t>
      </w:r>
    </w:p>
    <w:p w14:paraId="42C9FAED" w14:textId="77777777" w:rsidR="0022793A" w:rsidRPr="0022793A" w:rsidRDefault="0022793A" w:rsidP="0022793A">
      <w:pPr>
        <w:keepNext/>
        <w:spacing w:after="120" w:line="276" w:lineRule="auto"/>
        <w:ind w:left="1134" w:hanging="1134"/>
        <w:outlineLvl w:val="2"/>
        <w:rPr>
          <w:b/>
          <w:bCs/>
          <w:sz w:val="22"/>
          <w:szCs w:val="22"/>
          <w:lang w:val="en-GB"/>
        </w:rPr>
      </w:pPr>
      <w:bookmarkStart w:id="144" w:name="_Toc52958129"/>
      <w:bookmarkStart w:id="145" w:name="_Toc128602354"/>
      <w:bookmarkStart w:id="146" w:name="_Toc131764528"/>
      <w:r w:rsidRPr="0022793A">
        <w:rPr>
          <w:b/>
          <w:bCs/>
          <w:sz w:val="22"/>
          <w:szCs w:val="22"/>
          <w:lang w:val="en-GB"/>
        </w:rPr>
        <w:t xml:space="preserve">Table </w:t>
      </w:r>
      <w:r w:rsidRPr="0022793A">
        <w:rPr>
          <w:b/>
          <w:bCs/>
          <w:sz w:val="22"/>
          <w:szCs w:val="22"/>
          <w:lang w:val="en-GB"/>
        </w:rPr>
        <w:fldChar w:fldCharType="begin"/>
      </w:r>
      <w:r w:rsidRPr="0022793A">
        <w:rPr>
          <w:b/>
          <w:bCs/>
          <w:sz w:val="22"/>
          <w:szCs w:val="22"/>
          <w:lang w:val="en-GB"/>
        </w:rPr>
        <w:instrText xml:space="preserve"> SEQ Table \* ARABIC </w:instrText>
      </w:r>
      <w:r w:rsidRPr="0022793A">
        <w:rPr>
          <w:b/>
          <w:bCs/>
          <w:sz w:val="22"/>
          <w:szCs w:val="22"/>
          <w:lang w:val="en-GB"/>
        </w:rPr>
        <w:fldChar w:fldCharType="separate"/>
      </w:r>
      <w:r w:rsidR="00F1685F">
        <w:rPr>
          <w:b/>
          <w:bCs/>
          <w:noProof/>
          <w:sz w:val="22"/>
          <w:szCs w:val="22"/>
          <w:lang w:val="en-GB"/>
        </w:rPr>
        <w:t>5</w:t>
      </w:r>
      <w:r w:rsidRPr="0022793A">
        <w:rPr>
          <w:b/>
          <w:bCs/>
          <w:sz w:val="22"/>
          <w:szCs w:val="22"/>
          <w:lang w:val="en-GB"/>
        </w:rPr>
        <w:fldChar w:fldCharType="end"/>
      </w:r>
      <w:bookmarkEnd w:id="143"/>
      <w:r w:rsidRPr="0022793A">
        <w:rPr>
          <w:b/>
          <w:bCs/>
          <w:sz w:val="22"/>
          <w:szCs w:val="22"/>
          <w:lang w:val="en-GB"/>
        </w:rPr>
        <w:t>:</w:t>
      </w:r>
      <w:r w:rsidRPr="0022793A">
        <w:rPr>
          <w:b/>
          <w:bCs/>
          <w:sz w:val="22"/>
          <w:szCs w:val="22"/>
          <w:lang w:val="en-GB"/>
        </w:rPr>
        <w:tab/>
        <w:t>Strategic objectives, major activities and associated performance measures/indicators</w:t>
      </w:r>
      <w:bookmarkEnd w:id="144"/>
      <w:bookmarkEnd w:id="145"/>
      <w:bookmarkEnd w:id="146"/>
    </w:p>
    <w:tbl>
      <w:tblPr>
        <w:tblW w:w="598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1955"/>
        <w:gridCol w:w="1918"/>
        <w:gridCol w:w="2019"/>
        <w:gridCol w:w="1133"/>
        <w:gridCol w:w="1409"/>
        <w:gridCol w:w="1107"/>
      </w:tblGrid>
      <w:tr w:rsidR="00532D64" w:rsidRPr="0022793A" w14:paraId="2E8C7FC8" w14:textId="77777777" w:rsidTr="00532D64">
        <w:tc>
          <w:tcPr>
            <w:tcW w:w="577" w:type="pct"/>
          </w:tcPr>
          <w:p w14:paraId="59AC248C" w14:textId="77777777" w:rsidR="0022793A" w:rsidRPr="0022793A" w:rsidRDefault="0022793A" w:rsidP="00D82BCE">
            <w:pPr>
              <w:spacing w:before="40" w:after="40" w:line="360" w:lineRule="auto"/>
              <w:rPr>
                <w:b/>
              </w:rPr>
            </w:pPr>
            <w:r w:rsidRPr="0022793A">
              <w:rPr>
                <w:b/>
                <w:sz w:val="22"/>
                <w:szCs w:val="22"/>
              </w:rPr>
              <w:t>Strategic objectives</w:t>
            </w:r>
          </w:p>
        </w:tc>
        <w:tc>
          <w:tcPr>
            <w:tcW w:w="906" w:type="pct"/>
          </w:tcPr>
          <w:p w14:paraId="3C02EF84" w14:textId="77777777" w:rsidR="0022793A" w:rsidRPr="0022793A" w:rsidRDefault="0022793A" w:rsidP="00D82BCE">
            <w:pPr>
              <w:spacing w:before="40" w:after="40" w:line="360" w:lineRule="auto"/>
              <w:rPr>
                <w:b/>
              </w:rPr>
            </w:pPr>
            <w:r w:rsidRPr="0022793A">
              <w:rPr>
                <w:b/>
                <w:sz w:val="22"/>
                <w:szCs w:val="22"/>
              </w:rPr>
              <w:t xml:space="preserve">Strategic initiatives </w:t>
            </w:r>
          </w:p>
        </w:tc>
        <w:tc>
          <w:tcPr>
            <w:tcW w:w="889" w:type="pct"/>
          </w:tcPr>
          <w:p w14:paraId="57AB80EE" w14:textId="77777777" w:rsidR="0022793A" w:rsidRPr="0022793A" w:rsidRDefault="0022793A" w:rsidP="00D82BCE">
            <w:pPr>
              <w:spacing w:before="40" w:after="40" w:line="360" w:lineRule="auto"/>
              <w:rPr>
                <w:b/>
              </w:rPr>
            </w:pPr>
            <w:r w:rsidRPr="0022793A">
              <w:rPr>
                <w:b/>
                <w:sz w:val="22"/>
                <w:szCs w:val="22"/>
              </w:rPr>
              <w:t xml:space="preserve">Indicator(s) </w:t>
            </w:r>
          </w:p>
        </w:tc>
        <w:tc>
          <w:tcPr>
            <w:tcW w:w="936" w:type="pct"/>
          </w:tcPr>
          <w:p w14:paraId="697E0C77" w14:textId="77777777" w:rsidR="0022793A" w:rsidRPr="0022793A" w:rsidRDefault="0022793A" w:rsidP="00D82BCE">
            <w:pPr>
              <w:spacing w:before="40" w:after="40" w:line="360" w:lineRule="auto"/>
              <w:rPr>
                <w:b/>
              </w:rPr>
            </w:pPr>
            <w:r w:rsidRPr="0022793A">
              <w:rPr>
                <w:b/>
                <w:sz w:val="22"/>
                <w:szCs w:val="22"/>
              </w:rPr>
              <w:t>Description/explanation</w:t>
            </w:r>
          </w:p>
        </w:tc>
        <w:tc>
          <w:tcPr>
            <w:tcW w:w="525" w:type="pct"/>
          </w:tcPr>
          <w:p w14:paraId="23B1218D" w14:textId="77777777" w:rsidR="0022793A" w:rsidRPr="0022793A" w:rsidRDefault="0022793A" w:rsidP="00D82BCE">
            <w:pPr>
              <w:spacing w:before="40" w:after="40" w:line="360" w:lineRule="auto"/>
              <w:rPr>
                <w:b/>
              </w:rPr>
            </w:pPr>
            <w:r w:rsidRPr="0022793A">
              <w:rPr>
                <w:b/>
                <w:sz w:val="22"/>
                <w:szCs w:val="22"/>
              </w:rPr>
              <w:t xml:space="preserve">Owner </w:t>
            </w:r>
          </w:p>
        </w:tc>
        <w:tc>
          <w:tcPr>
            <w:tcW w:w="653" w:type="pct"/>
          </w:tcPr>
          <w:p w14:paraId="5D60DC69" w14:textId="77777777" w:rsidR="0022793A" w:rsidRPr="0022793A" w:rsidRDefault="0022793A" w:rsidP="00D82BCE">
            <w:pPr>
              <w:spacing w:before="40" w:after="40" w:line="360" w:lineRule="auto"/>
              <w:rPr>
                <w:b/>
              </w:rPr>
            </w:pPr>
            <w:r w:rsidRPr="0022793A">
              <w:rPr>
                <w:b/>
                <w:sz w:val="22"/>
                <w:szCs w:val="22"/>
              </w:rPr>
              <w:t>Data source(s)</w:t>
            </w:r>
          </w:p>
        </w:tc>
        <w:tc>
          <w:tcPr>
            <w:tcW w:w="513" w:type="pct"/>
          </w:tcPr>
          <w:p w14:paraId="67F49F34" w14:textId="77777777" w:rsidR="0022793A" w:rsidRPr="0022793A" w:rsidRDefault="0022793A" w:rsidP="00D82BCE">
            <w:pPr>
              <w:spacing w:before="40" w:after="40" w:line="360" w:lineRule="auto"/>
              <w:rPr>
                <w:b/>
              </w:rPr>
            </w:pPr>
            <w:r w:rsidRPr="0022793A">
              <w:rPr>
                <w:b/>
                <w:sz w:val="22"/>
                <w:szCs w:val="22"/>
              </w:rPr>
              <w:t xml:space="preserve">Frequency </w:t>
            </w:r>
          </w:p>
        </w:tc>
      </w:tr>
      <w:tr w:rsidR="00532D64" w:rsidRPr="0022793A" w14:paraId="21286798" w14:textId="77777777" w:rsidTr="00532D64">
        <w:tc>
          <w:tcPr>
            <w:tcW w:w="577" w:type="pct"/>
            <w:vMerge w:val="restart"/>
          </w:tcPr>
          <w:p w14:paraId="5F0EF917" w14:textId="77777777" w:rsidR="0022793A" w:rsidRPr="0022793A" w:rsidRDefault="0022793A" w:rsidP="00D82BCE">
            <w:pPr>
              <w:shd w:val="clear" w:color="auto" w:fill="FFFFFF"/>
              <w:spacing w:before="40" w:after="40" w:line="360" w:lineRule="auto"/>
              <w:rPr>
                <w:b/>
              </w:rPr>
            </w:pPr>
            <w:r w:rsidRPr="0022793A">
              <w:rPr>
                <w:b/>
                <w:sz w:val="22"/>
                <w:szCs w:val="22"/>
              </w:rPr>
              <w:t>SO 1</w:t>
            </w:r>
          </w:p>
          <w:p w14:paraId="5C76D499" w14:textId="77777777" w:rsidR="0022793A" w:rsidRPr="0022793A" w:rsidRDefault="0022793A" w:rsidP="00D82BCE">
            <w:pPr>
              <w:spacing w:before="40" w:after="40" w:line="360" w:lineRule="auto"/>
            </w:pPr>
          </w:p>
        </w:tc>
        <w:tc>
          <w:tcPr>
            <w:tcW w:w="906" w:type="pct"/>
          </w:tcPr>
          <w:p w14:paraId="55C6EB57" w14:textId="77777777" w:rsidR="0022793A" w:rsidRPr="0022793A" w:rsidRDefault="0022793A" w:rsidP="00D82BCE">
            <w:pPr>
              <w:shd w:val="clear" w:color="auto" w:fill="FFFFFF"/>
              <w:spacing w:before="40" w:beforeAutospacing="1" w:after="40" w:afterAutospacing="1" w:line="360" w:lineRule="auto"/>
            </w:pPr>
            <w:bookmarkStart w:id="147" w:name="_Hlk52935837"/>
            <w:r w:rsidRPr="0022793A">
              <w:rPr>
                <w:sz w:val="22"/>
                <w:szCs w:val="22"/>
              </w:rPr>
              <w:t xml:space="preserve">Revise the regional guidelines on PHEM to facilitate a whole-health, all-hazard approach to </w:t>
            </w:r>
            <w:bookmarkEnd w:id="147"/>
            <w:r w:rsidRPr="0022793A">
              <w:rPr>
                <w:sz w:val="22"/>
                <w:szCs w:val="22"/>
              </w:rPr>
              <w:t>PHEM</w:t>
            </w:r>
          </w:p>
        </w:tc>
        <w:tc>
          <w:tcPr>
            <w:tcW w:w="889" w:type="pct"/>
          </w:tcPr>
          <w:p w14:paraId="4B3F48D0" w14:textId="77777777" w:rsidR="0022793A" w:rsidRPr="0022793A" w:rsidRDefault="0022793A" w:rsidP="00D82BCE">
            <w:pPr>
              <w:spacing w:before="40" w:after="40" w:line="360" w:lineRule="auto"/>
            </w:pPr>
            <w:r w:rsidRPr="0022793A">
              <w:rPr>
                <w:sz w:val="22"/>
                <w:szCs w:val="22"/>
              </w:rPr>
              <w:t xml:space="preserve">Adopted guideline </w:t>
            </w:r>
          </w:p>
        </w:tc>
        <w:tc>
          <w:tcPr>
            <w:tcW w:w="936" w:type="pct"/>
          </w:tcPr>
          <w:p w14:paraId="55D93618" w14:textId="77777777" w:rsidR="0022793A" w:rsidRPr="0022793A" w:rsidRDefault="0022793A" w:rsidP="00D82BCE">
            <w:pPr>
              <w:spacing w:before="40" w:after="40" w:line="360" w:lineRule="auto"/>
            </w:pPr>
            <w:r w:rsidRPr="0022793A">
              <w:rPr>
                <w:sz w:val="22"/>
                <w:szCs w:val="22"/>
              </w:rPr>
              <w:t>Guidelines adopted with the leadership of the PHEM division of Si-PHI</w:t>
            </w:r>
          </w:p>
        </w:tc>
        <w:tc>
          <w:tcPr>
            <w:tcW w:w="525" w:type="pct"/>
          </w:tcPr>
          <w:p w14:paraId="08FD0B17" w14:textId="77777777" w:rsidR="0022793A" w:rsidRPr="0022793A" w:rsidRDefault="0022793A" w:rsidP="00D82BCE">
            <w:pPr>
              <w:spacing w:before="40" w:after="40" w:line="360" w:lineRule="auto"/>
            </w:pPr>
            <w:r w:rsidRPr="0022793A">
              <w:rPr>
                <w:sz w:val="22"/>
                <w:szCs w:val="22"/>
              </w:rPr>
              <w:t>PHEM division of Si-PHI</w:t>
            </w:r>
          </w:p>
        </w:tc>
        <w:tc>
          <w:tcPr>
            <w:tcW w:w="653" w:type="pct"/>
          </w:tcPr>
          <w:p w14:paraId="6E9F390F" w14:textId="77777777" w:rsidR="0022793A" w:rsidRPr="0022793A" w:rsidRDefault="0022793A" w:rsidP="00D82BCE">
            <w:pPr>
              <w:spacing w:before="40" w:after="40" w:line="360" w:lineRule="auto"/>
            </w:pPr>
            <w:r w:rsidRPr="0022793A">
              <w:rPr>
                <w:sz w:val="22"/>
                <w:szCs w:val="22"/>
              </w:rPr>
              <w:t xml:space="preserve">Record review </w:t>
            </w:r>
          </w:p>
        </w:tc>
        <w:tc>
          <w:tcPr>
            <w:tcW w:w="513" w:type="pct"/>
          </w:tcPr>
          <w:p w14:paraId="6D5CEE21" w14:textId="77777777" w:rsidR="0022793A" w:rsidRPr="0022793A" w:rsidRDefault="0022793A" w:rsidP="00D82BCE">
            <w:pPr>
              <w:spacing w:before="40" w:after="40" w:line="360" w:lineRule="auto"/>
            </w:pPr>
            <w:r w:rsidRPr="0022793A">
              <w:rPr>
                <w:sz w:val="22"/>
                <w:szCs w:val="22"/>
              </w:rPr>
              <w:t xml:space="preserve">Annually </w:t>
            </w:r>
          </w:p>
        </w:tc>
      </w:tr>
      <w:tr w:rsidR="00532D64" w:rsidRPr="0022793A" w14:paraId="172FF927" w14:textId="77777777" w:rsidTr="00532D64">
        <w:tc>
          <w:tcPr>
            <w:tcW w:w="577" w:type="pct"/>
            <w:vMerge/>
          </w:tcPr>
          <w:p w14:paraId="261AF296" w14:textId="77777777" w:rsidR="0022793A" w:rsidRPr="0022793A" w:rsidRDefault="0022793A" w:rsidP="00D82BCE">
            <w:pPr>
              <w:shd w:val="clear" w:color="auto" w:fill="FFFFFF"/>
              <w:spacing w:before="40" w:after="40" w:line="360" w:lineRule="auto"/>
            </w:pPr>
          </w:p>
        </w:tc>
        <w:tc>
          <w:tcPr>
            <w:tcW w:w="906" w:type="pct"/>
          </w:tcPr>
          <w:p w14:paraId="72D91917" w14:textId="77777777" w:rsidR="0022793A" w:rsidRPr="0022793A" w:rsidRDefault="0022793A" w:rsidP="00D82BCE">
            <w:pPr>
              <w:shd w:val="clear" w:color="auto" w:fill="FFFFFF"/>
              <w:spacing w:before="40" w:beforeAutospacing="1" w:after="40" w:afterAutospacing="1" w:line="360" w:lineRule="auto"/>
            </w:pPr>
            <w:r w:rsidRPr="0022793A">
              <w:rPr>
                <w:sz w:val="22"/>
                <w:szCs w:val="22"/>
              </w:rPr>
              <w:t>Adapt woreda</w:t>
            </w:r>
            <w:r w:rsidR="00D82BCE">
              <w:rPr>
                <w:sz w:val="22"/>
                <w:szCs w:val="22"/>
              </w:rPr>
              <w:t xml:space="preserve"> </w:t>
            </w:r>
            <w:r w:rsidRPr="0022793A">
              <w:rPr>
                <w:sz w:val="22"/>
                <w:szCs w:val="22"/>
              </w:rPr>
              <w:t>guidelines to facilitate a whole-health, all-hazard approach to PHEM</w:t>
            </w:r>
          </w:p>
        </w:tc>
        <w:tc>
          <w:tcPr>
            <w:tcW w:w="889" w:type="pct"/>
          </w:tcPr>
          <w:p w14:paraId="0DA474D4" w14:textId="77777777" w:rsidR="0022793A" w:rsidRPr="0022793A" w:rsidRDefault="0022793A" w:rsidP="00D82BCE">
            <w:pPr>
              <w:spacing w:before="40" w:after="40" w:line="360" w:lineRule="auto"/>
            </w:pPr>
            <w:r w:rsidRPr="0022793A">
              <w:rPr>
                <w:sz w:val="22"/>
                <w:szCs w:val="22"/>
              </w:rPr>
              <w:t>Number of woredas that have guidelines</w:t>
            </w:r>
          </w:p>
        </w:tc>
        <w:tc>
          <w:tcPr>
            <w:tcW w:w="936" w:type="pct"/>
          </w:tcPr>
          <w:p w14:paraId="7922AB06" w14:textId="77777777" w:rsidR="0022793A" w:rsidRPr="0022793A" w:rsidRDefault="0022793A" w:rsidP="00D82BCE">
            <w:pPr>
              <w:spacing w:before="40" w:after="40" w:line="360" w:lineRule="auto"/>
            </w:pPr>
            <w:r w:rsidRPr="0022793A">
              <w:rPr>
                <w:sz w:val="22"/>
                <w:szCs w:val="22"/>
              </w:rPr>
              <w:t>Guidelines</w:t>
            </w:r>
            <w:r w:rsidR="00D82BCE">
              <w:rPr>
                <w:sz w:val="22"/>
                <w:szCs w:val="22"/>
              </w:rPr>
              <w:t xml:space="preserve"> </w:t>
            </w:r>
            <w:r w:rsidRPr="0022793A">
              <w:rPr>
                <w:sz w:val="22"/>
                <w:szCs w:val="22"/>
              </w:rPr>
              <w:t>adapted with the leadership of the PHEM division of WrHOs</w:t>
            </w:r>
          </w:p>
        </w:tc>
        <w:tc>
          <w:tcPr>
            <w:tcW w:w="525" w:type="pct"/>
          </w:tcPr>
          <w:p w14:paraId="4208065B" w14:textId="77777777" w:rsidR="0022793A" w:rsidRPr="0022793A" w:rsidRDefault="0022793A" w:rsidP="00D82BCE">
            <w:pPr>
              <w:spacing w:before="40" w:after="40" w:line="360" w:lineRule="auto"/>
            </w:pPr>
            <w:r w:rsidRPr="0022793A">
              <w:rPr>
                <w:sz w:val="22"/>
                <w:szCs w:val="22"/>
              </w:rPr>
              <w:t>PHEM division of WrHOs</w:t>
            </w:r>
          </w:p>
        </w:tc>
        <w:tc>
          <w:tcPr>
            <w:tcW w:w="653" w:type="pct"/>
          </w:tcPr>
          <w:p w14:paraId="48E8B098" w14:textId="77777777" w:rsidR="0022793A" w:rsidRPr="0022793A" w:rsidRDefault="0022793A" w:rsidP="00D82BCE">
            <w:pPr>
              <w:spacing w:before="40" w:after="40" w:line="360" w:lineRule="auto"/>
            </w:pPr>
            <w:r w:rsidRPr="0022793A">
              <w:rPr>
                <w:sz w:val="22"/>
                <w:szCs w:val="22"/>
              </w:rPr>
              <w:t xml:space="preserve">Record review </w:t>
            </w:r>
          </w:p>
        </w:tc>
        <w:tc>
          <w:tcPr>
            <w:tcW w:w="513" w:type="pct"/>
          </w:tcPr>
          <w:p w14:paraId="21CB8166" w14:textId="77777777" w:rsidR="0022793A" w:rsidRPr="0022793A" w:rsidRDefault="0022793A" w:rsidP="00D82BCE">
            <w:pPr>
              <w:spacing w:before="40" w:after="40" w:line="360" w:lineRule="auto"/>
            </w:pPr>
            <w:r w:rsidRPr="0022793A">
              <w:rPr>
                <w:sz w:val="22"/>
                <w:szCs w:val="22"/>
              </w:rPr>
              <w:t>Annually</w:t>
            </w:r>
          </w:p>
        </w:tc>
      </w:tr>
      <w:tr w:rsidR="00532D64" w:rsidRPr="0022793A" w14:paraId="241821A4" w14:textId="77777777" w:rsidTr="00785B6B">
        <w:trPr>
          <w:trHeight w:val="3080"/>
        </w:trPr>
        <w:tc>
          <w:tcPr>
            <w:tcW w:w="577" w:type="pct"/>
            <w:vMerge/>
          </w:tcPr>
          <w:p w14:paraId="26761181" w14:textId="77777777" w:rsidR="0022793A" w:rsidRPr="0022793A" w:rsidRDefault="0022793A" w:rsidP="00D82BCE">
            <w:pPr>
              <w:shd w:val="clear" w:color="auto" w:fill="FFFFFF"/>
              <w:spacing w:before="40" w:after="40" w:line="360" w:lineRule="auto"/>
            </w:pPr>
          </w:p>
        </w:tc>
        <w:tc>
          <w:tcPr>
            <w:tcW w:w="906" w:type="pct"/>
          </w:tcPr>
          <w:p w14:paraId="1A8A4E84" w14:textId="77777777" w:rsidR="0022793A" w:rsidRPr="0022793A" w:rsidRDefault="0022793A" w:rsidP="00D82BCE">
            <w:pPr>
              <w:shd w:val="clear" w:color="auto" w:fill="FFFFFF"/>
              <w:spacing w:before="40" w:beforeAutospacing="1" w:after="40" w:afterAutospacing="1" w:line="360" w:lineRule="auto"/>
            </w:pPr>
            <w:r w:rsidRPr="0022793A">
              <w:rPr>
                <w:sz w:val="22"/>
                <w:szCs w:val="22"/>
              </w:rPr>
              <w:t>Initiate and sustain the development of emergency response-specific health plans at health facility level</w:t>
            </w:r>
          </w:p>
        </w:tc>
        <w:tc>
          <w:tcPr>
            <w:tcW w:w="889" w:type="pct"/>
          </w:tcPr>
          <w:p w14:paraId="46F2F0D3" w14:textId="77777777" w:rsidR="0022793A" w:rsidRPr="0022793A" w:rsidRDefault="0022793A" w:rsidP="00D82BCE">
            <w:pPr>
              <w:spacing w:before="40" w:after="40" w:line="360" w:lineRule="auto"/>
            </w:pPr>
            <w:r w:rsidRPr="0022793A">
              <w:rPr>
                <w:sz w:val="22"/>
                <w:szCs w:val="22"/>
              </w:rPr>
              <w:t>Emergency response-specific regional</w:t>
            </w:r>
            <w:r w:rsidR="00D82BCE">
              <w:rPr>
                <w:sz w:val="22"/>
                <w:szCs w:val="22"/>
              </w:rPr>
              <w:t xml:space="preserve"> </w:t>
            </w:r>
            <w:r w:rsidRPr="0022793A">
              <w:rPr>
                <w:sz w:val="22"/>
                <w:szCs w:val="22"/>
              </w:rPr>
              <w:t>health plans adhering to the all-hazard and whole-health approach developed</w:t>
            </w:r>
          </w:p>
        </w:tc>
        <w:tc>
          <w:tcPr>
            <w:tcW w:w="936" w:type="pct"/>
          </w:tcPr>
          <w:p w14:paraId="710DA471" w14:textId="77777777" w:rsidR="0022793A" w:rsidRPr="0022793A" w:rsidRDefault="0022793A" w:rsidP="00D82BCE">
            <w:pPr>
              <w:spacing w:before="40" w:after="40" w:line="360" w:lineRule="auto"/>
            </w:pPr>
            <w:r w:rsidRPr="0022793A">
              <w:rPr>
                <w:sz w:val="22"/>
                <w:szCs w:val="22"/>
              </w:rPr>
              <w:t>Plans developed with the leadership of the PHEM division of Si-PHI</w:t>
            </w:r>
          </w:p>
        </w:tc>
        <w:tc>
          <w:tcPr>
            <w:tcW w:w="525" w:type="pct"/>
          </w:tcPr>
          <w:p w14:paraId="336A826E" w14:textId="77777777" w:rsidR="0022793A" w:rsidRPr="0022793A" w:rsidRDefault="0022793A" w:rsidP="00D82BCE">
            <w:pPr>
              <w:spacing w:before="40" w:after="40" w:line="360" w:lineRule="auto"/>
            </w:pPr>
            <w:r w:rsidRPr="0022793A">
              <w:rPr>
                <w:sz w:val="22"/>
                <w:szCs w:val="22"/>
              </w:rPr>
              <w:t>PHEM division of Si-PHI</w:t>
            </w:r>
          </w:p>
        </w:tc>
        <w:tc>
          <w:tcPr>
            <w:tcW w:w="653" w:type="pct"/>
          </w:tcPr>
          <w:p w14:paraId="181A87B6" w14:textId="77777777" w:rsidR="0022793A" w:rsidRPr="0022793A" w:rsidRDefault="0022793A" w:rsidP="00D82BCE">
            <w:pPr>
              <w:spacing w:before="40" w:after="40" w:line="360" w:lineRule="auto"/>
            </w:pPr>
            <w:r w:rsidRPr="0022793A">
              <w:rPr>
                <w:sz w:val="22"/>
                <w:szCs w:val="22"/>
              </w:rPr>
              <w:t xml:space="preserve">Record review </w:t>
            </w:r>
          </w:p>
        </w:tc>
        <w:tc>
          <w:tcPr>
            <w:tcW w:w="513" w:type="pct"/>
          </w:tcPr>
          <w:p w14:paraId="4CD50B1C" w14:textId="77777777" w:rsidR="0022793A" w:rsidRPr="0022793A" w:rsidRDefault="0022793A" w:rsidP="00D82BCE">
            <w:pPr>
              <w:spacing w:before="40" w:after="40" w:line="360" w:lineRule="auto"/>
            </w:pPr>
            <w:r w:rsidRPr="0022793A">
              <w:rPr>
                <w:sz w:val="22"/>
                <w:szCs w:val="22"/>
              </w:rPr>
              <w:t>Annually</w:t>
            </w:r>
          </w:p>
        </w:tc>
      </w:tr>
      <w:tr w:rsidR="00532D64" w:rsidRPr="0022793A" w14:paraId="5C62A075" w14:textId="77777777" w:rsidTr="00532D64">
        <w:trPr>
          <w:trHeight w:val="1019"/>
        </w:trPr>
        <w:tc>
          <w:tcPr>
            <w:tcW w:w="577" w:type="pct"/>
            <w:vMerge/>
          </w:tcPr>
          <w:p w14:paraId="4CCF5CB4" w14:textId="77777777" w:rsidR="0022793A" w:rsidRPr="0022793A" w:rsidRDefault="0022793A" w:rsidP="00D82BCE">
            <w:pPr>
              <w:shd w:val="clear" w:color="auto" w:fill="FFFFFF"/>
              <w:spacing w:before="40" w:after="40" w:line="360" w:lineRule="auto"/>
            </w:pPr>
          </w:p>
        </w:tc>
        <w:tc>
          <w:tcPr>
            <w:tcW w:w="906" w:type="pct"/>
            <w:vMerge w:val="restart"/>
          </w:tcPr>
          <w:p w14:paraId="4A245436" w14:textId="77777777" w:rsidR="0022793A" w:rsidRPr="0022793A" w:rsidRDefault="0022793A" w:rsidP="00D82BCE">
            <w:pPr>
              <w:spacing w:before="40" w:beforeAutospacing="1" w:after="40" w:afterAutospacing="1" w:line="360" w:lineRule="auto"/>
              <w:rPr>
                <w:strike/>
              </w:rPr>
            </w:pPr>
            <w:r w:rsidRPr="0022793A">
              <w:rPr>
                <w:sz w:val="22"/>
                <w:szCs w:val="22"/>
              </w:rPr>
              <w:t>Reform staffing and structure of PHEM teams at regional and woreda levels, and ensure they are adequately staffed</w:t>
            </w:r>
          </w:p>
        </w:tc>
        <w:tc>
          <w:tcPr>
            <w:tcW w:w="889" w:type="pct"/>
          </w:tcPr>
          <w:p w14:paraId="6EBF67E4" w14:textId="77777777" w:rsidR="0022793A" w:rsidRPr="0022793A" w:rsidRDefault="0022793A" w:rsidP="00D82BCE">
            <w:pPr>
              <w:spacing w:before="40" w:beforeAutospacing="1" w:after="40" w:afterAutospacing="1" w:line="360" w:lineRule="auto"/>
              <w:rPr>
                <w:strike/>
              </w:rPr>
            </w:pPr>
            <w:r w:rsidRPr="0022793A">
              <w:rPr>
                <w:sz w:val="22"/>
                <w:szCs w:val="22"/>
              </w:rPr>
              <w:t>Number of woredas with adequately staffed PHEM team</w:t>
            </w:r>
          </w:p>
        </w:tc>
        <w:tc>
          <w:tcPr>
            <w:tcW w:w="936" w:type="pct"/>
          </w:tcPr>
          <w:p w14:paraId="40019296" w14:textId="77777777" w:rsidR="0022793A" w:rsidRPr="0022793A" w:rsidRDefault="0022793A" w:rsidP="00D82BCE">
            <w:pPr>
              <w:spacing w:before="40" w:beforeAutospacing="1" w:after="40" w:afterAutospacing="1" w:line="360" w:lineRule="auto"/>
              <w:rPr>
                <w:strike/>
              </w:rPr>
            </w:pPr>
            <w:r w:rsidRPr="0022793A">
              <w:rPr>
                <w:sz w:val="22"/>
                <w:szCs w:val="22"/>
              </w:rPr>
              <w:t>woredas create the PHEM team with technical support from SRPHI</w:t>
            </w:r>
          </w:p>
        </w:tc>
        <w:tc>
          <w:tcPr>
            <w:tcW w:w="525" w:type="pct"/>
          </w:tcPr>
          <w:p w14:paraId="1761489B" w14:textId="77777777" w:rsidR="0022793A" w:rsidRPr="0022793A" w:rsidRDefault="0022793A" w:rsidP="00D82BCE">
            <w:pPr>
              <w:spacing w:before="40" w:beforeAutospacing="1" w:after="40" w:afterAutospacing="1" w:line="360" w:lineRule="auto"/>
              <w:rPr>
                <w:strike/>
              </w:rPr>
            </w:pPr>
            <w:r w:rsidRPr="0022793A">
              <w:rPr>
                <w:sz w:val="22"/>
                <w:szCs w:val="22"/>
              </w:rPr>
              <w:t>PHEM division of WrHOs</w:t>
            </w:r>
          </w:p>
        </w:tc>
        <w:tc>
          <w:tcPr>
            <w:tcW w:w="653" w:type="pct"/>
          </w:tcPr>
          <w:p w14:paraId="0A2B1A0F" w14:textId="77777777" w:rsidR="0022793A" w:rsidRPr="0022793A" w:rsidRDefault="0022793A" w:rsidP="00D82BCE">
            <w:pPr>
              <w:spacing w:before="40" w:beforeAutospacing="1" w:after="40" w:afterAutospacing="1" w:line="360" w:lineRule="auto"/>
              <w:rPr>
                <w:strike/>
              </w:rPr>
            </w:pPr>
            <w:r w:rsidRPr="0022793A">
              <w:rPr>
                <w:sz w:val="22"/>
                <w:szCs w:val="22"/>
              </w:rPr>
              <w:t>Routine report</w:t>
            </w:r>
          </w:p>
        </w:tc>
        <w:tc>
          <w:tcPr>
            <w:tcW w:w="513" w:type="pct"/>
          </w:tcPr>
          <w:p w14:paraId="32936A52" w14:textId="77777777" w:rsidR="0022793A" w:rsidRPr="0022793A" w:rsidRDefault="0022793A" w:rsidP="00D82BCE">
            <w:pPr>
              <w:spacing w:before="40" w:beforeAutospacing="1" w:after="40" w:afterAutospacing="1" w:line="360" w:lineRule="auto"/>
              <w:rPr>
                <w:strike/>
              </w:rPr>
            </w:pPr>
            <w:r w:rsidRPr="0022793A">
              <w:rPr>
                <w:sz w:val="22"/>
                <w:szCs w:val="22"/>
              </w:rPr>
              <w:t xml:space="preserve">Annually </w:t>
            </w:r>
          </w:p>
        </w:tc>
      </w:tr>
      <w:tr w:rsidR="00532D64" w:rsidRPr="0022793A" w14:paraId="46C3D6A1" w14:textId="77777777" w:rsidTr="00532D64">
        <w:tc>
          <w:tcPr>
            <w:tcW w:w="577" w:type="pct"/>
            <w:vMerge/>
          </w:tcPr>
          <w:p w14:paraId="4EB28C15" w14:textId="77777777" w:rsidR="0022793A" w:rsidRPr="0022793A" w:rsidRDefault="0022793A" w:rsidP="00D82BCE">
            <w:pPr>
              <w:spacing w:before="40" w:after="40" w:line="360" w:lineRule="auto"/>
            </w:pPr>
          </w:p>
        </w:tc>
        <w:tc>
          <w:tcPr>
            <w:tcW w:w="906" w:type="pct"/>
            <w:vMerge/>
          </w:tcPr>
          <w:p w14:paraId="32B4EAD4" w14:textId="77777777" w:rsidR="0022793A" w:rsidRPr="0022793A" w:rsidRDefault="0022793A" w:rsidP="00D82BCE">
            <w:pPr>
              <w:spacing w:before="40" w:after="40" w:line="360" w:lineRule="auto"/>
            </w:pPr>
          </w:p>
        </w:tc>
        <w:tc>
          <w:tcPr>
            <w:tcW w:w="889" w:type="pct"/>
          </w:tcPr>
          <w:p w14:paraId="61A1A1C1" w14:textId="77777777" w:rsidR="0022793A" w:rsidRPr="0022793A" w:rsidRDefault="0022793A" w:rsidP="00D82BCE">
            <w:pPr>
              <w:spacing w:before="40" w:after="40" w:line="360" w:lineRule="auto"/>
            </w:pPr>
            <w:r w:rsidRPr="0022793A">
              <w:rPr>
                <w:sz w:val="22"/>
                <w:szCs w:val="22"/>
              </w:rPr>
              <w:t xml:space="preserve">Proportion of woredas with adequately staffed </w:t>
            </w:r>
            <w:r w:rsidRPr="0022793A">
              <w:rPr>
                <w:sz w:val="22"/>
                <w:szCs w:val="22"/>
              </w:rPr>
              <w:lastRenderedPageBreak/>
              <w:t>PHEM team</w:t>
            </w:r>
          </w:p>
        </w:tc>
        <w:tc>
          <w:tcPr>
            <w:tcW w:w="936" w:type="pct"/>
          </w:tcPr>
          <w:p w14:paraId="10C741AF" w14:textId="77777777" w:rsidR="0022793A" w:rsidRPr="0022793A" w:rsidRDefault="0022793A" w:rsidP="00D82BCE">
            <w:pPr>
              <w:spacing w:before="40" w:after="40" w:line="360" w:lineRule="auto"/>
            </w:pPr>
            <w:r w:rsidRPr="0022793A">
              <w:rPr>
                <w:sz w:val="22"/>
                <w:szCs w:val="22"/>
              </w:rPr>
              <w:lastRenderedPageBreak/>
              <w:t xml:space="preserve">WrHOs create the PHEM teams with technical and </w:t>
            </w:r>
            <w:r w:rsidRPr="0022793A">
              <w:rPr>
                <w:sz w:val="22"/>
                <w:szCs w:val="22"/>
              </w:rPr>
              <w:lastRenderedPageBreak/>
              <w:t>financial support from RHBs</w:t>
            </w:r>
          </w:p>
        </w:tc>
        <w:tc>
          <w:tcPr>
            <w:tcW w:w="525" w:type="pct"/>
          </w:tcPr>
          <w:p w14:paraId="472F7E83" w14:textId="77777777" w:rsidR="0022793A" w:rsidRPr="0022793A" w:rsidRDefault="0022793A" w:rsidP="00D82BCE">
            <w:pPr>
              <w:spacing w:before="40" w:after="40" w:line="360" w:lineRule="auto"/>
            </w:pPr>
            <w:r w:rsidRPr="0022793A">
              <w:rPr>
                <w:sz w:val="22"/>
                <w:szCs w:val="22"/>
              </w:rPr>
              <w:lastRenderedPageBreak/>
              <w:t>PHEM division of WrHOs</w:t>
            </w:r>
          </w:p>
        </w:tc>
        <w:tc>
          <w:tcPr>
            <w:tcW w:w="653" w:type="pct"/>
          </w:tcPr>
          <w:p w14:paraId="04153A51" w14:textId="77777777" w:rsidR="0022793A" w:rsidRPr="0022793A" w:rsidRDefault="0022793A" w:rsidP="00D82BCE">
            <w:pPr>
              <w:spacing w:before="40" w:after="40" w:line="360" w:lineRule="auto"/>
            </w:pPr>
            <w:r w:rsidRPr="0022793A">
              <w:rPr>
                <w:sz w:val="22"/>
                <w:szCs w:val="22"/>
              </w:rPr>
              <w:t>Routine report</w:t>
            </w:r>
          </w:p>
        </w:tc>
        <w:tc>
          <w:tcPr>
            <w:tcW w:w="513" w:type="pct"/>
          </w:tcPr>
          <w:p w14:paraId="3D6AD6EB" w14:textId="77777777" w:rsidR="0022793A" w:rsidRPr="0022793A" w:rsidRDefault="0022793A" w:rsidP="00D82BCE">
            <w:pPr>
              <w:spacing w:before="40" w:after="40" w:line="360" w:lineRule="auto"/>
            </w:pPr>
            <w:r w:rsidRPr="0022793A">
              <w:rPr>
                <w:sz w:val="22"/>
                <w:szCs w:val="22"/>
              </w:rPr>
              <w:t xml:space="preserve">Annually </w:t>
            </w:r>
          </w:p>
        </w:tc>
      </w:tr>
      <w:tr w:rsidR="00532D64" w:rsidRPr="0022793A" w14:paraId="25B88372" w14:textId="77777777" w:rsidTr="00532D64">
        <w:tc>
          <w:tcPr>
            <w:tcW w:w="577" w:type="pct"/>
            <w:vMerge/>
          </w:tcPr>
          <w:p w14:paraId="620DAF7C" w14:textId="77777777" w:rsidR="0022793A" w:rsidRPr="0022793A" w:rsidRDefault="0022793A" w:rsidP="00D82BCE">
            <w:pPr>
              <w:spacing w:before="40" w:after="40" w:line="360" w:lineRule="auto"/>
            </w:pPr>
          </w:p>
        </w:tc>
        <w:tc>
          <w:tcPr>
            <w:tcW w:w="906" w:type="pct"/>
          </w:tcPr>
          <w:p w14:paraId="42120F73" w14:textId="77777777" w:rsidR="0022793A" w:rsidRPr="0022793A" w:rsidRDefault="0022793A" w:rsidP="00D82BCE">
            <w:pPr>
              <w:spacing w:before="40" w:after="40" w:line="360" w:lineRule="auto"/>
            </w:pPr>
            <w:r w:rsidRPr="0022793A">
              <w:rPr>
                <w:sz w:val="22"/>
                <w:szCs w:val="22"/>
              </w:rPr>
              <w:t>Provide in-service trainings to health managers and policymakers and health professionals in the PHEM system to enhance leadership and governance capacity</w:t>
            </w:r>
          </w:p>
        </w:tc>
        <w:tc>
          <w:tcPr>
            <w:tcW w:w="889" w:type="pct"/>
          </w:tcPr>
          <w:p w14:paraId="49E77BBA" w14:textId="77777777" w:rsidR="0022793A" w:rsidRPr="0022793A" w:rsidDel="00BE37A3" w:rsidRDefault="0022793A" w:rsidP="00D82BCE">
            <w:pPr>
              <w:spacing w:before="40" w:after="40" w:line="360" w:lineRule="auto"/>
            </w:pPr>
            <w:r w:rsidRPr="0022793A">
              <w:rPr>
                <w:sz w:val="22"/>
                <w:szCs w:val="22"/>
              </w:rPr>
              <w:t>Proportion of health managers/policymakers trained</w:t>
            </w:r>
          </w:p>
        </w:tc>
        <w:tc>
          <w:tcPr>
            <w:tcW w:w="936" w:type="pct"/>
          </w:tcPr>
          <w:p w14:paraId="50827D50" w14:textId="77777777" w:rsidR="0022793A" w:rsidRPr="0022793A" w:rsidDel="00BE37A3" w:rsidRDefault="0022793A" w:rsidP="00D82BCE">
            <w:pPr>
              <w:spacing w:before="40" w:after="40" w:line="360" w:lineRule="auto"/>
            </w:pPr>
            <w:r w:rsidRPr="0022793A">
              <w:rPr>
                <w:sz w:val="22"/>
                <w:szCs w:val="22"/>
              </w:rPr>
              <w:t>The PHEM division of Si-</w:t>
            </w:r>
            <w:proofErr w:type="spellStart"/>
            <w:r w:rsidRPr="0022793A">
              <w:rPr>
                <w:sz w:val="22"/>
                <w:szCs w:val="22"/>
              </w:rPr>
              <w:t>PHIorganizes</w:t>
            </w:r>
            <w:proofErr w:type="spellEnd"/>
            <w:r w:rsidRPr="0022793A">
              <w:rPr>
                <w:sz w:val="22"/>
                <w:szCs w:val="22"/>
              </w:rPr>
              <w:t xml:space="preserve"> the trainings with financial and technical support from partners</w:t>
            </w:r>
          </w:p>
        </w:tc>
        <w:tc>
          <w:tcPr>
            <w:tcW w:w="525" w:type="pct"/>
          </w:tcPr>
          <w:p w14:paraId="390E51BC" w14:textId="77777777" w:rsidR="0022793A" w:rsidRPr="0022793A" w:rsidDel="00BE37A3" w:rsidRDefault="0022793A" w:rsidP="00D82BCE">
            <w:pPr>
              <w:spacing w:before="40" w:after="40" w:line="360" w:lineRule="auto"/>
            </w:pPr>
            <w:r w:rsidRPr="0022793A">
              <w:rPr>
                <w:sz w:val="22"/>
                <w:szCs w:val="22"/>
              </w:rPr>
              <w:t>PHEM division of Si-PHI</w:t>
            </w:r>
          </w:p>
        </w:tc>
        <w:tc>
          <w:tcPr>
            <w:tcW w:w="653" w:type="pct"/>
          </w:tcPr>
          <w:p w14:paraId="756273CF" w14:textId="77777777" w:rsidR="0022793A" w:rsidRPr="0022793A" w:rsidDel="00BE37A3" w:rsidRDefault="0022793A" w:rsidP="00D82BCE">
            <w:pPr>
              <w:spacing w:before="40" w:after="40" w:line="360" w:lineRule="auto"/>
            </w:pPr>
            <w:r w:rsidRPr="0022793A">
              <w:rPr>
                <w:sz w:val="22"/>
                <w:szCs w:val="22"/>
              </w:rPr>
              <w:t>Routine report</w:t>
            </w:r>
          </w:p>
        </w:tc>
        <w:tc>
          <w:tcPr>
            <w:tcW w:w="513" w:type="pct"/>
          </w:tcPr>
          <w:p w14:paraId="5D01B639" w14:textId="77777777" w:rsidR="0022793A" w:rsidRPr="0022793A" w:rsidDel="00BE37A3" w:rsidRDefault="0022793A" w:rsidP="00D82BCE">
            <w:pPr>
              <w:spacing w:before="40" w:after="40" w:line="360" w:lineRule="auto"/>
            </w:pPr>
            <w:r w:rsidRPr="0022793A">
              <w:rPr>
                <w:sz w:val="22"/>
                <w:szCs w:val="22"/>
              </w:rPr>
              <w:t>Biannually from 2015 EFY onwards</w:t>
            </w:r>
          </w:p>
        </w:tc>
      </w:tr>
      <w:tr w:rsidR="00532D64" w:rsidRPr="0022793A" w14:paraId="5044A3FD" w14:textId="77777777" w:rsidTr="00532D64">
        <w:tc>
          <w:tcPr>
            <w:tcW w:w="577" w:type="pct"/>
            <w:vMerge/>
          </w:tcPr>
          <w:p w14:paraId="329784FB" w14:textId="77777777" w:rsidR="0022793A" w:rsidRPr="0022793A" w:rsidRDefault="0022793A" w:rsidP="00D82BCE">
            <w:pPr>
              <w:spacing w:before="40" w:after="40" w:line="360" w:lineRule="auto"/>
            </w:pPr>
          </w:p>
        </w:tc>
        <w:tc>
          <w:tcPr>
            <w:tcW w:w="906" w:type="pct"/>
          </w:tcPr>
          <w:p w14:paraId="79D55F7B" w14:textId="77777777" w:rsidR="0022793A" w:rsidRPr="0022793A" w:rsidRDefault="0022793A" w:rsidP="00D82BCE">
            <w:pPr>
              <w:spacing w:before="40" w:after="40" w:line="360" w:lineRule="auto"/>
            </w:pPr>
            <w:r w:rsidRPr="0022793A">
              <w:rPr>
                <w:sz w:val="22"/>
                <w:szCs w:val="22"/>
              </w:rPr>
              <w:t>Inculcate a culture of AAR at all levels</w:t>
            </w:r>
          </w:p>
        </w:tc>
        <w:tc>
          <w:tcPr>
            <w:tcW w:w="889" w:type="pct"/>
          </w:tcPr>
          <w:p w14:paraId="09BCEAC5" w14:textId="77777777" w:rsidR="0022793A" w:rsidRPr="0022793A" w:rsidDel="00BE37A3" w:rsidRDefault="0022793A" w:rsidP="00D82BCE">
            <w:pPr>
              <w:spacing w:before="40" w:after="40" w:line="360" w:lineRule="auto"/>
            </w:pPr>
            <w:r w:rsidRPr="0022793A">
              <w:rPr>
                <w:sz w:val="22"/>
                <w:szCs w:val="22"/>
              </w:rPr>
              <w:t>Proportion of health emergencies followed by AAR</w:t>
            </w:r>
          </w:p>
        </w:tc>
        <w:tc>
          <w:tcPr>
            <w:tcW w:w="936" w:type="pct"/>
          </w:tcPr>
          <w:p w14:paraId="2F874F6D" w14:textId="77777777" w:rsidR="0022793A" w:rsidRPr="0022793A" w:rsidDel="00BE37A3" w:rsidRDefault="0022793A" w:rsidP="00D82BCE">
            <w:pPr>
              <w:spacing w:before="40" w:after="40" w:line="360" w:lineRule="auto"/>
            </w:pPr>
            <w:r w:rsidRPr="0022793A">
              <w:rPr>
                <w:sz w:val="22"/>
                <w:szCs w:val="22"/>
              </w:rPr>
              <w:t>PHEM divisions of Si-PHI and RHB work collaboratively to conduct AARs</w:t>
            </w:r>
          </w:p>
        </w:tc>
        <w:tc>
          <w:tcPr>
            <w:tcW w:w="525" w:type="pct"/>
          </w:tcPr>
          <w:p w14:paraId="74FEC37D" w14:textId="77777777" w:rsidR="0022793A" w:rsidRPr="0022793A" w:rsidDel="00BE37A3" w:rsidRDefault="0022793A" w:rsidP="00D82BCE">
            <w:pPr>
              <w:spacing w:before="40" w:after="40" w:line="360" w:lineRule="auto"/>
            </w:pPr>
            <w:r w:rsidRPr="0022793A">
              <w:rPr>
                <w:sz w:val="22"/>
                <w:szCs w:val="22"/>
              </w:rPr>
              <w:t>PHEM divisions of Si-PHI and RHB</w:t>
            </w:r>
          </w:p>
        </w:tc>
        <w:tc>
          <w:tcPr>
            <w:tcW w:w="653" w:type="pct"/>
          </w:tcPr>
          <w:p w14:paraId="6C9E89C5" w14:textId="77777777" w:rsidR="0022793A" w:rsidRPr="0022793A" w:rsidDel="00BE37A3" w:rsidRDefault="0022793A" w:rsidP="00D82BCE">
            <w:pPr>
              <w:spacing w:before="40" w:after="40" w:line="360" w:lineRule="auto"/>
            </w:pPr>
            <w:r w:rsidRPr="0022793A">
              <w:rPr>
                <w:sz w:val="22"/>
                <w:szCs w:val="22"/>
              </w:rPr>
              <w:t>Routine report</w:t>
            </w:r>
          </w:p>
        </w:tc>
        <w:tc>
          <w:tcPr>
            <w:tcW w:w="513" w:type="pct"/>
          </w:tcPr>
          <w:p w14:paraId="1918320C" w14:textId="77777777" w:rsidR="0022793A" w:rsidRPr="0022793A" w:rsidDel="00BE37A3" w:rsidRDefault="0022793A" w:rsidP="00D82BCE">
            <w:pPr>
              <w:spacing w:before="40" w:after="40" w:line="360" w:lineRule="auto"/>
            </w:pPr>
            <w:r w:rsidRPr="0022793A">
              <w:rPr>
                <w:sz w:val="22"/>
                <w:szCs w:val="22"/>
              </w:rPr>
              <w:t xml:space="preserve">Quarterly </w:t>
            </w:r>
          </w:p>
        </w:tc>
      </w:tr>
      <w:tr w:rsidR="00532D64" w:rsidRPr="0022793A" w14:paraId="184ACC94" w14:textId="77777777" w:rsidTr="00532D64">
        <w:tc>
          <w:tcPr>
            <w:tcW w:w="577" w:type="pct"/>
            <w:vMerge/>
          </w:tcPr>
          <w:p w14:paraId="74541280" w14:textId="77777777" w:rsidR="0022793A" w:rsidRPr="0022793A" w:rsidRDefault="0022793A" w:rsidP="00D82BCE">
            <w:pPr>
              <w:spacing w:before="40" w:after="40" w:line="360" w:lineRule="auto"/>
            </w:pPr>
          </w:p>
        </w:tc>
        <w:tc>
          <w:tcPr>
            <w:tcW w:w="906" w:type="pct"/>
          </w:tcPr>
          <w:p w14:paraId="5856A06D" w14:textId="77777777" w:rsidR="0022793A" w:rsidRPr="0022793A" w:rsidRDefault="0022793A" w:rsidP="00D82BCE">
            <w:pPr>
              <w:spacing w:line="360" w:lineRule="auto"/>
            </w:pPr>
            <w:r w:rsidRPr="0022793A">
              <w:rPr>
                <w:sz w:val="22"/>
                <w:szCs w:val="22"/>
              </w:rPr>
              <w:t>Inculcate a culture of IAR at all levels</w:t>
            </w:r>
          </w:p>
        </w:tc>
        <w:tc>
          <w:tcPr>
            <w:tcW w:w="889" w:type="pct"/>
          </w:tcPr>
          <w:p w14:paraId="0E554D0B" w14:textId="77777777" w:rsidR="0022793A" w:rsidRPr="0022793A" w:rsidRDefault="0022793A" w:rsidP="00D82BCE">
            <w:pPr>
              <w:spacing w:line="360" w:lineRule="auto"/>
            </w:pPr>
            <w:r w:rsidRPr="0022793A">
              <w:rPr>
                <w:sz w:val="22"/>
                <w:szCs w:val="22"/>
              </w:rPr>
              <w:t>Proportion of health emergencies followed by IAR</w:t>
            </w:r>
          </w:p>
        </w:tc>
        <w:tc>
          <w:tcPr>
            <w:tcW w:w="936" w:type="pct"/>
          </w:tcPr>
          <w:p w14:paraId="7979517F" w14:textId="77777777" w:rsidR="0022793A" w:rsidRPr="0022793A" w:rsidRDefault="0022793A" w:rsidP="00D82BCE">
            <w:pPr>
              <w:spacing w:line="360" w:lineRule="auto"/>
            </w:pPr>
            <w:r w:rsidRPr="0022793A">
              <w:rPr>
                <w:sz w:val="22"/>
                <w:szCs w:val="22"/>
              </w:rPr>
              <w:t>PHEM divisions of Si-PHI and RHB work collaboratively to conduct AARs</w:t>
            </w:r>
          </w:p>
        </w:tc>
        <w:tc>
          <w:tcPr>
            <w:tcW w:w="525" w:type="pct"/>
          </w:tcPr>
          <w:p w14:paraId="3E385F50" w14:textId="77777777" w:rsidR="0022793A" w:rsidRPr="0022793A" w:rsidRDefault="0022793A" w:rsidP="00D82BCE">
            <w:pPr>
              <w:spacing w:line="360" w:lineRule="auto"/>
            </w:pPr>
            <w:r w:rsidRPr="0022793A">
              <w:rPr>
                <w:sz w:val="22"/>
                <w:szCs w:val="22"/>
              </w:rPr>
              <w:t>PHEM divisions of Si-PHI and RHB</w:t>
            </w:r>
          </w:p>
        </w:tc>
        <w:tc>
          <w:tcPr>
            <w:tcW w:w="653" w:type="pct"/>
          </w:tcPr>
          <w:p w14:paraId="13AD4261" w14:textId="77777777" w:rsidR="0022793A" w:rsidRPr="0022793A" w:rsidRDefault="0022793A" w:rsidP="00D82BCE">
            <w:pPr>
              <w:spacing w:line="360" w:lineRule="auto"/>
            </w:pPr>
            <w:r w:rsidRPr="0022793A">
              <w:rPr>
                <w:sz w:val="22"/>
                <w:szCs w:val="22"/>
              </w:rPr>
              <w:t>Routine report</w:t>
            </w:r>
          </w:p>
        </w:tc>
        <w:tc>
          <w:tcPr>
            <w:tcW w:w="513" w:type="pct"/>
          </w:tcPr>
          <w:p w14:paraId="78D82D32" w14:textId="77777777" w:rsidR="0022793A" w:rsidRPr="0022793A" w:rsidRDefault="0022793A" w:rsidP="00D82BCE">
            <w:pPr>
              <w:spacing w:line="360" w:lineRule="auto"/>
            </w:pPr>
            <w:r w:rsidRPr="0022793A">
              <w:rPr>
                <w:sz w:val="22"/>
                <w:szCs w:val="22"/>
              </w:rPr>
              <w:t xml:space="preserve">Quarterly </w:t>
            </w:r>
          </w:p>
        </w:tc>
      </w:tr>
      <w:tr w:rsidR="00532D64" w:rsidRPr="0022793A" w14:paraId="334FF094" w14:textId="77777777" w:rsidTr="00532D64">
        <w:tc>
          <w:tcPr>
            <w:tcW w:w="577" w:type="pct"/>
            <w:vMerge/>
          </w:tcPr>
          <w:p w14:paraId="08971586" w14:textId="77777777" w:rsidR="0022793A" w:rsidRPr="0022793A" w:rsidRDefault="0022793A" w:rsidP="00D82BCE">
            <w:pPr>
              <w:spacing w:before="40" w:after="40" w:line="360" w:lineRule="auto"/>
            </w:pPr>
          </w:p>
        </w:tc>
        <w:tc>
          <w:tcPr>
            <w:tcW w:w="906" w:type="pct"/>
            <w:vMerge w:val="restart"/>
          </w:tcPr>
          <w:p w14:paraId="27215B4C" w14:textId="77777777" w:rsidR="0022793A" w:rsidRPr="0022793A" w:rsidRDefault="0022793A" w:rsidP="00D82BCE">
            <w:pPr>
              <w:shd w:val="clear" w:color="auto" w:fill="FFFFFF"/>
              <w:spacing w:before="40" w:after="40" w:line="360" w:lineRule="auto"/>
            </w:pPr>
            <w:r w:rsidRPr="0022793A">
              <w:rPr>
                <w:sz w:val="22"/>
                <w:szCs w:val="22"/>
              </w:rPr>
              <w:t>Establish a structure for PHEM with a high-level multidisciplinary committee linked to similar structures supported by operational entities at all levels of the health system</w:t>
            </w:r>
          </w:p>
        </w:tc>
        <w:tc>
          <w:tcPr>
            <w:tcW w:w="889" w:type="pct"/>
          </w:tcPr>
          <w:p w14:paraId="45B82D21" w14:textId="77777777" w:rsidR="0022793A" w:rsidRPr="0022793A" w:rsidRDefault="0022793A" w:rsidP="00D82BCE">
            <w:pPr>
              <w:spacing w:before="40" w:after="40" w:line="360" w:lineRule="auto"/>
            </w:pPr>
            <w:r w:rsidRPr="0022793A">
              <w:rPr>
                <w:sz w:val="22"/>
                <w:szCs w:val="22"/>
              </w:rPr>
              <w:t xml:space="preserve">High-level multidisciplinary committee for PHEM established </w:t>
            </w:r>
          </w:p>
        </w:tc>
        <w:tc>
          <w:tcPr>
            <w:tcW w:w="936" w:type="pct"/>
          </w:tcPr>
          <w:p w14:paraId="45A81F82" w14:textId="77777777" w:rsidR="0022793A" w:rsidRPr="0022793A" w:rsidRDefault="0022793A" w:rsidP="00D82BCE">
            <w:pPr>
              <w:spacing w:before="40" w:after="40" w:line="360" w:lineRule="auto"/>
            </w:pPr>
            <w:r w:rsidRPr="0022793A">
              <w:rPr>
                <w:sz w:val="22"/>
                <w:szCs w:val="22"/>
              </w:rPr>
              <w:t>A committee to be established and led by PHEM division of Si-PHI</w:t>
            </w:r>
          </w:p>
        </w:tc>
        <w:tc>
          <w:tcPr>
            <w:tcW w:w="525" w:type="pct"/>
          </w:tcPr>
          <w:p w14:paraId="5DCD93DE" w14:textId="77777777" w:rsidR="0022793A" w:rsidRPr="0022793A" w:rsidRDefault="0022793A" w:rsidP="00D82BCE">
            <w:pPr>
              <w:spacing w:before="40" w:after="40" w:line="360" w:lineRule="auto"/>
            </w:pPr>
            <w:r w:rsidRPr="0022793A">
              <w:rPr>
                <w:sz w:val="22"/>
                <w:szCs w:val="22"/>
              </w:rPr>
              <w:t>PHEM division of  Si-PHI</w:t>
            </w:r>
          </w:p>
        </w:tc>
        <w:tc>
          <w:tcPr>
            <w:tcW w:w="653" w:type="pct"/>
          </w:tcPr>
          <w:p w14:paraId="32AE9D17" w14:textId="77777777" w:rsidR="0022793A" w:rsidRPr="0022793A" w:rsidRDefault="0022793A" w:rsidP="00D82BCE">
            <w:pPr>
              <w:spacing w:before="40" w:after="40" w:line="360" w:lineRule="auto"/>
            </w:pPr>
            <w:r w:rsidRPr="0022793A">
              <w:rPr>
                <w:sz w:val="22"/>
                <w:szCs w:val="22"/>
              </w:rPr>
              <w:t xml:space="preserve">Routine report </w:t>
            </w:r>
          </w:p>
        </w:tc>
        <w:tc>
          <w:tcPr>
            <w:tcW w:w="513" w:type="pct"/>
          </w:tcPr>
          <w:p w14:paraId="6FCD5557" w14:textId="77777777" w:rsidR="0022793A" w:rsidRPr="0022793A" w:rsidRDefault="0022793A" w:rsidP="00D82BCE">
            <w:pPr>
              <w:spacing w:before="40" w:after="40" w:line="360" w:lineRule="auto"/>
            </w:pPr>
            <w:r w:rsidRPr="0022793A">
              <w:rPr>
                <w:sz w:val="22"/>
                <w:szCs w:val="22"/>
              </w:rPr>
              <w:t>Once in 20134EFY</w:t>
            </w:r>
          </w:p>
        </w:tc>
      </w:tr>
      <w:tr w:rsidR="00532D64" w:rsidRPr="0022793A" w14:paraId="106C6030" w14:textId="77777777" w:rsidTr="00532D64">
        <w:tc>
          <w:tcPr>
            <w:tcW w:w="577" w:type="pct"/>
            <w:vMerge/>
          </w:tcPr>
          <w:p w14:paraId="1CCD2EEA" w14:textId="77777777" w:rsidR="0022793A" w:rsidRPr="0022793A" w:rsidRDefault="0022793A" w:rsidP="00D82BCE">
            <w:pPr>
              <w:spacing w:before="40" w:after="40" w:line="360" w:lineRule="auto"/>
            </w:pPr>
          </w:p>
        </w:tc>
        <w:tc>
          <w:tcPr>
            <w:tcW w:w="906" w:type="pct"/>
            <w:vMerge/>
          </w:tcPr>
          <w:p w14:paraId="068D95FC" w14:textId="77777777" w:rsidR="0022793A" w:rsidRPr="0022793A" w:rsidRDefault="0022793A" w:rsidP="00D82BCE">
            <w:pPr>
              <w:shd w:val="clear" w:color="auto" w:fill="FFFFFF"/>
              <w:spacing w:before="40" w:after="40" w:line="360" w:lineRule="auto"/>
            </w:pPr>
          </w:p>
        </w:tc>
        <w:tc>
          <w:tcPr>
            <w:tcW w:w="889" w:type="pct"/>
          </w:tcPr>
          <w:p w14:paraId="00BFA943" w14:textId="77777777" w:rsidR="0022793A" w:rsidRPr="0022793A" w:rsidRDefault="0022793A" w:rsidP="00D82BCE">
            <w:pPr>
              <w:spacing w:before="40" w:after="40" w:line="360" w:lineRule="auto"/>
            </w:pPr>
            <w:r w:rsidRPr="0022793A">
              <w:rPr>
                <w:sz w:val="22"/>
                <w:szCs w:val="22"/>
              </w:rPr>
              <w:t>Number of regional states with multidisciplinary committee for PHEM</w:t>
            </w:r>
          </w:p>
        </w:tc>
        <w:tc>
          <w:tcPr>
            <w:tcW w:w="936" w:type="pct"/>
          </w:tcPr>
          <w:p w14:paraId="53CD121B" w14:textId="77777777" w:rsidR="0022793A" w:rsidRPr="0022793A" w:rsidRDefault="0022793A" w:rsidP="00D82BCE">
            <w:pPr>
              <w:spacing w:before="40" w:after="40" w:line="360" w:lineRule="auto"/>
            </w:pPr>
            <w:r w:rsidRPr="0022793A">
              <w:rPr>
                <w:sz w:val="22"/>
                <w:szCs w:val="22"/>
              </w:rPr>
              <w:t>Committees to be established and led by PHEM division of each woreda</w:t>
            </w:r>
          </w:p>
        </w:tc>
        <w:tc>
          <w:tcPr>
            <w:tcW w:w="525" w:type="pct"/>
          </w:tcPr>
          <w:p w14:paraId="7D3C7A6F" w14:textId="77777777" w:rsidR="0022793A" w:rsidRPr="0022793A" w:rsidRDefault="0022793A" w:rsidP="00D82BCE">
            <w:pPr>
              <w:spacing w:before="40" w:after="40" w:line="360" w:lineRule="auto"/>
            </w:pPr>
            <w:r w:rsidRPr="0022793A">
              <w:rPr>
                <w:sz w:val="22"/>
                <w:szCs w:val="22"/>
              </w:rPr>
              <w:t>PHEM division of WrHOs</w:t>
            </w:r>
          </w:p>
        </w:tc>
        <w:tc>
          <w:tcPr>
            <w:tcW w:w="653" w:type="pct"/>
          </w:tcPr>
          <w:p w14:paraId="1431FDD2" w14:textId="77777777" w:rsidR="0022793A" w:rsidRPr="0022793A" w:rsidRDefault="0022793A" w:rsidP="00D82BCE">
            <w:pPr>
              <w:spacing w:before="40" w:after="40" w:line="360" w:lineRule="auto"/>
            </w:pPr>
            <w:r w:rsidRPr="0022793A">
              <w:rPr>
                <w:sz w:val="22"/>
                <w:szCs w:val="22"/>
              </w:rPr>
              <w:t>Routine report</w:t>
            </w:r>
          </w:p>
        </w:tc>
        <w:tc>
          <w:tcPr>
            <w:tcW w:w="513" w:type="pct"/>
          </w:tcPr>
          <w:p w14:paraId="5CE320C0" w14:textId="77777777" w:rsidR="0022793A" w:rsidRPr="0022793A" w:rsidRDefault="0022793A" w:rsidP="00D82BCE">
            <w:pPr>
              <w:spacing w:before="40" w:after="40" w:line="360" w:lineRule="auto"/>
            </w:pPr>
            <w:r w:rsidRPr="0022793A">
              <w:rPr>
                <w:sz w:val="22"/>
                <w:szCs w:val="22"/>
              </w:rPr>
              <w:t>Once in 2014 EFY</w:t>
            </w:r>
          </w:p>
        </w:tc>
      </w:tr>
      <w:tr w:rsidR="00532D64" w:rsidRPr="0022793A" w14:paraId="68C07BD0" w14:textId="77777777" w:rsidTr="00532D64">
        <w:tc>
          <w:tcPr>
            <w:tcW w:w="577" w:type="pct"/>
            <w:vMerge/>
          </w:tcPr>
          <w:p w14:paraId="28B2BD46" w14:textId="77777777" w:rsidR="0022793A" w:rsidRPr="0022793A" w:rsidRDefault="0022793A" w:rsidP="00D82BCE">
            <w:pPr>
              <w:spacing w:before="40" w:after="40" w:line="360" w:lineRule="auto"/>
            </w:pPr>
          </w:p>
        </w:tc>
        <w:tc>
          <w:tcPr>
            <w:tcW w:w="906" w:type="pct"/>
            <w:vMerge/>
          </w:tcPr>
          <w:p w14:paraId="6C13E3DE" w14:textId="77777777" w:rsidR="0022793A" w:rsidRPr="0022793A" w:rsidRDefault="0022793A" w:rsidP="00D82BCE">
            <w:pPr>
              <w:shd w:val="clear" w:color="auto" w:fill="FFFFFF"/>
              <w:spacing w:before="40" w:after="40" w:line="360" w:lineRule="auto"/>
            </w:pPr>
          </w:p>
        </w:tc>
        <w:tc>
          <w:tcPr>
            <w:tcW w:w="889" w:type="pct"/>
          </w:tcPr>
          <w:p w14:paraId="5219B9C1" w14:textId="77777777" w:rsidR="0022793A" w:rsidRPr="0022793A" w:rsidRDefault="0022793A" w:rsidP="00D82BCE">
            <w:pPr>
              <w:spacing w:before="40" w:after="40" w:line="360" w:lineRule="auto"/>
            </w:pPr>
            <w:r w:rsidRPr="0022793A">
              <w:rPr>
                <w:sz w:val="22"/>
                <w:szCs w:val="22"/>
              </w:rPr>
              <w:t>Proportion of woredas with multidisciplinary committee for PHEM</w:t>
            </w:r>
          </w:p>
        </w:tc>
        <w:tc>
          <w:tcPr>
            <w:tcW w:w="936" w:type="pct"/>
          </w:tcPr>
          <w:p w14:paraId="3FF7EF90" w14:textId="77777777" w:rsidR="0022793A" w:rsidRPr="0022793A" w:rsidRDefault="0022793A" w:rsidP="00D82BCE">
            <w:pPr>
              <w:spacing w:before="40" w:after="40" w:line="360" w:lineRule="auto"/>
            </w:pPr>
            <w:r w:rsidRPr="0022793A">
              <w:rPr>
                <w:sz w:val="22"/>
                <w:szCs w:val="22"/>
              </w:rPr>
              <w:t>Committees to be established and led by WrHOs</w:t>
            </w:r>
          </w:p>
        </w:tc>
        <w:tc>
          <w:tcPr>
            <w:tcW w:w="525" w:type="pct"/>
          </w:tcPr>
          <w:p w14:paraId="25AE47F9" w14:textId="77777777" w:rsidR="0022793A" w:rsidRPr="0022793A" w:rsidRDefault="0022793A" w:rsidP="00D82BCE">
            <w:pPr>
              <w:spacing w:before="40" w:after="40" w:line="360" w:lineRule="auto"/>
            </w:pPr>
            <w:r w:rsidRPr="0022793A">
              <w:rPr>
                <w:sz w:val="22"/>
                <w:szCs w:val="22"/>
              </w:rPr>
              <w:t>PHEM division of WrHOs</w:t>
            </w:r>
          </w:p>
        </w:tc>
        <w:tc>
          <w:tcPr>
            <w:tcW w:w="653" w:type="pct"/>
          </w:tcPr>
          <w:p w14:paraId="2A0BDB13" w14:textId="77777777" w:rsidR="0022793A" w:rsidRPr="0022793A" w:rsidRDefault="0022793A" w:rsidP="00D82BCE">
            <w:pPr>
              <w:spacing w:before="40" w:after="40" w:line="360" w:lineRule="auto"/>
            </w:pPr>
            <w:r w:rsidRPr="0022793A">
              <w:rPr>
                <w:sz w:val="22"/>
                <w:szCs w:val="22"/>
              </w:rPr>
              <w:t>Routine report</w:t>
            </w:r>
          </w:p>
        </w:tc>
        <w:tc>
          <w:tcPr>
            <w:tcW w:w="513" w:type="pct"/>
          </w:tcPr>
          <w:p w14:paraId="23E0238C" w14:textId="77777777" w:rsidR="0022793A" w:rsidRPr="0022793A" w:rsidRDefault="0022793A" w:rsidP="00D82BCE">
            <w:pPr>
              <w:spacing w:before="40" w:after="40" w:line="360" w:lineRule="auto"/>
            </w:pPr>
            <w:r w:rsidRPr="0022793A">
              <w:rPr>
                <w:sz w:val="22"/>
                <w:szCs w:val="22"/>
              </w:rPr>
              <w:t>Once in 2014 EFY</w:t>
            </w:r>
          </w:p>
        </w:tc>
      </w:tr>
      <w:tr w:rsidR="00532D64" w:rsidRPr="0022793A" w14:paraId="564E5ADC" w14:textId="77777777" w:rsidTr="00532D64">
        <w:tc>
          <w:tcPr>
            <w:tcW w:w="577" w:type="pct"/>
            <w:vMerge/>
          </w:tcPr>
          <w:p w14:paraId="3B5ABF1E" w14:textId="77777777" w:rsidR="0022793A" w:rsidRPr="0022793A" w:rsidRDefault="0022793A" w:rsidP="00D82BCE">
            <w:pPr>
              <w:spacing w:before="40" w:after="40" w:line="360" w:lineRule="auto"/>
            </w:pPr>
          </w:p>
        </w:tc>
        <w:tc>
          <w:tcPr>
            <w:tcW w:w="906" w:type="pct"/>
            <w:vMerge/>
          </w:tcPr>
          <w:p w14:paraId="2362B299" w14:textId="77777777" w:rsidR="0022793A" w:rsidRPr="0022793A" w:rsidRDefault="0022793A" w:rsidP="00D82BCE">
            <w:pPr>
              <w:shd w:val="clear" w:color="auto" w:fill="FFFFFF"/>
              <w:spacing w:before="40" w:after="40" w:line="360" w:lineRule="auto"/>
            </w:pPr>
          </w:p>
        </w:tc>
        <w:tc>
          <w:tcPr>
            <w:tcW w:w="889" w:type="pct"/>
          </w:tcPr>
          <w:p w14:paraId="1C6A631D" w14:textId="77777777" w:rsidR="0022793A" w:rsidRPr="0022793A" w:rsidRDefault="0022793A" w:rsidP="00D82BCE">
            <w:pPr>
              <w:spacing w:before="40" w:after="40" w:line="360" w:lineRule="auto"/>
            </w:pPr>
            <w:r w:rsidRPr="0022793A">
              <w:rPr>
                <w:sz w:val="22"/>
                <w:szCs w:val="22"/>
              </w:rPr>
              <w:t xml:space="preserve">Proportion of </w:t>
            </w:r>
            <w:r w:rsidRPr="0022793A">
              <w:rPr>
                <w:sz w:val="22"/>
                <w:szCs w:val="22"/>
              </w:rPr>
              <w:lastRenderedPageBreak/>
              <w:t xml:space="preserve">health facilities with a planning committee for emergency response and recovery </w:t>
            </w:r>
          </w:p>
        </w:tc>
        <w:tc>
          <w:tcPr>
            <w:tcW w:w="936" w:type="pct"/>
          </w:tcPr>
          <w:p w14:paraId="3869069C" w14:textId="77777777" w:rsidR="0022793A" w:rsidRPr="0022793A" w:rsidRDefault="0022793A" w:rsidP="00D82BCE">
            <w:pPr>
              <w:spacing w:before="40" w:after="40" w:line="360" w:lineRule="auto"/>
            </w:pPr>
            <w:r w:rsidRPr="0022793A">
              <w:rPr>
                <w:sz w:val="22"/>
                <w:szCs w:val="22"/>
              </w:rPr>
              <w:lastRenderedPageBreak/>
              <w:t xml:space="preserve">Health facilities </w:t>
            </w:r>
            <w:r w:rsidRPr="0022793A">
              <w:rPr>
                <w:sz w:val="22"/>
                <w:szCs w:val="22"/>
              </w:rPr>
              <w:lastRenderedPageBreak/>
              <w:t>establish the planning committee with technical and financial support from the WrHOs and the RHBs</w:t>
            </w:r>
          </w:p>
        </w:tc>
        <w:tc>
          <w:tcPr>
            <w:tcW w:w="525" w:type="pct"/>
          </w:tcPr>
          <w:p w14:paraId="302F558E" w14:textId="77777777" w:rsidR="0022793A" w:rsidRPr="0022793A" w:rsidRDefault="0022793A" w:rsidP="00D82BCE">
            <w:pPr>
              <w:spacing w:before="40" w:after="40" w:line="360" w:lineRule="auto"/>
            </w:pPr>
            <w:r w:rsidRPr="0022793A">
              <w:rPr>
                <w:sz w:val="22"/>
                <w:szCs w:val="22"/>
              </w:rPr>
              <w:lastRenderedPageBreak/>
              <w:t xml:space="preserve">Health </w:t>
            </w:r>
            <w:r w:rsidRPr="0022793A">
              <w:rPr>
                <w:sz w:val="22"/>
                <w:szCs w:val="22"/>
              </w:rPr>
              <w:lastRenderedPageBreak/>
              <w:t xml:space="preserve">facility management </w:t>
            </w:r>
          </w:p>
        </w:tc>
        <w:tc>
          <w:tcPr>
            <w:tcW w:w="653" w:type="pct"/>
          </w:tcPr>
          <w:p w14:paraId="22F1FBFC" w14:textId="77777777" w:rsidR="0022793A" w:rsidRPr="0022793A" w:rsidRDefault="0022793A" w:rsidP="00D82BCE">
            <w:pPr>
              <w:spacing w:before="40" w:after="40" w:line="360" w:lineRule="auto"/>
            </w:pPr>
            <w:r w:rsidRPr="0022793A">
              <w:rPr>
                <w:sz w:val="22"/>
                <w:szCs w:val="22"/>
              </w:rPr>
              <w:lastRenderedPageBreak/>
              <w:t xml:space="preserve">Routine </w:t>
            </w:r>
            <w:r w:rsidRPr="0022793A">
              <w:rPr>
                <w:sz w:val="22"/>
                <w:szCs w:val="22"/>
              </w:rPr>
              <w:lastRenderedPageBreak/>
              <w:t>report</w:t>
            </w:r>
          </w:p>
        </w:tc>
        <w:tc>
          <w:tcPr>
            <w:tcW w:w="513" w:type="pct"/>
          </w:tcPr>
          <w:p w14:paraId="385CAC64" w14:textId="77777777" w:rsidR="0022793A" w:rsidRPr="0022793A" w:rsidRDefault="0022793A" w:rsidP="00D82BCE">
            <w:pPr>
              <w:spacing w:before="40" w:after="40" w:line="360" w:lineRule="auto"/>
            </w:pPr>
            <w:r w:rsidRPr="0022793A">
              <w:rPr>
                <w:sz w:val="22"/>
                <w:szCs w:val="22"/>
              </w:rPr>
              <w:lastRenderedPageBreak/>
              <w:t xml:space="preserve">Annually </w:t>
            </w:r>
          </w:p>
        </w:tc>
      </w:tr>
      <w:tr w:rsidR="00532D64" w:rsidRPr="0022793A" w14:paraId="0C3E9443" w14:textId="77777777" w:rsidTr="00532D64">
        <w:tc>
          <w:tcPr>
            <w:tcW w:w="577" w:type="pct"/>
            <w:vMerge/>
          </w:tcPr>
          <w:p w14:paraId="17007E4B" w14:textId="77777777" w:rsidR="0022793A" w:rsidRPr="0022793A" w:rsidRDefault="0022793A" w:rsidP="00D82BCE">
            <w:pPr>
              <w:spacing w:before="40" w:after="40" w:line="360" w:lineRule="auto"/>
            </w:pPr>
          </w:p>
        </w:tc>
        <w:tc>
          <w:tcPr>
            <w:tcW w:w="906" w:type="pct"/>
          </w:tcPr>
          <w:p w14:paraId="08F9CAF5" w14:textId="77777777" w:rsidR="0022793A" w:rsidRPr="0022793A" w:rsidRDefault="0022793A" w:rsidP="00D82BCE">
            <w:pPr>
              <w:shd w:val="clear" w:color="auto" w:fill="FFFFFF"/>
              <w:spacing w:before="40" w:after="40" w:line="360" w:lineRule="auto"/>
            </w:pPr>
            <w:r w:rsidRPr="0022793A">
              <w:rPr>
                <w:sz w:val="22"/>
                <w:szCs w:val="22"/>
              </w:rPr>
              <w:t>Establish a regional steering committee for PHEM with high-level representatives of all relevant sectors and disciplines</w:t>
            </w:r>
          </w:p>
        </w:tc>
        <w:tc>
          <w:tcPr>
            <w:tcW w:w="889" w:type="pct"/>
          </w:tcPr>
          <w:p w14:paraId="71EBC5F5" w14:textId="77777777" w:rsidR="0022793A" w:rsidRPr="0022793A" w:rsidRDefault="0022793A" w:rsidP="00D82BCE">
            <w:pPr>
              <w:spacing w:before="40" w:after="40" w:line="360" w:lineRule="auto"/>
            </w:pPr>
            <w:r w:rsidRPr="0022793A">
              <w:rPr>
                <w:sz w:val="22"/>
                <w:szCs w:val="22"/>
              </w:rPr>
              <w:t xml:space="preserve">Regional committee for PHEM with high-level representatives established </w:t>
            </w:r>
          </w:p>
        </w:tc>
        <w:tc>
          <w:tcPr>
            <w:tcW w:w="936" w:type="pct"/>
          </w:tcPr>
          <w:p w14:paraId="7D16479A" w14:textId="77777777" w:rsidR="0022793A" w:rsidRPr="0022793A" w:rsidRDefault="0022793A" w:rsidP="00D82BCE">
            <w:pPr>
              <w:spacing w:before="40" w:after="40" w:line="360" w:lineRule="auto"/>
            </w:pPr>
            <w:r w:rsidRPr="0022793A">
              <w:rPr>
                <w:sz w:val="22"/>
                <w:szCs w:val="22"/>
              </w:rPr>
              <w:t>A committee to be established and led by RHB (Programme)</w:t>
            </w:r>
          </w:p>
        </w:tc>
        <w:tc>
          <w:tcPr>
            <w:tcW w:w="525" w:type="pct"/>
          </w:tcPr>
          <w:p w14:paraId="5AC5EC09" w14:textId="77777777" w:rsidR="0022793A" w:rsidRPr="0022793A" w:rsidRDefault="0022793A" w:rsidP="00D82BCE">
            <w:pPr>
              <w:spacing w:before="40" w:after="40" w:line="360" w:lineRule="auto"/>
            </w:pPr>
            <w:r w:rsidRPr="0022793A">
              <w:rPr>
                <w:sz w:val="22"/>
                <w:szCs w:val="22"/>
              </w:rPr>
              <w:t>RHB (Programme)</w:t>
            </w:r>
          </w:p>
        </w:tc>
        <w:tc>
          <w:tcPr>
            <w:tcW w:w="653" w:type="pct"/>
          </w:tcPr>
          <w:p w14:paraId="75FCF04E" w14:textId="77777777" w:rsidR="0022793A" w:rsidRPr="0022793A" w:rsidRDefault="0022793A" w:rsidP="00D82BCE">
            <w:pPr>
              <w:spacing w:before="40" w:after="40" w:line="360" w:lineRule="auto"/>
            </w:pPr>
            <w:r w:rsidRPr="0022793A">
              <w:rPr>
                <w:sz w:val="22"/>
                <w:szCs w:val="22"/>
              </w:rPr>
              <w:t>Routine report</w:t>
            </w:r>
          </w:p>
        </w:tc>
        <w:tc>
          <w:tcPr>
            <w:tcW w:w="513" w:type="pct"/>
          </w:tcPr>
          <w:p w14:paraId="039BD4C7" w14:textId="77777777" w:rsidR="0022793A" w:rsidRPr="0022793A" w:rsidRDefault="0022793A" w:rsidP="00D82BCE">
            <w:pPr>
              <w:spacing w:before="40" w:after="40" w:line="360" w:lineRule="auto"/>
            </w:pPr>
            <w:r w:rsidRPr="0022793A">
              <w:rPr>
                <w:sz w:val="22"/>
                <w:szCs w:val="22"/>
              </w:rPr>
              <w:t>Once in 2014 EFY</w:t>
            </w:r>
          </w:p>
        </w:tc>
      </w:tr>
      <w:tr w:rsidR="00532D64" w:rsidRPr="0022793A" w14:paraId="557520CC" w14:textId="77777777" w:rsidTr="00532D64">
        <w:tc>
          <w:tcPr>
            <w:tcW w:w="577" w:type="pct"/>
            <w:vMerge/>
          </w:tcPr>
          <w:p w14:paraId="57CA8A22" w14:textId="77777777" w:rsidR="0022793A" w:rsidRPr="0022793A" w:rsidRDefault="0022793A" w:rsidP="00D82BCE">
            <w:pPr>
              <w:spacing w:before="40" w:after="40" w:line="360" w:lineRule="auto"/>
            </w:pPr>
          </w:p>
        </w:tc>
        <w:tc>
          <w:tcPr>
            <w:tcW w:w="906" w:type="pct"/>
            <w:vMerge w:val="restart"/>
          </w:tcPr>
          <w:p w14:paraId="1022123F" w14:textId="77777777" w:rsidR="0022793A" w:rsidRPr="0022793A" w:rsidRDefault="0022793A" w:rsidP="00D82BCE">
            <w:pPr>
              <w:shd w:val="clear" w:color="auto" w:fill="FFFFFF"/>
              <w:spacing w:before="40" w:after="40" w:line="360" w:lineRule="auto"/>
            </w:pPr>
            <w:r w:rsidRPr="0022793A">
              <w:rPr>
                <w:sz w:val="22"/>
                <w:szCs w:val="22"/>
              </w:rPr>
              <w:t>Mainstream PHEM within Si-PHI, agencies and directorates of RHB, and other relevant sectors by ensuring that these entities develop health emergency response plans</w:t>
            </w:r>
          </w:p>
        </w:tc>
        <w:tc>
          <w:tcPr>
            <w:tcW w:w="889" w:type="pct"/>
          </w:tcPr>
          <w:p w14:paraId="0622B0D7" w14:textId="77777777" w:rsidR="0022793A" w:rsidRPr="0022793A" w:rsidRDefault="0022793A" w:rsidP="00D82BCE">
            <w:pPr>
              <w:spacing w:before="40" w:after="40" w:line="360" w:lineRule="auto"/>
            </w:pPr>
            <w:r w:rsidRPr="0022793A">
              <w:rPr>
                <w:sz w:val="22"/>
                <w:szCs w:val="22"/>
              </w:rPr>
              <w:t>Number of directorates with health emergency response plan in Si-PHI</w:t>
            </w:r>
          </w:p>
        </w:tc>
        <w:tc>
          <w:tcPr>
            <w:tcW w:w="936" w:type="pct"/>
          </w:tcPr>
          <w:p w14:paraId="7BE6D330" w14:textId="77777777" w:rsidR="0022793A" w:rsidRPr="0022793A" w:rsidRDefault="0022793A" w:rsidP="00D82BCE">
            <w:pPr>
              <w:spacing w:before="40" w:after="40" w:line="360" w:lineRule="auto"/>
            </w:pPr>
            <w:r w:rsidRPr="0022793A">
              <w:rPr>
                <w:sz w:val="22"/>
                <w:szCs w:val="22"/>
              </w:rPr>
              <w:t>Directorates of Si-PHI develop the plan with technical support from the PHEM division</w:t>
            </w:r>
          </w:p>
        </w:tc>
        <w:tc>
          <w:tcPr>
            <w:tcW w:w="525" w:type="pct"/>
          </w:tcPr>
          <w:p w14:paraId="6140C349" w14:textId="77777777" w:rsidR="0022793A" w:rsidRPr="0022793A" w:rsidRDefault="0022793A" w:rsidP="00D82BCE">
            <w:pPr>
              <w:spacing w:before="40" w:after="40" w:line="360" w:lineRule="auto"/>
            </w:pPr>
            <w:r w:rsidRPr="0022793A">
              <w:rPr>
                <w:sz w:val="22"/>
                <w:szCs w:val="22"/>
              </w:rPr>
              <w:t>Directorates of Si-PHI</w:t>
            </w:r>
          </w:p>
        </w:tc>
        <w:tc>
          <w:tcPr>
            <w:tcW w:w="653" w:type="pct"/>
          </w:tcPr>
          <w:p w14:paraId="0C90A243" w14:textId="77777777" w:rsidR="0022793A" w:rsidRPr="0022793A" w:rsidRDefault="0022793A" w:rsidP="00D82BCE">
            <w:pPr>
              <w:spacing w:before="40" w:after="40" w:line="360" w:lineRule="auto"/>
            </w:pPr>
            <w:r w:rsidRPr="0022793A">
              <w:rPr>
                <w:sz w:val="22"/>
                <w:szCs w:val="22"/>
              </w:rPr>
              <w:t>Rapid assessment</w:t>
            </w:r>
          </w:p>
        </w:tc>
        <w:tc>
          <w:tcPr>
            <w:tcW w:w="513" w:type="pct"/>
          </w:tcPr>
          <w:p w14:paraId="23AD968B" w14:textId="77777777" w:rsidR="0022793A" w:rsidRPr="0022793A" w:rsidRDefault="0022793A" w:rsidP="00D82BCE">
            <w:pPr>
              <w:spacing w:before="40" w:after="40" w:line="360" w:lineRule="auto"/>
            </w:pPr>
            <w:r w:rsidRPr="0022793A">
              <w:rPr>
                <w:sz w:val="22"/>
                <w:szCs w:val="22"/>
              </w:rPr>
              <w:t>Annually</w:t>
            </w:r>
          </w:p>
        </w:tc>
      </w:tr>
      <w:tr w:rsidR="00532D64" w:rsidRPr="0022793A" w14:paraId="362AD984" w14:textId="77777777" w:rsidTr="00532D64">
        <w:tc>
          <w:tcPr>
            <w:tcW w:w="577" w:type="pct"/>
            <w:vMerge/>
          </w:tcPr>
          <w:p w14:paraId="097804D5" w14:textId="77777777" w:rsidR="0022793A" w:rsidRPr="0022793A" w:rsidRDefault="0022793A" w:rsidP="00D82BCE">
            <w:pPr>
              <w:spacing w:before="40" w:after="40" w:line="360" w:lineRule="auto"/>
            </w:pPr>
          </w:p>
        </w:tc>
        <w:tc>
          <w:tcPr>
            <w:tcW w:w="906" w:type="pct"/>
            <w:vMerge/>
          </w:tcPr>
          <w:p w14:paraId="5C5E273C" w14:textId="77777777" w:rsidR="0022793A" w:rsidRPr="0022793A" w:rsidRDefault="0022793A" w:rsidP="00D82BCE">
            <w:pPr>
              <w:shd w:val="clear" w:color="auto" w:fill="FFFFFF"/>
              <w:spacing w:before="40" w:after="40" w:line="360" w:lineRule="auto"/>
            </w:pPr>
          </w:p>
        </w:tc>
        <w:tc>
          <w:tcPr>
            <w:tcW w:w="889" w:type="pct"/>
          </w:tcPr>
          <w:p w14:paraId="23140A0E" w14:textId="77777777" w:rsidR="0022793A" w:rsidRPr="0022793A" w:rsidRDefault="0022793A" w:rsidP="00D82BCE">
            <w:pPr>
              <w:spacing w:before="40" w:after="40" w:line="360" w:lineRule="auto"/>
            </w:pPr>
            <w:r w:rsidRPr="0022793A">
              <w:rPr>
                <w:sz w:val="22"/>
                <w:szCs w:val="22"/>
              </w:rPr>
              <w:t>Number of RHB agencies with health emergency response plan</w:t>
            </w:r>
          </w:p>
        </w:tc>
        <w:tc>
          <w:tcPr>
            <w:tcW w:w="936" w:type="pct"/>
          </w:tcPr>
          <w:p w14:paraId="52D28C15" w14:textId="77777777" w:rsidR="0022793A" w:rsidRPr="0022793A" w:rsidRDefault="0022793A" w:rsidP="00D82BCE">
            <w:pPr>
              <w:spacing w:before="40" w:after="40" w:line="360" w:lineRule="auto"/>
            </w:pPr>
            <w:r w:rsidRPr="0022793A">
              <w:rPr>
                <w:sz w:val="22"/>
                <w:szCs w:val="22"/>
              </w:rPr>
              <w:t xml:space="preserve">Agencies of RHB develop the plan with technical support from the PHEM division </w:t>
            </w:r>
          </w:p>
        </w:tc>
        <w:tc>
          <w:tcPr>
            <w:tcW w:w="525" w:type="pct"/>
          </w:tcPr>
          <w:p w14:paraId="7254E907" w14:textId="77777777" w:rsidR="0022793A" w:rsidRPr="0022793A" w:rsidRDefault="0022793A" w:rsidP="00D82BCE">
            <w:pPr>
              <w:spacing w:before="40" w:after="40" w:line="360" w:lineRule="auto"/>
            </w:pPr>
            <w:r w:rsidRPr="0022793A">
              <w:rPr>
                <w:sz w:val="22"/>
                <w:szCs w:val="22"/>
              </w:rPr>
              <w:t>Agencies of RHB</w:t>
            </w:r>
          </w:p>
        </w:tc>
        <w:tc>
          <w:tcPr>
            <w:tcW w:w="653" w:type="pct"/>
          </w:tcPr>
          <w:p w14:paraId="3E7CA4DC" w14:textId="77777777" w:rsidR="0022793A" w:rsidRPr="0022793A" w:rsidRDefault="0022793A" w:rsidP="00D82BCE">
            <w:pPr>
              <w:spacing w:before="40" w:after="40" w:line="360" w:lineRule="auto"/>
            </w:pPr>
            <w:r w:rsidRPr="0022793A">
              <w:rPr>
                <w:sz w:val="22"/>
                <w:szCs w:val="22"/>
              </w:rPr>
              <w:t>Rapid assessment</w:t>
            </w:r>
          </w:p>
        </w:tc>
        <w:tc>
          <w:tcPr>
            <w:tcW w:w="513" w:type="pct"/>
          </w:tcPr>
          <w:p w14:paraId="4ECD5461" w14:textId="77777777" w:rsidR="0022793A" w:rsidRPr="0022793A" w:rsidRDefault="0022793A" w:rsidP="00D82BCE">
            <w:pPr>
              <w:spacing w:before="40" w:after="40" w:line="360" w:lineRule="auto"/>
            </w:pPr>
            <w:r w:rsidRPr="0022793A">
              <w:rPr>
                <w:sz w:val="22"/>
                <w:szCs w:val="22"/>
              </w:rPr>
              <w:t>Annually</w:t>
            </w:r>
          </w:p>
        </w:tc>
      </w:tr>
      <w:tr w:rsidR="00532D64" w:rsidRPr="0022793A" w14:paraId="40E2DEBE" w14:textId="77777777" w:rsidTr="00532D64">
        <w:tc>
          <w:tcPr>
            <w:tcW w:w="577" w:type="pct"/>
            <w:vMerge/>
          </w:tcPr>
          <w:p w14:paraId="24E77359" w14:textId="77777777" w:rsidR="0022793A" w:rsidRPr="0022793A" w:rsidRDefault="0022793A" w:rsidP="00D82BCE">
            <w:pPr>
              <w:spacing w:before="40" w:after="40" w:line="360" w:lineRule="auto"/>
            </w:pPr>
          </w:p>
        </w:tc>
        <w:tc>
          <w:tcPr>
            <w:tcW w:w="906" w:type="pct"/>
            <w:vMerge/>
          </w:tcPr>
          <w:p w14:paraId="5E40E15E" w14:textId="77777777" w:rsidR="0022793A" w:rsidRPr="0022793A" w:rsidRDefault="0022793A" w:rsidP="00D82BCE">
            <w:pPr>
              <w:shd w:val="clear" w:color="auto" w:fill="FFFFFF"/>
              <w:spacing w:before="40" w:after="40" w:line="360" w:lineRule="auto"/>
            </w:pPr>
          </w:p>
        </w:tc>
        <w:tc>
          <w:tcPr>
            <w:tcW w:w="889" w:type="pct"/>
          </w:tcPr>
          <w:p w14:paraId="7A12AA49" w14:textId="77777777" w:rsidR="0022793A" w:rsidRPr="0022793A" w:rsidRDefault="0022793A" w:rsidP="00D82BCE">
            <w:pPr>
              <w:spacing w:before="40" w:after="40" w:line="360" w:lineRule="auto"/>
            </w:pPr>
            <w:r w:rsidRPr="0022793A">
              <w:rPr>
                <w:sz w:val="22"/>
                <w:szCs w:val="22"/>
              </w:rPr>
              <w:t>Number of directorates of RHB with health emergency response plan</w:t>
            </w:r>
          </w:p>
        </w:tc>
        <w:tc>
          <w:tcPr>
            <w:tcW w:w="936" w:type="pct"/>
          </w:tcPr>
          <w:p w14:paraId="391BBC3D" w14:textId="77777777" w:rsidR="0022793A" w:rsidRPr="0022793A" w:rsidRDefault="0022793A" w:rsidP="00D82BCE">
            <w:pPr>
              <w:spacing w:before="40" w:after="40" w:line="360" w:lineRule="auto"/>
            </w:pPr>
            <w:r w:rsidRPr="0022793A">
              <w:rPr>
                <w:sz w:val="22"/>
                <w:szCs w:val="22"/>
              </w:rPr>
              <w:t>Directorates of the RHB develop the plan with technical support from the PHEM division</w:t>
            </w:r>
          </w:p>
        </w:tc>
        <w:tc>
          <w:tcPr>
            <w:tcW w:w="525" w:type="pct"/>
          </w:tcPr>
          <w:p w14:paraId="7811449A" w14:textId="77777777" w:rsidR="0022793A" w:rsidRPr="0022793A" w:rsidRDefault="0022793A" w:rsidP="00D82BCE">
            <w:pPr>
              <w:spacing w:before="40" w:after="40" w:line="360" w:lineRule="auto"/>
            </w:pPr>
            <w:r w:rsidRPr="0022793A">
              <w:rPr>
                <w:sz w:val="22"/>
                <w:szCs w:val="22"/>
              </w:rPr>
              <w:t>Directorates of the RHB</w:t>
            </w:r>
          </w:p>
        </w:tc>
        <w:tc>
          <w:tcPr>
            <w:tcW w:w="653" w:type="pct"/>
          </w:tcPr>
          <w:p w14:paraId="4981BCFC" w14:textId="77777777" w:rsidR="0022793A" w:rsidRPr="0022793A" w:rsidRDefault="0022793A" w:rsidP="00D82BCE">
            <w:pPr>
              <w:spacing w:before="40" w:after="40" w:line="360" w:lineRule="auto"/>
            </w:pPr>
            <w:r w:rsidRPr="0022793A">
              <w:rPr>
                <w:sz w:val="22"/>
                <w:szCs w:val="22"/>
              </w:rPr>
              <w:t>Rapid assessment</w:t>
            </w:r>
          </w:p>
        </w:tc>
        <w:tc>
          <w:tcPr>
            <w:tcW w:w="513" w:type="pct"/>
          </w:tcPr>
          <w:p w14:paraId="113BDEE6" w14:textId="77777777" w:rsidR="0022793A" w:rsidRPr="0022793A" w:rsidRDefault="0022793A" w:rsidP="00D82BCE">
            <w:pPr>
              <w:spacing w:before="40" w:after="40" w:line="360" w:lineRule="auto"/>
            </w:pPr>
            <w:r w:rsidRPr="0022793A">
              <w:rPr>
                <w:sz w:val="22"/>
                <w:szCs w:val="22"/>
              </w:rPr>
              <w:t>Annually</w:t>
            </w:r>
          </w:p>
        </w:tc>
      </w:tr>
      <w:tr w:rsidR="00532D64" w:rsidRPr="0022793A" w14:paraId="1985A95A" w14:textId="77777777" w:rsidTr="00532D64">
        <w:tc>
          <w:tcPr>
            <w:tcW w:w="577" w:type="pct"/>
            <w:vMerge/>
          </w:tcPr>
          <w:p w14:paraId="5A87F9E9" w14:textId="77777777" w:rsidR="0022793A" w:rsidRPr="0022793A" w:rsidRDefault="0022793A" w:rsidP="00D82BCE">
            <w:pPr>
              <w:spacing w:before="40" w:after="40" w:line="360" w:lineRule="auto"/>
            </w:pPr>
          </w:p>
        </w:tc>
        <w:tc>
          <w:tcPr>
            <w:tcW w:w="906" w:type="pct"/>
            <w:vMerge/>
          </w:tcPr>
          <w:p w14:paraId="2D8B4626" w14:textId="77777777" w:rsidR="0022793A" w:rsidRPr="0022793A" w:rsidRDefault="0022793A" w:rsidP="00D82BCE">
            <w:pPr>
              <w:shd w:val="clear" w:color="auto" w:fill="FFFFFF"/>
              <w:spacing w:before="40" w:after="40" w:line="360" w:lineRule="auto"/>
            </w:pPr>
          </w:p>
        </w:tc>
        <w:tc>
          <w:tcPr>
            <w:tcW w:w="889" w:type="pct"/>
          </w:tcPr>
          <w:p w14:paraId="530EE5DD" w14:textId="77777777" w:rsidR="0022793A" w:rsidRPr="0022793A" w:rsidRDefault="0022793A" w:rsidP="00D82BCE">
            <w:pPr>
              <w:spacing w:before="40" w:after="40" w:line="360" w:lineRule="auto"/>
            </w:pPr>
            <w:r w:rsidRPr="0022793A">
              <w:rPr>
                <w:sz w:val="22"/>
                <w:szCs w:val="22"/>
              </w:rPr>
              <w:t>Number of non-health sector government structures with health emergency response plan</w:t>
            </w:r>
          </w:p>
        </w:tc>
        <w:tc>
          <w:tcPr>
            <w:tcW w:w="936" w:type="pct"/>
          </w:tcPr>
          <w:p w14:paraId="7D9522C0" w14:textId="77777777" w:rsidR="0022793A" w:rsidRPr="0022793A" w:rsidRDefault="0022793A" w:rsidP="00D82BCE">
            <w:pPr>
              <w:spacing w:before="40" w:after="40" w:line="360" w:lineRule="auto"/>
            </w:pPr>
            <w:r w:rsidRPr="0022793A">
              <w:rPr>
                <w:sz w:val="22"/>
                <w:szCs w:val="22"/>
              </w:rPr>
              <w:t>Other relevant sectors develop the plan with technical support from the PHEM division</w:t>
            </w:r>
          </w:p>
        </w:tc>
        <w:tc>
          <w:tcPr>
            <w:tcW w:w="525" w:type="pct"/>
          </w:tcPr>
          <w:p w14:paraId="5D632D4A" w14:textId="77777777" w:rsidR="0022793A" w:rsidRPr="0022793A" w:rsidRDefault="0022793A" w:rsidP="00D82BCE">
            <w:pPr>
              <w:spacing w:before="40" w:after="40" w:line="360" w:lineRule="auto"/>
            </w:pPr>
            <w:r w:rsidRPr="0022793A">
              <w:rPr>
                <w:sz w:val="22"/>
                <w:szCs w:val="22"/>
              </w:rPr>
              <w:t xml:space="preserve">Other relevant sectors (e.g. agriculture, water, energy, </w:t>
            </w:r>
            <w:r w:rsidRPr="0022793A">
              <w:rPr>
                <w:sz w:val="22"/>
                <w:szCs w:val="22"/>
              </w:rPr>
              <w:lastRenderedPageBreak/>
              <w:t>transportation, etc.)</w:t>
            </w:r>
          </w:p>
        </w:tc>
        <w:tc>
          <w:tcPr>
            <w:tcW w:w="653" w:type="pct"/>
          </w:tcPr>
          <w:p w14:paraId="40CD4E5E" w14:textId="77777777" w:rsidR="0022793A" w:rsidRPr="0022793A" w:rsidRDefault="0022793A" w:rsidP="00D82BCE">
            <w:pPr>
              <w:spacing w:before="40" w:after="40" w:line="360" w:lineRule="auto"/>
            </w:pPr>
            <w:r w:rsidRPr="0022793A">
              <w:rPr>
                <w:sz w:val="22"/>
                <w:szCs w:val="22"/>
              </w:rPr>
              <w:lastRenderedPageBreak/>
              <w:t>Rapid assessment</w:t>
            </w:r>
          </w:p>
        </w:tc>
        <w:tc>
          <w:tcPr>
            <w:tcW w:w="513" w:type="pct"/>
          </w:tcPr>
          <w:p w14:paraId="1F4447DD" w14:textId="77777777" w:rsidR="0022793A" w:rsidRPr="0022793A" w:rsidRDefault="0022793A" w:rsidP="00D82BCE">
            <w:pPr>
              <w:spacing w:before="40" w:after="40" w:line="360" w:lineRule="auto"/>
            </w:pPr>
            <w:r w:rsidRPr="0022793A">
              <w:rPr>
                <w:sz w:val="22"/>
                <w:szCs w:val="22"/>
              </w:rPr>
              <w:t>Annually</w:t>
            </w:r>
          </w:p>
        </w:tc>
      </w:tr>
      <w:tr w:rsidR="00532D64" w:rsidRPr="0022793A" w14:paraId="5118B118" w14:textId="77777777" w:rsidTr="00532D64">
        <w:tc>
          <w:tcPr>
            <w:tcW w:w="577" w:type="pct"/>
            <w:vMerge w:val="restart"/>
          </w:tcPr>
          <w:p w14:paraId="37BEA0C9" w14:textId="77777777" w:rsidR="0022793A" w:rsidRPr="0022793A" w:rsidRDefault="0022793A" w:rsidP="00D82BCE">
            <w:pPr>
              <w:spacing w:before="40" w:after="40" w:line="360" w:lineRule="auto"/>
              <w:rPr>
                <w:b/>
              </w:rPr>
            </w:pPr>
            <w:r w:rsidRPr="0022793A">
              <w:rPr>
                <w:b/>
                <w:sz w:val="22"/>
                <w:szCs w:val="22"/>
              </w:rPr>
              <w:t>SO 2</w:t>
            </w:r>
          </w:p>
        </w:tc>
        <w:tc>
          <w:tcPr>
            <w:tcW w:w="906" w:type="pct"/>
            <w:vMerge w:val="restart"/>
          </w:tcPr>
          <w:p w14:paraId="272B169D" w14:textId="77777777" w:rsidR="0022793A" w:rsidRPr="0022793A" w:rsidRDefault="0022793A" w:rsidP="00D82BCE">
            <w:pPr>
              <w:spacing w:before="40" w:after="40" w:line="360" w:lineRule="auto"/>
            </w:pPr>
            <w:r w:rsidRPr="0022793A">
              <w:rPr>
                <w:sz w:val="22"/>
                <w:szCs w:val="22"/>
              </w:rPr>
              <w:t>Adapt guidelines for the collection, management, analysis, and dissemination of the necessary data for conducting risk assessments and performing emergency preparedness planning</w:t>
            </w:r>
          </w:p>
        </w:tc>
        <w:tc>
          <w:tcPr>
            <w:tcW w:w="889" w:type="pct"/>
          </w:tcPr>
          <w:p w14:paraId="3B0F4579" w14:textId="77777777" w:rsidR="0022793A" w:rsidRPr="0022793A" w:rsidRDefault="0022793A" w:rsidP="00D82BCE">
            <w:pPr>
              <w:spacing w:before="40" w:after="40" w:line="360" w:lineRule="auto"/>
            </w:pPr>
            <w:r w:rsidRPr="0022793A">
              <w:rPr>
                <w:sz w:val="22"/>
                <w:szCs w:val="22"/>
              </w:rPr>
              <w:t>Regional guidelines for the collection, management, analysis, and dissemination of the necessary data adapted</w:t>
            </w:r>
          </w:p>
        </w:tc>
        <w:tc>
          <w:tcPr>
            <w:tcW w:w="936" w:type="pct"/>
          </w:tcPr>
          <w:p w14:paraId="53E914E3" w14:textId="77777777" w:rsidR="0022793A" w:rsidRPr="0022793A" w:rsidRDefault="0022793A" w:rsidP="00D82BCE">
            <w:pPr>
              <w:spacing w:before="40" w:after="40" w:line="360" w:lineRule="auto"/>
            </w:pPr>
            <w:r w:rsidRPr="0022793A">
              <w:rPr>
                <w:sz w:val="22"/>
                <w:szCs w:val="22"/>
              </w:rPr>
              <w:t>The PHEM division of SI-PHI develops the guidelines with financial and technical support from partners</w:t>
            </w:r>
          </w:p>
        </w:tc>
        <w:tc>
          <w:tcPr>
            <w:tcW w:w="525" w:type="pct"/>
          </w:tcPr>
          <w:p w14:paraId="2FD331D1" w14:textId="77777777" w:rsidR="0022793A" w:rsidRPr="0022793A" w:rsidRDefault="0022793A" w:rsidP="00D82BCE">
            <w:pPr>
              <w:spacing w:before="40" w:after="40" w:line="360" w:lineRule="auto"/>
            </w:pPr>
            <w:r w:rsidRPr="0022793A">
              <w:rPr>
                <w:sz w:val="22"/>
                <w:szCs w:val="22"/>
              </w:rPr>
              <w:t>PHEM division of Si-PHI</w:t>
            </w:r>
          </w:p>
        </w:tc>
        <w:tc>
          <w:tcPr>
            <w:tcW w:w="653" w:type="pct"/>
          </w:tcPr>
          <w:p w14:paraId="542AE13D" w14:textId="77777777" w:rsidR="0022793A" w:rsidRPr="0022793A" w:rsidRDefault="0022793A" w:rsidP="00D82BCE">
            <w:pPr>
              <w:spacing w:before="40" w:after="40" w:line="360" w:lineRule="auto"/>
            </w:pPr>
            <w:r w:rsidRPr="0022793A">
              <w:rPr>
                <w:sz w:val="22"/>
                <w:szCs w:val="22"/>
              </w:rPr>
              <w:t>Routine report</w:t>
            </w:r>
          </w:p>
        </w:tc>
        <w:tc>
          <w:tcPr>
            <w:tcW w:w="513" w:type="pct"/>
          </w:tcPr>
          <w:p w14:paraId="0C0FB17D" w14:textId="77777777" w:rsidR="0022793A" w:rsidRPr="0022793A" w:rsidRDefault="0022793A" w:rsidP="00D82BCE">
            <w:pPr>
              <w:spacing w:before="40" w:after="40" w:line="360" w:lineRule="auto"/>
            </w:pPr>
            <w:r w:rsidRPr="0022793A">
              <w:rPr>
                <w:sz w:val="22"/>
                <w:szCs w:val="22"/>
              </w:rPr>
              <w:t>Once in 2014 EFY</w:t>
            </w:r>
          </w:p>
        </w:tc>
      </w:tr>
      <w:tr w:rsidR="00532D64" w:rsidRPr="0022793A" w14:paraId="67CA334C" w14:textId="77777777" w:rsidTr="00532D64">
        <w:tc>
          <w:tcPr>
            <w:tcW w:w="577" w:type="pct"/>
            <w:vMerge/>
          </w:tcPr>
          <w:p w14:paraId="3B4ED7C3" w14:textId="77777777" w:rsidR="0022793A" w:rsidRPr="0022793A" w:rsidRDefault="0022793A" w:rsidP="00D82BCE">
            <w:pPr>
              <w:spacing w:before="40" w:after="40" w:line="360" w:lineRule="auto"/>
            </w:pPr>
          </w:p>
        </w:tc>
        <w:tc>
          <w:tcPr>
            <w:tcW w:w="906" w:type="pct"/>
            <w:vMerge/>
          </w:tcPr>
          <w:p w14:paraId="5AB818D9" w14:textId="77777777" w:rsidR="0022793A" w:rsidRPr="0022793A" w:rsidRDefault="0022793A" w:rsidP="00D82BCE">
            <w:pPr>
              <w:spacing w:before="40" w:after="40" w:line="360" w:lineRule="auto"/>
            </w:pPr>
          </w:p>
        </w:tc>
        <w:tc>
          <w:tcPr>
            <w:tcW w:w="889" w:type="pct"/>
          </w:tcPr>
          <w:p w14:paraId="639E21D5" w14:textId="77777777" w:rsidR="0022793A" w:rsidRPr="0022793A" w:rsidRDefault="0022793A" w:rsidP="00D82BCE">
            <w:pPr>
              <w:spacing w:before="40" w:after="40" w:line="360" w:lineRule="auto"/>
            </w:pPr>
            <w:r w:rsidRPr="0022793A">
              <w:rPr>
                <w:sz w:val="22"/>
                <w:szCs w:val="22"/>
              </w:rPr>
              <w:t>Number of woredas which have contextualized the guidelines</w:t>
            </w:r>
          </w:p>
        </w:tc>
        <w:tc>
          <w:tcPr>
            <w:tcW w:w="936" w:type="pct"/>
          </w:tcPr>
          <w:p w14:paraId="4484E2E3" w14:textId="77777777" w:rsidR="0022793A" w:rsidRPr="0022793A" w:rsidRDefault="0022793A" w:rsidP="00D82BCE">
            <w:pPr>
              <w:spacing w:before="40" w:after="40" w:line="360" w:lineRule="auto"/>
            </w:pPr>
            <w:r w:rsidRPr="0022793A">
              <w:rPr>
                <w:sz w:val="22"/>
                <w:szCs w:val="22"/>
              </w:rPr>
              <w:t xml:space="preserve">Guidelines </w:t>
            </w:r>
            <w:r w:rsidR="00C665B7" w:rsidRPr="0022793A">
              <w:rPr>
                <w:sz w:val="22"/>
                <w:szCs w:val="22"/>
              </w:rPr>
              <w:t>contextualized</w:t>
            </w:r>
            <w:r w:rsidRPr="0022793A">
              <w:rPr>
                <w:sz w:val="22"/>
                <w:szCs w:val="22"/>
              </w:rPr>
              <w:t xml:space="preserve"> with the leadership of the PHEM division of WrHOs</w:t>
            </w:r>
          </w:p>
        </w:tc>
        <w:tc>
          <w:tcPr>
            <w:tcW w:w="525" w:type="pct"/>
          </w:tcPr>
          <w:p w14:paraId="3900F7A1" w14:textId="77777777" w:rsidR="0022793A" w:rsidRPr="0022793A" w:rsidRDefault="0022793A" w:rsidP="00D82BCE">
            <w:pPr>
              <w:spacing w:before="40" w:after="40" w:line="360" w:lineRule="auto"/>
            </w:pPr>
            <w:r w:rsidRPr="0022793A">
              <w:rPr>
                <w:sz w:val="22"/>
                <w:szCs w:val="22"/>
              </w:rPr>
              <w:t>PHEM division of WrHOs</w:t>
            </w:r>
          </w:p>
        </w:tc>
        <w:tc>
          <w:tcPr>
            <w:tcW w:w="653" w:type="pct"/>
          </w:tcPr>
          <w:p w14:paraId="7528BB2B" w14:textId="77777777" w:rsidR="0022793A" w:rsidRPr="0022793A" w:rsidRDefault="0022793A" w:rsidP="00D82BCE">
            <w:pPr>
              <w:spacing w:before="40" w:after="40" w:line="360" w:lineRule="auto"/>
            </w:pPr>
            <w:r w:rsidRPr="0022793A">
              <w:rPr>
                <w:sz w:val="22"/>
                <w:szCs w:val="22"/>
              </w:rPr>
              <w:t>Routine report</w:t>
            </w:r>
          </w:p>
        </w:tc>
        <w:tc>
          <w:tcPr>
            <w:tcW w:w="513" w:type="pct"/>
          </w:tcPr>
          <w:p w14:paraId="36A15F1A" w14:textId="77777777" w:rsidR="0022793A" w:rsidRPr="0022793A" w:rsidRDefault="0022793A" w:rsidP="00D82BCE">
            <w:pPr>
              <w:spacing w:before="40" w:after="40" w:line="360" w:lineRule="auto"/>
            </w:pPr>
            <w:r w:rsidRPr="0022793A">
              <w:rPr>
                <w:sz w:val="22"/>
                <w:szCs w:val="22"/>
              </w:rPr>
              <w:t xml:space="preserve">Once in 2014 EFY </w:t>
            </w:r>
          </w:p>
        </w:tc>
      </w:tr>
      <w:tr w:rsidR="00532D64" w:rsidRPr="0022793A" w14:paraId="35F99BC6" w14:textId="77777777" w:rsidTr="00532D64">
        <w:tc>
          <w:tcPr>
            <w:tcW w:w="577" w:type="pct"/>
            <w:vMerge/>
          </w:tcPr>
          <w:p w14:paraId="531ED60E" w14:textId="77777777" w:rsidR="0022793A" w:rsidRPr="0022793A" w:rsidRDefault="0022793A" w:rsidP="00D82BCE">
            <w:pPr>
              <w:spacing w:before="40" w:after="40" w:line="360" w:lineRule="auto"/>
            </w:pPr>
          </w:p>
        </w:tc>
        <w:tc>
          <w:tcPr>
            <w:tcW w:w="906" w:type="pct"/>
          </w:tcPr>
          <w:p w14:paraId="6106C30E" w14:textId="77777777" w:rsidR="0022793A" w:rsidRPr="0022793A" w:rsidRDefault="0022793A" w:rsidP="00D82BCE">
            <w:pPr>
              <w:spacing w:before="40" w:after="40" w:line="360" w:lineRule="auto"/>
            </w:pPr>
            <w:r w:rsidRPr="0022793A">
              <w:rPr>
                <w:sz w:val="22"/>
                <w:szCs w:val="22"/>
              </w:rPr>
              <w:t xml:space="preserve">Create and revise every year </w:t>
            </w:r>
            <w:proofErr w:type="spellStart"/>
            <w:r w:rsidRPr="0022793A">
              <w:rPr>
                <w:sz w:val="22"/>
                <w:szCs w:val="22"/>
              </w:rPr>
              <w:t>aregional</w:t>
            </w:r>
            <w:proofErr w:type="spellEnd"/>
            <w:r w:rsidRPr="0022793A">
              <w:rPr>
                <w:sz w:val="22"/>
                <w:szCs w:val="22"/>
              </w:rPr>
              <w:t xml:space="preserve"> profile of public health and nutrition risk, based on disaggregated risk, hazard, and vulnerability data</w:t>
            </w:r>
          </w:p>
        </w:tc>
        <w:tc>
          <w:tcPr>
            <w:tcW w:w="889" w:type="pct"/>
          </w:tcPr>
          <w:p w14:paraId="5B75E679" w14:textId="77777777" w:rsidR="0022793A" w:rsidRPr="0022793A" w:rsidRDefault="0022793A" w:rsidP="00D82BCE">
            <w:pPr>
              <w:spacing w:before="40" w:after="40" w:line="360" w:lineRule="auto"/>
            </w:pPr>
            <w:r w:rsidRPr="0022793A">
              <w:rPr>
                <w:sz w:val="22"/>
                <w:szCs w:val="22"/>
              </w:rPr>
              <w:t>A regional profile of public health and nutrition risk is created</w:t>
            </w:r>
          </w:p>
        </w:tc>
        <w:tc>
          <w:tcPr>
            <w:tcW w:w="936" w:type="pct"/>
          </w:tcPr>
          <w:p w14:paraId="5517897F" w14:textId="77777777" w:rsidR="0022793A" w:rsidRPr="0022793A" w:rsidRDefault="0022793A" w:rsidP="00D82BCE">
            <w:pPr>
              <w:spacing w:before="40" w:after="40" w:line="360" w:lineRule="auto"/>
            </w:pPr>
            <w:r w:rsidRPr="0022793A">
              <w:rPr>
                <w:sz w:val="22"/>
                <w:szCs w:val="22"/>
              </w:rPr>
              <w:t>The PHEM division of Si-PHI creates the profile and revises it every year</w:t>
            </w:r>
          </w:p>
        </w:tc>
        <w:tc>
          <w:tcPr>
            <w:tcW w:w="525" w:type="pct"/>
          </w:tcPr>
          <w:p w14:paraId="0302A94D" w14:textId="77777777" w:rsidR="0022793A" w:rsidRPr="0022793A" w:rsidRDefault="0022793A" w:rsidP="00D82BCE">
            <w:pPr>
              <w:spacing w:before="40" w:after="40" w:line="360" w:lineRule="auto"/>
            </w:pPr>
            <w:r w:rsidRPr="0022793A">
              <w:rPr>
                <w:sz w:val="22"/>
                <w:szCs w:val="22"/>
              </w:rPr>
              <w:t>PHEM division of Si-PHI</w:t>
            </w:r>
          </w:p>
        </w:tc>
        <w:tc>
          <w:tcPr>
            <w:tcW w:w="653" w:type="pct"/>
          </w:tcPr>
          <w:p w14:paraId="1825B27C" w14:textId="77777777" w:rsidR="0022793A" w:rsidRPr="0022793A" w:rsidRDefault="0022793A" w:rsidP="00D82BCE">
            <w:pPr>
              <w:spacing w:before="40" w:after="40" w:line="360" w:lineRule="auto"/>
            </w:pPr>
            <w:r w:rsidRPr="0022793A">
              <w:rPr>
                <w:sz w:val="22"/>
                <w:szCs w:val="22"/>
              </w:rPr>
              <w:t>Routine report</w:t>
            </w:r>
          </w:p>
        </w:tc>
        <w:tc>
          <w:tcPr>
            <w:tcW w:w="513" w:type="pct"/>
          </w:tcPr>
          <w:p w14:paraId="793D0BC6" w14:textId="77777777" w:rsidR="0022793A" w:rsidRPr="0022793A" w:rsidRDefault="0022793A" w:rsidP="00D82BCE">
            <w:pPr>
              <w:spacing w:before="40" w:after="40" w:line="360" w:lineRule="auto"/>
            </w:pPr>
            <w:r w:rsidRPr="0022793A">
              <w:rPr>
                <w:sz w:val="22"/>
                <w:szCs w:val="22"/>
              </w:rPr>
              <w:t>Annually from 2014 EFY onwards</w:t>
            </w:r>
          </w:p>
        </w:tc>
      </w:tr>
      <w:tr w:rsidR="00532D64" w:rsidRPr="0022793A" w14:paraId="3C73E265" w14:textId="77777777" w:rsidTr="00532D64">
        <w:tc>
          <w:tcPr>
            <w:tcW w:w="577" w:type="pct"/>
            <w:vMerge/>
          </w:tcPr>
          <w:p w14:paraId="43D9C3AF" w14:textId="77777777" w:rsidR="0022793A" w:rsidRPr="0022793A" w:rsidRDefault="0022793A" w:rsidP="00D82BCE">
            <w:pPr>
              <w:spacing w:before="40" w:after="40" w:line="360" w:lineRule="auto"/>
            </w:pPr>
          </w:p>
        </w:tc>
        <w:tc>
          <w:tcPr>
            <w:tcW w:w="906" w:type="pct"/>
            <w:vMerge w:val="restart"/>
          </w:tcPr>
          <w:p w14:paraId="1434F8BA" w14:textId="77777777" w:rsidR="0022793A" w:rsidRPr="0022793A" w:rsidRDefault="0022793A" w:rsidP="00D82BCE">
            <w:pPr>
              <w:spacing w:before="40" w:after="40" w:line="360" w:lineRule="auto"/>
            </w:pPr>
            <w:r w:rsidRPr="0022793A">
              <w:rPr>
                <w:sz w:val="22"/>
                <w:szCs w:val="22"/>
              </w:rPr>
              <w:t xml:space="preserve">Include disaggregated data for PHEM at regional and woreda levels in DHIS2, with triggers defined for switching from routine to emergency reporting </w:t>
            </w:r>
          </w:p>
        </w:tc>
        <w:tc>
          <w:tcPr>
            <w:tcW w:w="889" w:type="pct"/>
          </w:tcPr>
          <w:p w14:paraId="4F36BD7A" w14:textId="77777777" w:rsidR="0022793A" w:rsidRPr="0022793A" w:rsidRDefault="0022793A" w:rsidP="00D82BCE">
            <w:pPr>
              <w:spacing w:before="40" w:after="40" w:line="360" w:lineRule="auto"/>
            </w:pPr>
            <w:r w:rsidRPr="0022793A">
              <w:rPr>
                <w:sz w:val="22"/>
                <w:szCs w:val="22"/>
              </w:rPr>
              <w:t>Types of disaggregated data relevant to PHEM included in DHIS2</w:t>
            </w:r>
          </w:p>
        </w:tc>
        <w:tc>
          <w:tcPr>
            <w:tcW w:w="936" w:type="pct"/>
          </w:tcPr>
          <w:p w14:paraId="020FDD39" w14:textId="77777777" w:rsidR="0022793A" w:rsidRPr="0022793A" w:rsidRDefault="0022793A" w:rsidP="00D82BCE">
            <w:pPr>
              <w:spacing w:before="40" w:after="40" w:line="360" w:lineRule="auto"/>
            </w:pPr>
            <w:r w:rsidRPr="0022793A">
              <w:rPr>
                <w:sz w:val="22"/>
                <w:szCs w:val="22"/>
              </w:rPr>
              <w:t>The PHEM division of Si-PHI will work with the Policy, Plan, Monitoring and Evaluation Directorate (PPMED) of RHB to ensure relevant indicators are included in DHIS2</w:t>
            </w:r>
          </w:p>
        </w:tc>
        <w:tc>
          <w:tcPr>
            <w:tcW w:w="525" w:type="pct"/>
          </w:tcPr>
          <w:p w14:paraId="35A67666" w14:textId="77777777" w:rsidR="0022793A" w:rsidRPr="0022793A" w:rsidRDefault="0022793A" w:rsidP="00D82BCE">
            <w:pPr>
              <w:spacing w:before="40" w:after="40" w:line="360" w:lineRule="auto"/>
            </w:pPr>
            <w:r w:rsidRPr="0022793A">
              <w:rPr>
                <w:sz w:val="22"/>
                <w:szCs w:val="22"/>
              </w:rPr>
              <w:t>PHEM division of Si-PHI</w:t>
            </w:r>
          </w:p>
        </w:tc>
        <w:tc>
          <w:tcPr>
            <w:tcW w:w="653" w:type="pct"/>
          </w:tcPr>
          <w:p w14:paraId="4E1904B8" w14:textId="77777777" w:rsidR="0022793A" w:rsidRPr="0022793A" w:rsidRDefault="0022793A" w:rsidP="00D82BCE">
            <w:pPr>
              <w:spacing w:before="40" w:after="40" w:line="360" w:lineRule="auto"/>
            </w:pPr>
            <w:r w:rsidRPr="0022793A">
              <w:rPr>
                <w:sz w:val="22"/>
                <w:szCs w:val="22"/>
              </w:rPr>
              <w:t>Routine report</w:t>
            </w:r>
          </w:p>
        </w:tc>
        <w:tc>
          <w:tcPr>
            <w:tcW w:w="513" w:type="pct"/>
          </w:tcPr>
          <w:p w14:paraId="30D6D346" w14:textId="77777777" w:rsidR="0022793A" w:rsidRPr="0022793A" w:rsidRDefault="0022793A" w:rsidP="00D82BCE">
            <w:pPr>
              <w:spacing w:before="40" w:after="40" w:line="360" w:lineRule="auto"/>
            </w:pPr>
            <w:r w:rsidRPr="0022793A">
              <w:rPr>
                <w:sz w:val="22"/>
                <w:szCs w:val="22"/>
              </w:rPr>
              <w:t>Once in 2014</w:t>
            </w:r>
          </w:p>
        </w:tc>
      </w:tr>
      <w:tr w:rsidR="00532D64" w:rsidRPr="0022793A" w14:paraId="2B86F907" w14:textId="77777777" w:rsidTr="00532D64">
        <w:tc>
          <w:tcPr>
            <w:tcW w:w="577" w:type="pct"/>
            <w:vMerge/>
          </w:tcPr>
          <w:p w14:paraId="44C11ED9" w14:textId="77777777" w:rsidR="0022793A" w:rsidRPr="0022793A" w:rsidRDefault="0022793A" w:rsidP="00D82BCE">
            <w:pPr>
              <w:spacing w:before="40" w:after="40" w:line="360" w:lineRule="auto"/>
            </w:pPr>
          </w:p>
        </w:tc>
        <w:tc>
          <w:tcPr>
            <w:tcW w:w="906" w:type="pct"/>
            <w:vMerge/>
          </w:tcPr>
          <w:p w14:paraId="3FC942B9" w14:textId="77777777" w:rsidR="0022793A" w:rsidRPr="0022793A" w:rsidRDefault="0022793A" w:rsidP="00D82BCE">
            <w:pPr>
              <w:spacing w:before="40" w:after="40" w:line="360" w:lineRule="auto"/>
            </w:pPr>
          </w:p>
        </w:tc>
        <w:tc>
          <w:tcPr>
            <w:tcW w:w="889" w:type="pct"/>
          </w:tcPr>
          <w:p w14:paraId="27118F85" w14:textId="77777777" w:rsidR="0022793A" w:rsidRPr="0022793A" w:rsidRDefault="0022793A" w:rsidP="00D82BCE">
            <w:pPr>
              <w:spacing w:before="40" w:after="40" w:line="360" w:lineRule="auto"/>
            </w:pPr>
            <w:r w:rsidRPr="0022793A">
              <w:rPr>
                <w:sz w:val="22"/>
                <w:szCs w:val="22"/>
              </w:rPr>
              <w:t xml:space="preserve">Number of indicators relevant </w:t>
            </w:r>
            <w:r w:rsidRPr="0022793A">
              <w:rPr>
                <w:sz w:val="22"/>
                <w:szCs w:val="22"/>
              </w:rPr>
              <w:lastRenderedPageBreak/>
              <w:t xml:space="preserve">to PHEM included in DHIS2 </w:t>
            </w:r>
          </w:p>
        </w:tc>
        <w:tc>
          <w:tcPr>
            <w:tcW w:w="936" w:type="pct"/>
          </w:tcPr>
          <w:p w14:paraId="67BBB2C3" w14:textId="77777777" w:rsidR="0022793A" w:rsidRPr="0022793A" w:rsidRDefault="0022793A" w:rsidP="00D82BCE">
            <w:pPr>
              <w:spacing w:before="40" w:after="40" w:line="360" w:lineRule="auto"/>
            </w:pPr>
            <w:r w:rsidRPr="0022793A">
              <w:rPr>
                <w:sz w:val="22"/>
                <w:szCs w:val="22"/>
              </w:rPr>
              <w:lastRenderedPageBreak/>
              <w:t xml:space="preserve">The PHEM division of SI-PHI will work </w:t>
            </w:r>
            <w:r w:rsidRPr="0022793A">
              <w:rPr>
                <w:sz w:val="22"/>
                <w:szCs w:val="22"/>
              </w:rPr>
              <w:lastRenderedPageBreak/>
              <w:t>with the PPMED of RHB to ensure relevant indicators are included in DHIS2</w:t>
            </w:r>
          </w:p>
        </w:tc>
        <w:tc>
          <w:tcPr>
            <w:tcW w:w="525" w:type="pct"/>
          </w:tcPr>
          <w:p w14:paraId="26C5CDB0" w14:textId="77777777" w:rsidR="0022793A" w:rsidRPr="0022793A" w:rsidRDefault="0022793A" w:rsidP="00D82BCE">
            <w:pPr>
              <w:spacing w:before="40" w:after="40" w:line="360" w:lineRule="auto"/>
            </w:pPr>
            <w:r w:rsidRPr="0022793A">
              <w:rPr>
                <w:sz w:val="22"/>
                <w:szCs w:val="22"/>
              </w:rPr>
              <w:lastRenderedPageBreak/>
              <w:t xml:space="preserve">PHEM division </w:t>
            </w:r>
            <w:r w:rsidRPr="0022793A">
              <w:rPr>
                <w:sz w:val="22"/>
                <w:szCs w:val="22"/>
              </w:rPr>
              <w:lastRenderedPageBreak/>
              <w:t>of Si-PHI</w:t>
            </w:r>
          </w:p>
        </w:tc>
        <w:tc>
          <w:tcPr>
            <w:tcW w:w="653" w:type="pct"/>
          </w:tcPr>
          <w:p w14:paraId="0D70B387" w14:textId="77777777" w:rsidR="0022793A" w:rsidRPr="0022793A" w:rsidRDefault="0022793A" w:rsidP="00D82BCE">
            <w:pPr>
              <w:spacing w:before="40" w:after="40" w:line="360" w:lineRule="auto"/>
            </w:pPr>
            <w:r w:rsidRPr="0022793A">
              <w:rPr>
                <w:sz w:val="22"/>
                <w:szCs w:val="22"/>
              </w:rPr>
              <w:lastRenderedPageBreak/>
              <w:t>Routine report</w:t>
            </w:r>
          </w:p>
        </w:tc>
        <w:tc>
          <w:tcPr>
            <w:tcW w:w="513" w:type="pct"/>
          </w:tcPr>
          <w:p w14:paraId="37A40CAC" w14:textId="77777777" w:rsidR="0022793A" w:rsidRPr="0022793A" w:rsidRDefault="0022793A" w:rsidP="00D82BCE">
            <w:pPr>
              <w:spacing w:before="40" w:after="40" w:line="360" w:lineRule="auto"/>
            </w:pPr>
            <w:r w:rsidRPr="0022793A">
              <w:rPr>
                <w:sz w:val="22"/>
                <w:szCs w:val="22"/>
              </w:rPr>
              <w:t>Once in 2014</w:t>
            </w:r>
          </w:p>
        </w:tc>
      </w:tr>
      <w:tr w:rsidR="00532D64" w:rsidRPr="0022793A" w14:paraId="111F406E" w14:textId="77777777" w:rsidTr="00532D64">
        <w:tc>
          <w:tcPr>
            <w:tcW w:w="577" w:type="pct"/>
            <w:vMerge/>
          </w:tcPr>
          <w:p w14:paraId="740C5383" w14:textId="77777777" w:rsidR="0022793A" w:rsidRPr="0022793A" w:rsidRDefault="0022793A" w:rsidP="00D82BCE">
            <w:pPr>
              <w:spacing w:before="40" w:after="40" w:line="360" w:lineRule="auto"/>
            </w:pPr>
          </w:p>
        </w:tc>
        <w:tc>
          <w:tcPr>
            <w:tcW w:w="906" w:type="pct"/>
            <w:vMerge/>
          </w:tcPr>
          <w:p w14:paraId="17ECBDDB" w14:textId="77777777" w:rsidR="0022793A" w:rsidRPr="0022793A" w:rsidRDefault="0022793A" w:rsidP="00D82BCE">
            <w:pPr>
              <w:spacing w:before="40" w:after="40" w:line="360" w:lineRule="auto"/>
            </w:pPr>
          </w:p>
        </w:tc>
        <w:tc>
          <w:tcPr>
            <w:tcW w:w="889" w:type="pct"/>
          </w:tcPr>
          <w:p w14:paraId="703C385F" w14:textId="77777777" w:rsidR="0022793A" w:rsidRPr="0022793A" w:rsidRDefault="0022793A" w:rsidP="00D82BCE">
            <w:pPr>
              <w:spacing w:before="40" w:after="40" w:line="360" w:lineRule="auto"/>
            </w:pPr>
            <w:r w:rsidRPr="0022793A">
              <w:rPr>
                <w:sz w:val="22"/>
                <w:szCs w:val="22"/>
              </w:rPr>
              <w:t xml:space="preserve">Triggers defined for switching from routine to emergency reporting </w:t>
            </w:r>
          </w:p>
        </w:tc>
        <w:tc>
          <w:tcPr>
            <w:tcW w:w="936" w:type="pct"/>
          </w:tcPr>
          <w:p w14:paraId="514B8F18" w14:textId="77777777" w:rsidR="0022793A" w:rsidRPr="0022793A" w:rsidRDefault="0022793A" w:rsidP="00D82BCE">
            <w:pPr>
              <w:spacing w:before="40" w:after="40" w:line="360" w:lineRule="auto"/>
            </w:pPr>
            <w:r w:rsidRPr="0022793A">
              <w:rPr>
                <w:sz w:val="22"/>
                <w:szCs w:val="22"/>
              </w:rPr>
              <w:t>The PHEM division of Si-PHI will work with the PPMED of RHB to define triggers for switching from routine to emergency reporting</w:t>
            </w:r>
          </w:p>
        </w:tc>
        <w:tc>
          <w:tcPr>
            <w:tcW w:w="525" w:type="pct"/>
          </w:tcPr>
          <w:p w14:paraId="5ABD6BDA" w14:textId="77777777" w:rsidR="0022793A" w:rsidRPr="0022793A" w:rsidRDefault="0022793A" w:rsidP="00D82BCE">
            <w:pPr>
              <w:spacing w:before="40" w:after="40" w:line="360" w:lineRule="auto"/>
            </w:pPr>
            <w:r w:rsidRPr="0022793A">
              <w:rPr>
                <w:sz w:val="22"/>
                <w:szCs w:val="22"/>
              </w:rPr>
              <w:t>PHEM division of Si-PHI</w:t>
            </w:r>
          </w:p>
        </w:tc>
        <w:tc>
          <w:tcPr>
            <w:tcW w:w="653" w:type="pct"/>
          </w:tcPr>
          <w:p w14:paraId="2FDF65C2" w14:textId="77777777" w:rsidR="0022793A" w:rsidRPr="0022793A" w:rsidRDefault="0022793A" w:rsidP="00D82BCE">
            <w:pPr>
              <w:spacing w:before="40" w:after="40" w:line="360" w:lineRule="auto"/>
            </w:pPr>
            <w:r w:rsidRPr="0022793A">
              <w:rPr>
                <w:sz w:val="22"/>
                <w:szCs w:val="22"/>
              </w:rPr>
              <w:t>Routine report</w:t>
            </w:r>
          </w:p>
        </w:tc>
        <w:tc>
          <w:tcPr>
            <w:tcW w:w="513" w:type="pct"/>
          </w:tcPr>
          <w:p w14:paraId="284F9BF8" w14:textId="77777777" w:rsidR="0022793A" w:rsidRPr="0022793A" w:rsidRDefault="0022793A" w:rsidP="00D82BCE">
            <w:pPr>
              <w:spacing w:before="40" w:after="40" w:line="360" w:lineRule="auto"/>
            </w:pPr>
            <w:r w:rsidRPr="0022793A">
              <w:rPr>
                <w:sz w:val="22"/>
                <w:szCs w:val="22"/>
              </w:rPr>
              <w:t>Once in 2014</w:t>
            </w:r>
          </w:p>
        </w:tc>
      </w:tr>
      <w:tr w:rsidR="00532D64" w:rsidRPr="0022793A" w14:paraId="75F9627B" w14:textId="77777777" w:rsidTr="00532D64">
        <w:tc>
          <w:tcPr>
            <w:tcW w:w="577" w:type="pct"/>
            <w:vMerge/>
          </w:tcPr>
          <w:p w14:paraId="76F76C70" w14:textId="77777777" w:rsidR="0022793A" w:rsidRPr="0022793A" w:rsidRDefault="0022793A" w:rsidP="00D82BCE">
            <w:pPr>
              <w:spacing w:before="40" w:after="40" w:line="360" w:lineRule="auto"/>
            </w:pPr>
          </w:p>
        </w:tc>
        <w:tc>
          <w:tcPr>
            <w:tcW w:w="906" w:type="pct"/>
            <w:vMerge w:val="restart"/>
          </w:tcPr>
          <w:p w14:paraId="0D07F289" w14:textId="77777777" w:rsidR="0022793A" w:rsidRPr="0022793A" w:rsidRDefault="0022793A" w:rsidP="00D82BCE">
            <w:pPr>
              <w:spacing w:before="40" w:after="40" w:line="360" w:lineRule="auto"/>
            </w:pPr>
            <w:r w:rsidRPr="0022793A">
              <w:rPr>
                <w:sz w:val="22"/>
                <w:szCs w:val="22"/>
              </w:rPr>
              <w:t xml:space="preserve">Enable access to surveillance data by emergency managers at all levels, with procedures defined for data sharing with relevant sectors </w:t>
            </w:r>
          </w:p>
        </w:tc>
        <w:tc>
          <w:tcPr>
            <w:tcW w:w="889" w:type="pct"/>
          </w:tcPr>
          <w:p w14:paraId="04F03057" w14:textId="77777777" w:rsidR="0022793A" w:rsidRPr="0022793A" w:rsidRDefault="0022793A" w:rsidP="00D82BCE">
            <w:pPr>
              <w:spacing w:before="40" w:after="40" w:line="360" w:lineRule="auto"/>
            </w:pPr>
            <w:r w:rsidRPr="0022793A">
              <w:rPr>
                <w:sz w:val="22"/>
                <w:szCs w:val="22"/>
              </w:rPr>
              <w:t xml:space="preserve">Levels at which emergency managers have access to surveillance data </w:t>
            </w:r>
          </w:p>
        </w:tc>
        <w:tc>
          <w:tcPr>
            <w:tcW w:w="936" w:type="pct"/>
          </w:tcPr>
          <w:p w14:paraId="0D7B206C" w14:textId="77777777" w:rsidR="0022793A" w:rsidRPr="0022793A" w:rsidRDefault="0022793A" w:rsidP="00D82BCE">
            <w:pPr>
              <w:spacing w:before="40" w:after="40" w:line="360" w:lineRule="auto"/>
            </w:pPr>
            <w:r w:rsidRPr="0022793A">
              <w:rPr>
                <w:sz w:val="22"/>
                <w:szCs w:val="22"/>
              </w:rPr>
              <w:t>The PHEM division of SI-PHI facilitates access at all levels and provides support as required</w:t>
            </w:r>
          </w:p>
        </w:tc>
        <w:tc>
          <w:tcPr>
            <w:tcW w:w="525" w:type="pct"/>
          </w:tcPr>
          <w:p w14:paraId="47978628" w14:textId="77777777" w:rsidR="0022793A" w:rsidRPr="0022793A" w:rsidRDefault="0022793A" w:rsidP="00D82BCE">
            <w:pPr>
              <w:spacing w:before="40" w:after="40" w:line="360" w:lineRule="auto"/>
            </w:pPr>
            <w:r w:rsidRPr="0022793A">
              <w:rPr>
                <w:sz w:val="22"/>
                <w:szCs w:val="22"/>
              </w:rPr>
              <w:t>PHEM division of Si-PHI</w:t>
            </w:r>
          </w:p>
        </w:tc>
        <w:tc>
          <w:tcPr>
            <w:tcW w:w="653" w:type="pct"/>
          </w:tcPr>
          <w:p w14:paraId="1B028BD8" w14:textId="77777777" w:rsidR="0022793A" w:rsidRPr="0022793A" w:rsidRDefault="0022793A" w:rsidP="00D82BCE">
            <w:pPr>
              <w:spacing w:before="40" w:after="40" w:line="360" w:lineRule="auto"/>
            </w:pPr>
            <w:r w:rsidRPr="0022793A">
              <w:rPr>
                <w:sz w:val="22"/>
                <w:szCs w:val="22"/>
              </w:rPr>
              <w:t>Routine report</w:t>
            </w:r>
          </w:p>
        </w:tc>
        <w:tc>
          <w:tcPr>
            <w:tcW w:w="513" w:type="pct"/>
          </w:tcPr>
          <w:p w14:paraId="4BBB92BE" w14:textId="77777777" w:rsidR="0022793A" w:rsidRPr="0022793A" w:rsidRDefault="0022793A" w:rsidP="00D82BCE">
            <w:pPr>
              <w:spacing w:before="40" w:after="40" w:line="360" w:lineRule="auto"/>
            </w:pPr>
            <w:r w:rsidRPr="0022793A">
              <w:rPr>
                <w:sz w:val="22"/>
                <w:szCs w:val="22"/>
              </w:rPr>
              <w:t xml:space="preserve">Annually from 2014 EFY onwards </w:t>
            </w:r>
          </w:p>
        </w:tc>
      </w:tr>
      <w:tr w:rsidR="00532D64" w:rsidRPr="0022793A" w14:paraId="7F60D0AD" w14:textId="77777777" w:rsidTr="00532D64">
        <w:tc>
          <w:tcPr>
            <w:tcW w:w="577" w:type="pct"/>
            <w:vMerge/>
          </w:tcPr>
          <w:p w14:paraId="7B43F241" w14:textId="77777777" w:rsidR="0022793A" w:rsidRPr="0022793A" w:rsidRDefault="0022793A" w:rsidP="00D82BCE">
            <w:pPr>
              <w:spacing w:before="40" w:after="40" w:line="360" w:lineRule="auto"/>
            </w:pPr>
          </w:p>
        </w:tc>
        <w:tc>
          <w:tcPr>
            <w:tcW w:w="906" w:type="pct"/>
            <w:vMerge/>
          </w:tcPr>
          <w:p w14:paraId="78B1A544" w14:textId="77777777" w:rsidR="0022793A" w:rsidRPr="0022793A" w:rsidRDefault="0022793A" w:rsidP="00D82BCE">
            <w:pPr>
              <w:spacing w:before="40" w:after="40" w:line="360" w:lineRule="auto"/>
            </w:pPr>
          </w:p>
        </w:tc>
        <w:tc>
          <w:tcPr>
            <w:tcW w:w="889" w:type="pct"/>
          </w:tcPr>
          <w:p w14:paraId="521E1312" w14:textId="77777777" w:rsidR="0022793A" w:rsidRPr="0022793A" w:rsidRDefault="0022793A" w:rsidP="00D82BCE">
            <w:pPr>
              <w:spacing w:before="40" w:after="40" w:line="360" w:lineRule="auto"/>
            </w:pPr>
            <w:r w:rsidRPr="0022793A">
              <w:rPr>
                <w:sz w:val="22"/>
                <w:szCs w:val="22"/>
              </w:rPr>
              <w:t xml:space="preserve">Number of sectors that have ever accessed surveillance data </w:t>
            </w:r>
          </w:p>
        </w:tc>
        <w:tc>
          <w:tcPr>
            <w:tcW w:w="936" w:type="pct"/>
          </w:tcPr>
          <w:p w14:paraId="66CE6CA2" w14:textId="77777777" w:rsidR="0022793A" w:rsidRPr="0022793A" w:rsidRDefault="0022793A" w:rsidP="00D82BCE">
            <w:pPr>
              <w:spacing w:before="40" w:after="40" w:line="360" w:lineRule="auto"/>
            </w:pPr>
            <w:r w:rsidRPr="0022793A">
              <w:rPr>
                <w:sz w:val="22"/>
                <w:szCs w:val="22"/>
              </w:rPr>
              <w:t>The PHEM division of SI-PHI shares data with relevant sectors and provides support as required</w:t>
            </w:r>
          </w:p>
        </w:tc>
        <w:tc>
          <w:tcPr>
            <w:tcW w:w="525" w:type="pct"/>
          </w:tcPr>
          <w:p w14:paraId="182A6D8D" w14:textId="77777777" w:rsidR="0022793A" w:rsidRPr="0022793A" w:rsidRDefault="0022793A" w:rsidP="00D82BCE">
            <w:pPr>
              <w:spacing w:before="40" w:after="40" w:line="360" w:lineRule="auto"/>
            </w:pPr>
            <w:r w:rsidRPr="0022793A">
              <w:rPr>
                <w:sz w:val="22"/>
                <w:szCs w:val="22"/>
              </w:rPr>
              <w:t>PHEM division of Si-PHI</w:t>
            </w:r>
          </w:p>
        </w:tc>
        <w:tc>
          <w:tcPr>
            <w:tcW w:w="653" w:type="pct"/>
          </w:tcPr>
          <w:p w14:paraId="2EB986E0" w14:textId="77777777" w:rsidR="0022793A" w:rsidRPr="0022793A" w:rsidRDefault="0022793A" w:rsidP="00D82BCE">
            <w:pPr>
              <w:spacing w:before="40" w:after="40" w:line="360" w:lineRule="auto"/>
            </w:pPr>
            <w:r w:rsidRPr="0022793A">
              <w:rPr>
                <w:sz w:val="22"/>
                <w:szCs w:val="22"/>
              </w:rPr>
              <w:t>Routine report</w:t>
            </w:r>
          </w:p>
        </w:tc>
        <w:tc>
          <w:tcPr>
            <w:tcW w:w="513" w:type="pct"/>
          </w:tcPr>
          <w:p w14:paraId="1E781240" w14:textId="77777777" w:rsidR="0022793A" w:rsidRPr="0022793A" w:rsidRDefault="0022793A" w:rsidP="00D82BCE">
            <w:pPr>
              <w:spacing w:before="40" w:after="40" w:line="360" w:lineRule="auto"/>
            </w:pPr>
            <w:r w:rsidRPr="0022793A">
              <w:rPr>
                <w:sz w:val="22"/>
                <w:szCs w:val="22"/>
              </w:rPr>
              <w:t xml:space="preserve">Annually from 2014 onwards </w:t>
            </w:r>
          </w:p>
        </w:tc>
      </w:tr>
      <w:tr w:rsidR="00532D64" w:rsidRPr="0022793A" w14:paraId="66EB5165" w14:textId="77777777" w:rsidTr="00532D64">
        <w:tc>
          <w:tcPr>
            <w:tcW w:w="577" w:type="pct"/>
            <w:vMerge/>
          </w:tcPr>
          <w:p w14:paraId="40327C3A" w14:textId="77777777" w:rsidR="0022793A" w:rsidRPr="0022793A" w:rsidRDefault="0022793A" w:rsidP="00D82BCE">
            <w:pPr>
              <w:spacing w:before="40" w:after="40" w:line="360" w:lineRule="auto"/>
            </w:pPr>
          </w:p>
        </w:tc>
        <w:tc>
          <w:tcPr>
            <w:tcW w:w="906" w:type="pct"/>
          </w:tcPr>
          <w:p w14:paraId="6BD48ED1" w14:textId="77777777" w:rsidR="0022793A" w:rsidRPr="0022793A" w:rsidRDefault="0022793A" w:rsidP="00D82BCE">
            <w:pPr>
              <w:spacing w:before="40" w:after="40" w:line="360" w:lineRule="auto"/>
            </w:pPr>
            <w:r w:rsidRPr="0022793A">
              <w:rPr>
                <w:sz w:val="22"/>
                <w:szCs w:val="22"/>
              </w:rPr>
              <w:t>Strengthen early warning capacity to enable recognition of and reporting on any event of potential public health concern within 24 hours</w:t>
            </w:r>
          </w:p>
        </w:tc>
        <w:tc>
          <w:tcPr>
            <w:tcW w:w="889" w:type="pct"/>
          </w:tcPr>
          <w:p w14:paraId="5477C848" w14:textId="77777777" w:rsidR="0022793A" w:rsidRPr="0022793A" w:rsidRDefault="0022793A" w:rsidP="00D82BCE">
            <w:pPr>
              <w:spacing w:before="40" w:after="40" w:line="360" w:lineRule="auto"/>
            </w:pPr>
            <w:r w:rsidRPr="0022793A">
              <w:rPr>
                <w:sz w:val="22"/>
                <w:szCs w:val="22"/>
              </w:rPr>
              <w:t xml:space="preserve">Proportion of events of public health concern recognized and reported within 24 hours </w:t>
            </w:r>
          </w:p>
        </w:tc>
        <w:tc>
          <w:tcPr>
            <w:tcW w:w="936" w:type="pct"/>
          </w:tcPr>
          <w:p w14:paraId="124B62C7" w14:textId="77777777" w:rsidR="0022793A" w:rsidRPr="0022793A" w:rsidRDefault="0022793A" w:rsidP="00D82BCE">
            <w:pPr>
              <w:spacing w:before="40" w:after="40" w:line="360" w:lineRule="auto"/>
            </w:pPr>
          </w:p>
          <w:p w14:paraId="71191FFE" w14:textId="77777777" w:rsidR="0022793A" w:rsidRPr="0022793A" w:rsidRDefault="0022793A" w:rsidP="00D82BCE">
            <w:pPr>
              <w:spacing w:before="40" w:after="40" w:line="360" w:lineRule="auto"/>
            </w:pPr>
            <w:r w:rsidRPr="0022793A">
              <w:rPr>
                <w:sz w:val="22"/>
                <w:szCs w:val="22"/>
              </w:rPr>
              <w:t>N/A</w:t>
            </w:r>
          </w:p>
        </w:tc>
        <w:tc>
          <w:tcPr>
            <w:tcW w:w="525" w:type="pct"/>
          </w:tcPr>
          <w:p w14:paraId="6BED39D9" w14:textId="77777777" w:rsidR="0022793A" w:rsidRPr="0022793A" w:rsidRDefault="0022793A" w:rsidP="00D82BCE">
            <w:pPr>
              <w:spacing w:before="40" w:after="40" w:line="360" w:lineRule="auto"/>
            </w:pPr>
            <w:r w:rsidRPr="0022793A">
              <w:rPr>
                <w:sz w:val="22"/>
                <w:szCs w:val="22"/>
              </w:rPr>
              <w:t>PHEM operational entities at all levels</w:t>
            </w:r>
          </w:p>
        </w:tc>
        <w:tc>
          <w:tcPr>
            <w:tcW w:w="653" w:type="pct"/>
          </w:tcPr>
          <w:p w14:paraId="06D12D4D" w14:textId="77777777" w:rsidR="0022793A" w:rsidRPr="0022793A" w:rsidRDefault="0022793A" w:rsidP="00D82BCE">
            <w:pPr>
              <w:spacing w:before="40" w:after="40" w:line="360" w:lineRule="auto"/>
            </w:pPr>
            <w:r w:rsidRPr="0022793A">
              <w:rPr>
                <w:sz w:val="22"/>
                <w:szCs w:val="22"/>
              </w:rPr>
              <w:t>Routine report</w:t>
            </w:r>
          </w:p>
        </w:tc>
        <w:tc>
          <w:tcPr>
            <w:tcW w:w="513" w:type="pct"/>
          </w:tcPr>
          <w:p w14:paraId="21C39301" w14:textId="77777777" w:rsidR="0022793A" w:rsidRPr="0022793A" w:rsidRDefault="0022793A" w:rsidP="00D82BCE">
            <w:pPr>
              <w:spacing w:before="40" w:after="40" w:line="360" w:lineRule="auto"/>
            </w:pPr>
            <w:r w:rsidRPr="0022793A">
              <w:rPr>
                <w:sz w:val="22"/>
                <w:szCs w:val="22"/>
              </w:rPr>
              <w:t xml:space="preserve">Annually from 2014 EFY onwards </w:t>
            </w:r>
          </w:p>
        </w:tc>
      </w:tr>
      <w:tr w:rsidR="00532D64" w:rsidRPr="0022793A" w14:paraId="72ABC8EC" w14:textId="77777777" w:rsidTr="00532D64">
        <w:tc>
          <w:tcPr>
            <w:tcW w:w="577" w:type="pct"/>
            <w:vMerge/>
          </w:tcPr>
          <w:p w14:paraId="6C9E8D32" w14:textId="77777777" w:rsidR="0022793A" w:rsidRPr="0022793A" w:rsidRDefault="0022793A" w:rsidP="00D82BCE">
            <w:pPr>
              <w:spacing w:before="40" w:after="40" w:line="360" w:lineRule="auto"/>
            </w:pPr>
          </w:p>
        </w:tc>
        <w:tc>
          <w:tcPr>
            <w:tcW w:w="906" w:type="pct"/>
          </w:tcPr>
          <w:p w14:paraId="199B9A86" w14:textId="77777777" w:rsidR="0022793A" w:rsidRPr="0022793A" w:rsidRDefault="0022793A" w:rsidP="00D82BCE">
            <w:pPr>
              <w:spacing w:before="40" w:after="40" w:line="360" w:lineRule="auto"/>
            </w:pPr>
            <w:r w:rsidRPr="0022793A">
              <w:rPr>
                <w:sz w:val="22"/>
                <w:szCs w:val="22"/>
              </w:rPr>
              <w:t xml:space="preserve">Conduct rapid assessment of population and health services’ </w:t>
            </w:r>
            <w:r w:rsidRPr="0022793A">
              <w:rPr>
                <w:sz w:val="22"/>
                <w:szCs w:val="22"/>
              </w:rPr>
              <w:lastRenderedPageBreak/>
              <w:t>needs as soon as a public health emergency is detected</w:t>
            </w:r>
          </w:p>
        </w:tc>
        <w:tc>
          <w:tcPr>
            <w:tcW w:w="889" w:type="pct"/>
          </w:tcPr>
          <w:p w14:paraId="0183B4C4" w14:textId="77777777" w:rsidR="0022793A" w:rsidRPr="0022793A" w:rsidRDefault="0022793A" w:rsidP="00D82BCE">
            <w:pPr>
              <w:spacing w:before="40" w:after="40" w:line="360" w:lineRule="auto"/>
            </w:pPr>
            <w:r w:rsidRPr="0022793A">
              <w:rPr>
                <w:sz w:val="22"/>
                <w:szCs w:val="22"/>
              </w:rPr>
              <w:lastRenderedPageBreak/>
              <w:t xml:space="preserve">Proportion of public health and nutrition incidents for which rapid </w:t>
            </w:r>
            <w:r w:rsidRPr="0022793A">
              <w:rPr>
                <w:sz w:val="22"/>
                <w:szCs w:val="22"/>
              </w:rPr>
              <w:lastRenderedPageBreak/>
              <w:t>assessment was conducted (national/regional)</w:t>
            </w:r>
          </w:p>
        </w:tc>
        <w:tc>
          <w:tcPr>
            <w:tcW w:w="936" w:type="pct"/>
          </w:tcPr>
          <w:p w14:paraId="34BA6B84" w14:textId="77777777" w:rsidR="0022793A" w:rsidRPr="0022793A" w:rsidRDefault="0022793A" w:rsidP="00D82BCE">
            <w:pPr>
              <w:spacing w:before="40" w:after="40" w:line="360" w:lineRule="auto"/>
            </w:pPr>
            <w:r w:rsidRPr="0022793A">
              <w:rPr>
                <w:sz w:val="22"/>
                <w:szCs w:val="22"/>
              </w:rPr>
              <w:lastRenderedPageBreak/>
              <w:t xml:space="preserve">The PHEM divisions of Si-PHI and RHBs conduct the rapid </w:t>
            </w:r>
            <w:r w:rsidRPr="0022793A">
              <w:rPr>
                <w:sz w:val="22"/>
                <w:szCs w:val="22"/>
              </w:rPr>
              <w:lastRenderedPageBreak/>
              <w:t xml:space="preserve">assessments </w:t>
            </w:r>
          </w:p>
        </w:tc>
        <w:tc>
          <w:tcPr>
            <w:tcW w:w="525" w:type="pct"/>
          </w:tcPr>
          <w:p w14:paraId="6EBB7627" w14:textId="77777777" w:rsidR="0022793A" w:rsidRPr="0022793A" w:rsidRDefault="0022793A" w:rsidP="00D82BCE">
            <w:pPr>
              <w:spacing w:before="40" w:after="40" w:line="360" w:lineRule="auto"/>
            </w:pPr>
            <w:r w:rsidRPr="0022793A">
              <w:rPr>
                <w:sz w:val="22"/>
                <w:szCs w:val="22"/>
              </w:rPr>
              <w:lastRenderedPageBreak/>
              <w:t xml:space="preserve">PHEM divisions of SI-PHI and </w:t>
            </w:r>
            <w:r w:rsidRPr="0022793A">
              <w:rPr>
                <w:sz w:val="22"/>
                <w:szCs w:val="22"/>
              </w:rPr>
              <w:lastRenderedPageBreak/>
              <w:t>WrHOs</w:t>
            </w:r>
          </w:p>
        </w:tc>
        <w:tc>
          <w:tcPr>
            <w:tcW w:w="653" w:type="pct"/>
          </w:tcPr>
          <w:p w14:paraId="28B09B49" w14:textId="77777777" w:rsidR="0022793A" w:rsidRPr="0022793A" w:rsidRDefault="0022793A" w:rsidP="00D82BCE">
            <w:pPr>
              <w:spacing w:before="40" w:after="40" w:line="360" w:lineRule="auto"/>
            </w:pPr>
            <w:r w:rsidRPr="0022793A">
              <w:rPr>
                <w:sz w:val="22"/>
                <w:szCs w:val="22"/>
              </w:rPr>
              <w:lastRenderedPageBreak/>
              <w:t>Routine report</w:t>
            </w:r>
          </w:p>
        </w:tc>
        <w:tc>
          <w:tcPr>
            <w:tcW w:w="513" w:type="pct"/>
          </w:tcPr>
          <w:p w14:paraId="1A420AFA" w14:textId="77777777" w:rsidR="0022793A" w:rsidRPr="0022793A" w:rsidRDefault="0022793A" w:rsidP="00D82BCE">
            <w:pPr>
              <w:spacing w:before="40" w:after="40" w:line="360" w:lineRule="auto"/>
            </w:pPr>
            <w:r w:rsidRPr="0022793A">
              <w:rPr>
                <w:sz w:val="22"/>
                <w:szCs w:val="22"/>
              </w:rPr>
              <w:t xml:space="preserve">Annually from 2014 EFY onwards </w:t>
            </w:r>
          </w:p>
        </w:tc>
      </w:tr>
      <w:tr w:rsidR="00532D64" w:rsidRPr="0022793A" w14:paraId="4C420559" w14:textId="77777777" w:rsidTr="00532D64">
        <w:tc>
          <w:tcPr>
            <w:tcW w:w="577" w:type="pct"/>
            <w:vMerge/>
          </w:tcPr>
          <w:p w14:paraId="4347F71A" w14:textId="77777777" w:rsidR="0022793A" w:rsidRPr="0022793A" w:rsidRDefault="0022793A" w:rsidP="00D82BCE">
            <w:pPr>
              <w:spacing w:before="40" w:after="40" w:line="360" w:lineRule="auto"/>
            </w:pPr>
          </w:p>
        </w:tc>
        <w:tc>
          <w:tcPr>
            <w:tcW w:w="906" w:type="pct"/>
          </w:tcPr>
          <w:p w14:paraId="3ADF738B" w14:textId="77777777" w:rsidR="0022793A" w:rsidRPr="0022793A" w:rsidRDefault="0022793A" w:rsidP="00D82BCE">
            <w:pPr>
              <w:spacing w:before="40" w:after="40" w:line="360" w:lineRule="auto"/>
            </w:pPr>
            <w:r w:rsidRPr="0022793A">
              <w:rPr>
                <w:sz w:val="22"/>
                <w:szCs w:val="22"/>
              </w:rPr>
              <w:t xml:space="preserve">Adapt documented guidelines for risk communication with the public, the media, and the staff involved in emergency management </w:t>
            </w:r>
          </w:p>
        </w:tc>
        <w:tc>
          <w:tcPr>
            <w:tcW w:w="889" w:type="pct"/>
          </w:tcPr>
          <w:p w14:paraId="29605FD5" w14:textId="77777777" w:rsidR="0022793A" w:rsidRPr="0022793A" w:rsidRDefault="0022793A" w:rsidP="00D82BCE">
            <w:pPr>
              <w:spacing w:before="40" w:after="40" w:line="360" w:lineRule="auto"/>
            </w:pPr>
            <w:r w:rsidRPr="0022793A">
              <w:rPr>
                <w:sz w:val="22"/>
                <w:szCs w:val="22"/>
              </w:rPr>
              <w:t>Regional guidelines for risk communication adapted</w:t>
            </w:r>
          </w:p>
          <w:p w14:paraId="71493B07" w14:textId="77777777" w:rsidR="0022793A" w:rsidRPr="0022793A" w:rsidRDefault="0022793A" w:rsidP="00D82BCE">
            <w:pPr>
              <w:spacing w:before="40" w:after="40" w:line="360" w:lineRule="auto"/>
            </w:pPr>
          </w:p>
          <w:p w14:paraId="216A74C7" w14:textId="77777777" w:rsidR="0022793A" w:rsidRPr="0022793A" w:rsidRDefault="0022793A" w:rsidP="00D82BCE">
            <w:pPr>
              <w:spacing w:before="40" w:after="40" w:line="360" w:lineRule="auto"/>
            </w:pPr>
          </w:p>
          <w:p w14:paraId="0C0ECC3D" w14:textId="77777777" w:rsidR="0022793A" w:rsidRPr="0022793A" w:rsidRDefault="0022793A" w:rsidP="00D82BCE">
            <w:pPr>
              <w:spacing w:before="40" w:after="40" w:line="360" w:lineRule="auto"/>
            </w:pPr>
          </w:p>
        </w:tc>
        <w:tc>
          <w:tcPr>
            <w:tcW w:w="936" w:type="pct"/>
          </w:tcPr>
          <w:p w14:paraId="2EBE00C0" w14:textId="77777777" w:rsidR="0022793A" w:rsidRPr="0022793A" w:rsidRDefault="0022793A" w:rsidP="00D82BCE">
            <w:pPr>
              <w:spacing w:before="40" w:after="40" w:line="360" w:lineRule="auto"/>
            </w:pPr>
            <w:r w:rsidRPr="0022793A">
              <w:rPr>
                <w:sz w:val="22"/>
                <w:szCs w:val="22"/>
              </w:rPr>
              <w:t>The PHEM division of Si-PHI develops the guidelines with financial and technical support from partners</w:t>
            </w:r>
          </w:p>
        </w:tc>
        <w:tc>
          <w:tcPr>
            <w:tcW w:w="525" w:type="pct"/>
          </w:tcPr>
          <w:p w14:paraId="4A2F8F41" w14:textId="77777777" w:rsidR="0022793A" w:rsidRPr="0022793A" w:rsidRDefault="0022793A" w:rsidP="00D82BCE">
            <w:pPr>
              <w:spacing w:before="40" w:after="40" w:line="360" w:lineRule="auto"/>
            </w:pPr>
            <w:r w:rsidRPr="0022793A">
              <w:rPr>
                <w:sz w:val="22"/>
                <w:szCs w:val="22"/>
              </w:rPr>
              <w:t>PHEM division of Si-PHI</w:t>
            </w:r>
          </w:p>
        </w:tc>
        <w:tc>
          <w:tcPr>
            <w:tcW w:w="653" w:type="pct"/>
          </w:tcPr>
          <w:p w14:paraId="1D9791B9" w14:textId="77777777" w:rsidR="0022793A" w:rsidRPr="0022793A" w:rsidRDefault="0022793A" w:rsidP="00D82BCE">
            <w:pPr>
              <w:spacing w:before="40" w:after="40" w:line="360" w:lineRule="auto"/>
            </w:pPr>
            <w:r w:rsidRPr="0022793A">
              <w:rPr>
                <w:sz w:val="22"/>
                <w:szCs w:val="22"/>
              </w:rPr>
              <w:t>Routine report</w:t>
            </w:r>
          </w:p>
        </w:tc>
        <w:tc>
          <w:tcPr>
            <w:tcW w:w="513" w:type="pct"/>
          </w:tcPr>
          <w:p w14:paraId="5ABE2944" w14:textId="77777777" w:rsidR="0022793A" w:rsidRPr="0022793A" w:rsidRDefault="0022793A" w:rsidP="00D82BCE">
            <w:pPr>
              <w:spacing w:before="40" w:after="40" w:line="360" w:lineRule="auto"/>
            </w:pPr>
            <w:r w:rsidRPr="0022793A">
              <w:rPr>
                <w:sz w:val="22"/>
                <w:szCs w:val="22"/>
              </w:rPr>
              <w:t>Once in 2014 EFY</w:t>
            </w:r>
          </w:p>
        </w:tc>
      </w:tr>
      <w:tr w:rsidR="00532D64" w:rsidRPr="0022793A" w14:paraId="538BEA02" w14:textId="77777777" w:rsidTr="00532D64">
        <w:tc>
          <w:tcPr>
            <w:tcW w:w="577" w:type="pct"/>
            <w:vMerge/>
          </w:tcPr>
          <w:p w14:paraId="1BD3F389" w14:textId="77777777" w:rsidR="0022793A" w:rsidRPr="0022793A" w:rsidRDefault="0022793A" w:rsidP="00D82BCE">
            <w:pPr>
              <w:spacing w:before="40" w:after="40" w:line="360" w:lineRule="auto"/>
            </w:pPr>
          </w:p>
        </w:tc>
        <w:tc>
          <w:tcPr>
            <w:tcW w:w="906" w:type="pct"/>
          </w:tcPr>
          <w:p w14:paraId="2D329E32" w14:textId="77777777" w:rsidR="0022793A" w:rsidRPr="0022793A" w:rsidRDefault="0022793A" w:rsidP="00D82BCE">
            <w:pPr>
              <w:spacing w:before="40" w:after="40" w:line="360" w:lineRule="auto"/>
            </w:pPr>
            <w:r w:rsidRPr="0022793A">
              <w:rPr>
                <w:sz w:val="22"/>
                <w:szCs w:val="22"/>
              </w:rPr>
              <w:t>Contextualize the regional risk communication guidelines for individual woreda</w:t>
            </w:r>
          </w:p>
        </w:tc>
        <w:tc>
          <w:tcPr>
            <w:tcW w:w="889" w:type="pct"/>
          </w:tcPr>
          <w:p w14:paraId="09EBAC53" w14:textId="77777777" w:rsidR="0022793A" w:rsidRPr="0022793A" w:rsidRDefault="0022793A" w:rsidP="00D82BCE">
            <w:pPr>
              <w:spacing w:before="40" w:after="40" w:line="360" w:lineRule="auto"/>
            </w:pPr>
            <w:r w:rsidRPr="0022793A">
              <w:rPr>
                <w:sz w:val="22"/>
                <w:szCs w:val="22"/>
              </w:rPr>
              <w:t xml:space="preserve">Number of woredas which have contextualized the guidelines </w:t>
            </w:r>
          </w:p>
        </w:tc>
        <w:tc>
          <w:tcPr>
            <w:tcW w:w="936" w:type="pct"/>
          </w:tcPr>
          <w:p w14:paraId="313E9C8F" w14:textId="77777777" w:rsidR="0022793A" w:rsidRPr="0022793A" w:rsidRDefault="0022793A" w:rsidP="00D82BCE">
            <w:pPr>
              <w:spacing w:before="40" w:after="40" w:line="360" w:lineRule="auto"/>
            </w:pPr>
            <w:r w:rsidRPr="0022793A">
              <w:rPr>
                <w:sz w:val="22"/>
                <w:szCs w:val="22"/>
              </w:rPr>
              <w:t>Guidelines contextualized by the PHEM division of woredas</w:t>
            </w:r>
          </w:p>
        </w:tc>
        <w:tc>
          <w:tcPr>
            <w:tcW w:w="525" w:type="pct"/>
          </w:tcPr>
          <w:p w14:paraId="4A08DA76" w14:textId="77777777" w:rsidR="0022793A" w:rsidRPr="0022793A" w:rsidRDefault="0022793A" w:rsidP="00D82BCE">
            <w:pPr>
              <w:spacing w:before="40" w:after="40" w:line="360" w:lineRule="auto"/>
            </w:pPr>
            <w:r w:rsidRPr="0022793A">
              <w:rPr>
                <w:sz w:val="22"/>
                <w:szCs w:val="22"/>
              </w:rPr>
              <w:t>PHEM division of WrHOs</w:t>
            </w:r>
          </w:p>
        </w:tc>
        <w:tc>
          <w:tcPr>
            <w:tcW w:w="653" w:type="pct"/>
          </w:tcPr>
          <w:p w14:paraId="50B1C9C4" w14:textId="77777777" w:rsidR="0022793A" w:rsidRPr="0022793A" w:rsidRDefault="0022793A" w:rsidP="00D82BCE">
            <w:pPr>
              <w:spacing w:before="40" w:after="40" w:line="360" w:lineRule="auto"/>
            </w:pPr>
            <w:r w:rsidRPr="0022793A">
              <w:rPr>
                <w:sz w:val="22"/>
                <w:szCs w:val="22"/>
              </w:rPr>
              <w:t>Routine report</w:t>
            </w:r>
          </w:p>
        </w:tc>
        <w:tc>
          <w:tcPr>
            <w:tcW w:w="513" w:type="pct"/>
          </w:tcPr>
          <w:p w14:paraId="4F96496E" w14:textId="77777777" w:rsidR="0022793A" w:rsidRPr="0022793A" w:rsidRDefault="0022793A" w:rsidP="00D82BCE">
            <w:pPr>
              <w:spacing w:before="40" w:after="40" w:line="360" w:lineRule="auto"/>
            </w:pPr>
            <w:r w:rsidRPr="0022793A">
              <w:rPr>
                <w:sz w:val="22"/>
                <w:szCs w:val="22"/>
              </w:rPr>
              <w:t xml:space="preserve">Once in 2014 EFY </w:t>
            </w:r>
          </w:p>
        </w:tc>
      </w:tr>
      <w:tr w:rsidR="00532D64" w:rsidRPr="0022793A" w14:paraId="2F8B9050" w14:textId="77777777" w:rsidTr="00532D64">
        <w:tc>
          <w:tcPr>
            <w:tcW w:w="577" w:type="pct"/>
            <w:vMerge/>
          </w:tcPr>
          <w:p w14:paraId="399D41E4" w14:textId="77777777" w:rsidR="0022793A" w:rsidRPr="0022793A" w:rsidRDefault="0022793A" w:rsidP="00D82BCE">
            <w:pPr>
              <w:spacing w:before="40" w:after="40" w:line="360" w:lineRule="auto"/>
            </w:pPr>
          </w:p>
        </w:tc>
        <w:tc>
          <w:tcPr>
            <w:tcW w:w="906" w:type="pct"/>
          </w:tcPr>
          <w:p w14:paraId="60F5A8A2" w14:textId="77777777" w:rsidR="0022793A" w:rsidRPr="0022793A" w:rsidRDefault="0022793A" w:rsidP="00D82BCE">
            <w:pPr>
              <w:spacing w:before="40" w:after="40" w:line="360" w:lineRule="auto"/>
            </w:pPr>
            <w:r w:rsidRPr="0022793A">
              <w:rPr>
                <w:sz w:val="22"/>
                <w:szCs w:val="22"/>
              </w:rPr>
              <w:t>Train health managers  on risk communication</w:t>
            </w:r>
          </w:p>
        </w:tc>
        <w:tc>
          <w:tcPr>
            <w:tcW w:w="889" w:type="pct"/>
          </w:tcPr>
          <w:p w14:paraId="4B5342C4" w14:textId="77777777" w:rsidR="0022793A" w:rsidRPr="0022793A" w:rsidRDefault="0022793A" w:rsidP="00D82BCE">
            <w:pPr>
              <w:spacing w:before="40" w:after="40" w:line="360" w:lineRule="auto"/>
            </w:pPr>
            <w:r w:rsidRPr="0022793A">
              <w:rPr>
                <w:sz w:val="22"/>
                <w:szCs w:val="22"/>
              </w:rPr>
              <w:t>Number of emergency managers, who have received orientation/training on risk communication</w:t>
            </w:r>
          </w:p>
        </w:tc>
        <w:tc>
          <w:tcPr>
            <w:tcW w:w="936" w:type="pct"/>
          </w:tcPr>
          <w:p w14:paraId="543532F7" w14:textId="77777777" w:rsidR="0022793A" w:rsidRPr="0022793A" w:rsidRDefault="0022793A" w:rsidP="00D82BCE">
            <w:pPr>
              <w:spacing w:before="40" w:after="40" w:line="360" w:lineRule="auto"/>
            </w:pPr>
            <w:r w:rsidRPr="0022793A">
              <w:rPr>
                <w:sz w:val="22"/>
                <w:szCs w:val="22"/>
              </w:rPr>
              <w:t xml:space="preserve">The PHEM divisions of Si-PHI and </w:t>
            </w:r>
            <w:proofErr w:type="spellStart"/>
            <w:r w:rsidRPr="0022793A">
              <w:rPr>
                <w:sz w:val="22"/>
                <w:szCs w:val="22"/>
              </w:rPr>
              <w:t>woredasorganize</w:t>
            </w:r>
            <w:proofErr w:type="spellEnd"/>
            <w:r w:rsidRPr="0022793A">
              <w:rPr>
                <w:sz w:val="22"/>
                <w:szCs w:val="22"/>
              </w:rPr>
              <w:t xml:space="preserve"> the orientation</w:t>
            </w:r>
          </w:p>
        </w:tc>
        <w:tc>
          <w:tcPr>
            <w:tcW w:w="525" w:type="pct"/>
          </w:tcPr>
          <w:p w14:paraId="17F11ECD" w14:textId="77777777" w:rsidR="0022793A" w:rsidRPr="0022793A" w:rsidRDefault="0022793A" w:rsidP="00D82BCE">
            <w:pPr>
              <w:spacing w:before="40" w:after="40" w:line="360" w:lineRule="auto"/>
            </w:pPr>
            <w:r w:rsidRPr="0022793A">
              <w:rPr>
                <w:sz w:val="22"/>
                <w:szCs w:val="22"/>
              </w:rPr>
              <w:t>PHEM divisions of Si-PHI and WrHOs</w:t>
            </w:r>
          </w:p>
        </w:tc>
        <w:tc>
          <w:tcPr>
            <w:tcW w:w="653" w:type="pct"/>
          </w:tcPr>
          <w:p w14:paraId="1837559F" w14:textId="77777777" w:rsidR="0022793A" w:rsidRPr="0022793A" w:rsidRDefault="0022793A" w:rsidP="00D82BCE">
            <w:pPr>
              <w:spacing w:before="40" w:after="40" w:line="360" w:lineRule="auto"/>
            </w:pPr>
            <w:r w:rsidRPr="0022793A">
              <w:rPr>
                <w:sz w:val="22"/>
                <w:szCs w:val="22"/>
              </w:rPr>
              <w:t>Routine report</w:t>
            </w:r>
          </w:p>
        </w:tc>
        <w:tc>
          <w:tcPr>
            <w:tcW w:w="513" w:type="pct"/>
          </w:tcPr>
          <w:p w14:paraId="1DDC829D" w14:textId="77777777" w:rsidR="0022793A" w:rsidRPr="0022793A" w:rsidRDefault="0022793A" w:rsidP="00D82BCE">
            <w:pPr>
              <w:spacing w:before="40" w:after="40" w:line="360" w:lineRule="auto"/>
            </w:pPr>
            <w:r w:rsidRPr="0022793A">
              <w:rPr>
                <w:sz w:val="22"/>
                <w:szCs w:val="22"/>
              </w:rPr>
              <w:t xml:space="preserve">Annually from 2014 EFY onwards </w:t>
            </w:r>
          </w:p>
        </w:tc>
      </w:tr>
      <w:tr w:rsidR="00532D64" w:rsidRPr="0022793A" w14:paraId="1C0E8D1D" w14:textId="77777777" w:rsidTr="00532D64">
        <w:tc>
          <w:tcPr>
            <w:tcW w:w="577" w:type="pct"/>
            <w:vMerge/>
          </w:tcPr>
          <w:p w14:paraId="182C0749" w14:textId="77777777" w:rsidR="0022793A" w:rsidRPr="0022793A" w:rsidRDefault="0022793A" w:rsidP="00D82BCE">
            <w:pPr>
              <w:spacing w:before="40" w:after="40" w:line="360" w:lineRule="auto"/>
            </w:pPr>
          </w:p>
        </w:tc>
        <w:tc>
          <w:tcPr>
            <w:tcW w:w="906" w:type="pct"/>
          </w:tcPr>
          <w:p w14:paraId="6C20342A" w14:textId="77777777" w:rsidR="0022793A" w:rsidRPr="0022793A" w:rsidRDefault="0022793A" w:rsidP="00D82BCE">
            <w:pPr>
              <w:spacing w:before="40" w:after="40" w:line="360" w:lineRule="auto"/>
            </w:pPr>
            <w:r w:rsidRPr="0022793A">
              <w:rPr>
                <w:sz w:val="22"/>
                <w:szCs w:val="22"/>
              </w:rPr>
              <w:t xml:space="preserve">Adapt guidelines to provide life support and critical care during patient dispatch to hospitals outside the affected area during MCIs, they should specify the required capacity (ambulances with </w:t>
            </w:r>
            <w:r w:rsidRPr="0022793A">
              <w:rPr>
                <w:sz w:val="22"/>
                <w:szCs w:val="22"/>
              </w:rPr>
              <w:lastRenderedPageBreak/>
              <w:t>ventilators, incubators, etc.) based on a needs assessment</w:t>
            </w:r>
          </w:p>
        </w:tc>
        <w:tc>
          <w:tcPr>
            <w:tcW w:w="889" w:type="pct"/>
          </w:tcPr>
          <w:p w14:paraId="2A7E1563" w14:textId="77777777" w:rsidR="0022793A" w:rsidRPr="0022793A" w:rsidRDefault="0022793A" w:rsidP="00D82BCE">
            <w:pPr>
              <w:spacing w:before="40" w:after="40" w:line="360" w:lineRule="auto"/>
            </w:pPr>
            <w:r w:rsidRPr="0022793A">
              <w:rPr>
                <w:sz w:val="22"/>
                <w:szCs w:val="22"/>
              </w:rPr>
              <w:lastRenderedPageBreak/>
              <w:t xml:space="preserve">Regional guidelines adapted to provide life support and critical care during patient dispatch to hospitals outside the affected area </w:t>
            </w:r>
          </w:p>
          <w:p w14:paraId="4207409F" w14:textId="77777777" w:rsidR="0022793A" w:rsidRPr="0022793A" w:rsidRDefault="0022793A" w:rsidP="00D82BCE">
            <w:pPr>
              <w:spacing w:before="40" w:after="40" w:line="360" w:lineRule="auto"/>
            </w:pPr>
          </w:p>
          <w:p w14:paraId="2B46DC72" w14:textId="77777777" w:rsidR="0022793A" w:rsidRPr="0022793A" w:rsidRDefault="0022793A" w:rsidP="00D82BCE">
            <w:pPr>
              <w:spacing w:before="40" w:after="40" w:line="360" w:lineRule="auto"/>
            </w:pPr>
          </w:p>
          <w:p w14:paraId="5883BC3B" w14:textId="77777777" w:rsidR="0022793A" w:rsidRPr="0022793A" w:rsidRDefault="0022793A" w:rsidP="00D82BCE">
            <w:pPr>
              <w:spacing w:before="40" w:after="40" w:line="360" w:lineRule="auto"/>
            </w:pPr>
          </w:p>
          <w:p w14:paraId="50D913D3" w14:textId="77777777" w:rsidR="0022793A" w:rsidRPr="0022793A" w:rsidRDefault="0022793A" w:rsidP="00D82BCE">
            <w:pPr>
              <w:spacing w:before="40" w:after="40" w:line="360" w:lineRule="auto"/>
            </w:pPr>
          </w:p>
        </w:tc>
        <w:tc>
          <w:tcPr>
            <w:tcW w:w="936" w:type="pct"/>
          </w:tcPr>
          <w:p w14:paraId="32DA712D" w14:textId="77777777" w:rsidR="0022793A" w:rsidRPr="0022793A" w:rsidRDefault="0022793A" w:rsidP="00D82BCE">
            <w:pPr>
              <w:spacing w:before="40" w:after="40" w:line="360" w:lineRule="auto"/>
            </w:pPr>
            <w:r w:rsidRPr="0022793A">
              <w:rPr>
                <w:sz w:val="22"/>
                <w:szCs w:val="22"/>
              </w:rPr>
              <w:lastRenderedPageBreak/>
              <w:t xml:space="preserve">The PHEM division of SI-PHI develops the protocols with technical and financial support from partners </w:t>
            </w:r>
          </w:p>
        </w:tc>
        <w:tc>
          <w:tcPr>
            <w:tcW w:w="525" w:type="pct"/>
          </w:tcPr>
          <w:p w14:paraId="013497EE" w14:textId="77777777" w:rsidR="0022793A" w:rsidRPr="0022793A" w:rsidRDefault="0022793A" w:rsidP="00D82BCE">
            <w:pPr>
              <w:spacing w:before="40" w:after="40" w:line="360" w:lineRule="auto"/>
            </w:pPr>
            <w:r w:rsidRPr="0022793A">
              <w:rPr>
                <w:sz w:val="22"/>
                <w:szCs w:val="22"/>
              </w:rPr>
              <w:t>PHEM division of Si-PHI</w:t>
            </w:r>
          </w:p>
        </w:tc>
        <w:tc>
          <w:tcPr>
            <w:tcW w:w="653" w:type="pct"/>
          </w:tcPr>
          <w:p w14:paraId="59B52B00" w14:textId="77777777" w:rsidR="0022793A" w:rsidRPr="0022793A" w:rsidRDefault="0022793A" w:rsidP="00D82BCE">
            <w:pPr>
              <w:spacing w:before="40" w:after="40" w:line="360" w:lineRule="auto"/>
            </w:pPr>
            <w:r w:rsidRPr="0022793A">
              <w:rPr>
                <w:sz w:val="22"/>
                <w:szCs w:val="22"/>
              </w:rPr>
              <w:t>Routine report</w:t>
            </w:r>
          </w:p>
        </w:tc>
        <w:tc>
          <w:tcPr>
            <w:tcW w:w="513" w:type="pct"/>
          </w:tcPr>
          <w:p w14:paraId="163F78EB" w14:textId="77777777" w:rsidR="0022793A" w:rsidRPr="0022793A" w:rsidRDefault="0022793A" w:rsidP="00D82BCE">
            <w:pPr>
              <w:spacing w:before="40" w:after="40" w:line="360" w:lineRule="auto"/>
            </w:pPr>
            <w:r w:rsidRPr="0022793A">
              <w:rPr>
                <w:sz w:val="22"/>
                <w:szCs w:val="22"/>
              </w:rPr>
              <w:t>Once in 2015 EFY</w:t>
            </w:r>
          </w:p>
        </w:tc>
      </w:tr>
      <w:tr w:rsidR="00532D64" w:rsidRPr="0022793A" w14:paraId="565FFCA2" w14:textId="77777777" w:rsidTr="00532D64">
        <w:tc>
          <w:tcPr>
            <w:tcW w:w="577" w:type="pct"/>
            <w:vMerge/>
          </w:tcPr>
          <w:p w14:paraId="75485EC9" w14:textId="77777777" w:rsidR="0022793A" w:rsidRPr="0022793A" w:rsidRDefault="0022793A" w:rsidP="00D82BCE">
            <w:pPr>
              <w:spacing w:before="40" w:after="40" w:line="360" w:lineRule="auto"/>
            </w:pPr>
          </w:p>
        </w:tc>
        <w:tc>
          <w:tcPr>
            <w:tcW w:w="906" w:type="pct"/>
          </w:tcPr>
          <w:p w14:paraId="74692945" w14:textId="77777777" w:rsidR="0022793A" w:rsidRPr="0022793A" w:rsidRDefault="0022793A" w:rsidP="00D82BCE">
            <w:pPr>
              <w:spacing w:before="40" w:after="40" w:line="360" w:lineRule="auto"/>
            </w:pPr>
            <w:r w:rsidRPr="0022793A">
              <w:rPr>
                <w:sz w:val="22"/>
                <w:szCs w:val="22"/>
              </w:rPr>
              <w:t>Create specific arrangements for the pre-hospital handling of patients with diseases of epidemic potential and victims of other public health and nutrition incidents</w:t>
            </w:r>
          </w:p>
        </w:tc>
        <w:tc>
          <w:tcPr>
            <w:tcW w:w="889" w:type="pct"/>
          </w:tcPr>
          <w:p w14:paraId="01613DC5" w14:textId="77777777" w:rsidR="0022793A" w:rsidRPr="0022793A" w:rsidRDefault="0022793A" w:rsidP="00D82BCE">
            <w:pPr>
              <w:spacing w:before="40" w:after="40" w:line="360" w:lineRule="auto"/>
            </w:pPr>
            <w:r w:rsidRPr="0022793A">
              <w:rPr>
                <w:sz w:val="22"/>
                <w:szCs w:val="22"/>
              </w:rPr>
              <w:t xml:space="preserve">Operational guidelines developed for pre-hospital handling of patients during health and nutrition incidents </w:t>
            </w:r>
          </w:p>
        </w:tc>
        <w:tc>
          <w:tcPr>
            <w:tcW w:w="936" w:type="pct"/>
          </w:tcPr>
          <w:p w14:paraId="0A8B723B" w14:textId="77777777" w:rsidR="0022793A" w:rsidRPr="0022793A" w:rsidRDefault="0022793A" w:rsidP="00D82BCE">
            <w:pPr>
              <w:spacing w:before="40" w:after="40" w:line="360" w:lineRule="auto"/>
            </w:pPr>
            <w:r w:rsidRPr="0022793A">
              <w:rPr>
                <w:sz w:val="22"/>
                <w:szCs w:val="22"/>
              </w:rPr>
              <w:t xml:space="preserve">The PHEM division of Si-PHI develops the guidelines with technical and financial support from partners </w:t>
            </w:r>
          </w:p>
        </w:tc>
        <w:tc>
          <w:tcPr>
            <w:tcW w:w="525" w:type="pct"/>
          </w:tcPr>
          <w:p w14:paraId="22A9F5BD" w14:textId="77777777" w:rsidR="0022793A" w:rsidRPr="0022793A" w:rsidRDefault="0022793A" w:rsidP="00D82BCE">
            <w:pPr>
              <w:spacing w:before="40" w:after="40" w:line="360" w:lineRule="auto"/>
            </w:pPr>
            <w:r w:rsidRPr="0022793A">
              <w:rPr>
                <w:sz w:val="22"/>
                <w:szCs w:val="22"/>
              </w:rPr>
              <w:t>PHEM division of Si-PHI</w:t>
            </w:r>
          </w:p>
        </w:tc>
        <w:tc>
          <w:tcPr>
            <w:tcW w:w="653" w:type="pct"/>
          </w:tcPr>
          <w:p w14:paraId="6D450A65" w14:textId="77777777" w:rsidR="0022793A" w:rsidRPr="0022793A" w:rsidRDefault="0022793A" w:rsidP="00D82BCE">
            <w:pPr>
              <w:spacing w:before="40" w:after="40" w:line="360" w:lineRule="auto"/>
            </w:pPr>
            <w:r w:rsidRPr="0022793A">
              <w:rPr>
                <w:sz w:val="22"/>
                <w:szCs w:val="22"/>
              </w:rPr>
              <w:t>Routine report</w:t>
            </w:r>
          </w:p>
        </w:tc>
        <w:tc>
          <w:tcPr>
            <w:tcW w:w="513" w:type="pct"/>
          </w:tcPr>
          <w:p w14:paraId="0CACA5C4" w14:textId="77777777" w:rsidR="0022793A" w:rsidRPr="0022793A" w:rsidRDefault="0022793A" w:rsidP="00D82BCE">
            <w:pPr>
              <w:spacing w:before="40" w:after="40" w:line="360" w:lineRule="auto"/>
            </w:pPr>
            <w:r w:rsidRPr="0022793A">
              <w:rPr>
                <w:sz w:val="22"/>
                <w:szCs w:val="22"/>
              </w:rPr>
              <w:t>Once in 2015 EFY</w:t>
            </w:r>
          </w:p>
        </w:tc>
      </w:tr>
      <w:tr w:rsidR="00532D64" w:rsidRPr="0022793A" w14:paraId="050E2060" w14:textId="77777777" w:rsidTr="00532D64">
        <w:tc>
          <w:tcPr>
            <w:tcW w:w="577" w:type="pct"/>
            <w:vMerge/>
          </w:tcPr>
          <w:p w14:paraId="3B6BC80A" w14:textId="77777777" w:rsidR="0022793A" w:rsidRPr="0022793A" w:rsidRDefault="0022793A" w:rsidP="00D82BCE">
            <w:pPr>
              <w:spacing w:before="40" w:after="40" w:line="360" w:lineRule="auto"/>
            </w:pPr>
          </w:p>
        </w:tc>
        <w:tc>
          <w:tcPr>
            <w:tcW w:w="906" w:type="pct"/>
          </w:tcPr>
          <w:p w14:paraId="30E604C5" w14:textId="77777777" w:rsidR="0022793A" w:rsidRPr="0022793A" w:rsidRDefault="0022793A" w:rsidP="00D82BCE">
            <w:pPr>
              <w:spacing w:before="40" w:after="40" w:line="360" w:lineRule="auto"/>
            </w:pPr>
            <w:r w:rsidRPr="0022793A">
              <w:rPr>
                <w:sz w:val="22"/>
                <w:szCs w:val="22"/>
              </w:rPr>
              <w:t>Establish a joint steering committee of Si-PHI, Emergency and Critical Care Directorate (ECCD) and other stakeholders to coordinate emergency case management</w:t>
            </w:r>
          </w:p>
        </w:tc>
        <w:tc>
          <w:tcPr>
            <w:tcW w:w="889" w:type="pct"/>
          </w:tcPr>
          <w:p w14:paraId="0351CAF1" w14:textId="77777777" w:rsidR="0022793A" w:rsidRPr="0022793A" w:rsidRDefault="0022793A" w:rsidP="00D82BCE">
            <w:pPr>
              <w:spacing w:before="40" w:after="40" w:line="360" w:lineRule="auto"/>
            </w:pPr>
            <w:r w:rsidRPr="0022793A">
              <w:rPr>
                <w:sz w:val="22"/>
                <w:szCs w:val="22"/>
              </w:rPr>
              <w:t>Joint steering committee of Si-PHI, Emergency and Critical Care Directorate (ECCD) and other stakeholders established</w:t>
            </w:r>
          </w:p>
          <w:p w14:paraId="73E33D10" w14:textId="77777777" w:rsidR="0022793A" w:rsidRPr="0022793A" w:rsidRDefault="0022793A" w:rsidP="00D82BCE">
            <w:pPr>
              <w:spacing w:before="40" w:after="40" w:line="360" w:lineRule="auto"/>
            </w:pPr>
          </w:p>
          <w:p w14:paraId="6FAA93E3" w14:textId="77777777" w:rsidR="0022793A" w:rsidRPr="0022793A" w:rsidRDefault="0022793A" w:rsidP="00D82BCE">
            <w:pPr>
              <w:spacing w:before="40" w:after="40" w:line="360" w:lineRule="auto"/>
            </w:pPr>
          </w:p>
        </w:tc>
        <w:tc>
          <w:tcPr>
            <w:tcW w:w="936" w:type="pct"/>
          </w:tcPr>
          <w:p w14:paraId="7DF84CCB" w14:textId="77777777" w:rsidR="0022793A" w:rsidRPr="0022793A" w:rsidRDefault="0022793A" w:rsidP="00D82BCE">
            <w:pPr>
              <w:spacing w:before="40" w:after="40" w:line="360" w:lineRule="auto"/>
            </w:pPr>
            <w:r w:rsidRPr="0022793A">
              <w:rPr>
                <w:sz w:val="22"/>
                <w:szCs w:val="22"/>
              </w:rPr>
              <w:t xml:space="preserve">The PHEM division of Si-PHI collaborates with the ECCD to establish the committee  </w:t>
            </w:r>
          </w:p>
        </w:tc>
        <w:tc>
          <w:tcPr>
            <w:tcW w:w="525" w:type="pct"/>
          </w:tcPr>
          <w:p w14:paraId="39A70627" w14:textId="77777777" w:rsidR="0022793A" w:rsidRPr="0022793A" w:rsidRDefault="0022793A" w:rsidP="00D82BCE">
            <w:pPr>
              <w:spacing w:before="40" w:after="40" w:line="360" w:lineRule="auto"/>
            </w:pPr>
            <w:r w:rsidRPr="0022793A">
              <w:rPr>
                <w:sz w:val="22"/>
                <w:szCs w:val="22"/>
              </w:rPr>
              <w:t>ECCD</w:t>
            </w:r>
          </w:p>
        </w:tc>
        <w:tc>
          <w:tcPr>
            <w:tcW w:w="653" w:type="pct"/>
          </w:tcPr>
          <w:p w14:paraId="57A3CA20" w14:textId="77777777" w:rsidR="0022793A" w:rsidRPr="0022793A" w:rsidRDefault="0022793A" w:rsidP="00D82BCE">
            <w:pPr>
              <w:spacing w:before="40" w:after="40" w:line="360" w:lineRule="auto"/>
            </w:pPr>
            <w:r w:rsidRPr="0022793A">
              <w:rPr>
                <w:sz w:val="22"/>
                <w:szCs w:val="22"/>
              </w:rPr>
              <w:t xml:space="preserve">Annual review report </w:t>
            </w:r>
          </w:p>
        </w:tc>
        <w:tc>
          <w:tcPr>
            <w:tcW w:w="513" w:type="pct"/>
          </w:tcPr>
          <w:p w14:paraId="418E2429" w14:textId="77777777" w:rsidR="0022793A" w:rsidRPr="0022793A" w:rsidRDefault="0022793A" w:rsidP="00D82BCE">
            <w:pPr>
              <w:spacing w:before="40" w:after="40" w:line="360" w:lineRule="auto"/>
            </w:pPr>
            <w:r w:rsidRPr="0022793A">
              <w:rPr>
                <w:sz w:val="22"/>
                <w:szCs w:val="22"/>
              </w:rPr>
              <w:t>Once in 2015 EFY</w:t>
            </w:r>
          </w:p>
        </w:tc>
      </w:tr>
      <w:tr w:rsidR="00532D64" w:rsidRPr="0022793A" w14:paraId="151A8BDE" w14:textId="77777777" w:rsidTr="00532D64">
        <w:tc>
          <w:tcPr>
            <w:tcW w:w="577" w:type="pct"/>
            <w:vMerge/>
          </w:tcPr>
          <w:p w14:paraId="09FCB06F" w14:textId="77777777" w:rsidR="0022793A" w:rsidRPr="0022793A" w:rsidRDefault="0022793A" w:rsidP="00D82BCE">
            <w:pPr>
              <w:spacing w:before="40" w:after="40" w:line="360" w:lineRule="auto"/>
            </w:pPr>
          </w:p>
        </w:tc>
        <w:tc>
          <w:tcPr>
            <w:tcW w:w="906" w:type="pct"/>
          </w:tcPr>
          <w:p w14:paraId="3E095696" w14:textId="77777777" w:rsidR="0022793A" w:rsidRPr="0022793A" w:rsidRDefault="0022793A" w:rsidP="00D82BCE">
            <w:pPr>
              <w:spacing w:before="40" w:after="40" w:line="360" w:lineRule="auto"/>
            </w:pPr>
            <w:r w:rsidRPr="0022793A">
              <w:rPr>
                <w:sz w:val="22"/>
                <w:szCs w:val="22"/>
              </w:rPr>
              <w:t>Establish coordinated call and ambulance dispatch centers</w:t>
            </w:r>
          </w:p>
        </w:tc>
        <w:tc>
          <w:tcPr>
            <w:tcW w:w="889" w:type="pct"/>
          </w:tcPr>
          <w:p w14:paraId="074B7E2E" w14:textId="77777777" w:rsidR="0022793A" w:rsidRPr="0022793A" w:rsidRDefault="0022793A" w:rsidP="00D82BCE">
            <w:pPr>
              <w:spacing w:before="40" w:after="40" w:line="360" w:lineRule="auto"/>
            </w:pPr>
            <w:r w:rsidRPr="0022793A">
              <w:rPr>
                <w:sz w:val="22"/>
                <w:szCs w:val="22"/>
              </w:rPr>
              <w:t>Coordinated call and ambulance dispatch centers established</w:t>
            </w:r>
          </w:p>
        </w:tc>
        <w:tc>
          <w:tcPr>
            <w:tcW w:w="936" w:type="pct"/>
          </w:tcPr>
          <w:p w14:paraId="76345B56" w14:textId="77777777" w:rsidR="0022793A" w:rsidRPr="0022793A" w:rsidRDefault="0022793A" w:rsidP="00D82BCE">
            <w:pPr>
              <w:spacing w:before="40" w:after="40" w:line="360" w:lineRule="auto"/>
            </w:pPr>
            <w:r w:rsidRPr="0022793A">
              <w:rPr>
                <w:sz w:val="22"/>
                <w:szCs w:val="22"/>
              </w:rPr>
              <w:t>The PHEM division of Si-PHI supports the ECCD of RHB to establish the centers at strategic locations</w:t>
            </w:r>
          </w:p>
        </w:tc>
        <w:tc>
          <w:tcPr>
            <w:tcW w:w="525" w:type="pct"/>
          </w:tcPr>
          <w:p w14:paraId="51A0EE06" w14:textId="77777777" w:rsidR="0022793A" w:rsidRPr="0022793A" w:rsidRDefault="0022793A" w:rsidP="00D82BCE">
            <w:pPr>
              <w:spacing w:before="40" w:after="40" w:line="360" w:lineRule="auto"/>
            </w:pPr>
            <w:r w:rsidRPr="0022793A">
              <w:rPr>
                <w:sz w:val="22"/>
                <w:szCs w:val="22"/>
              </w:rPr>
              <w:t>ECCD of RHB</w:t>
            </w:r>
          </w:p>
        </w:tc>
        <w:tc>
          <w:tcPr>
            <w:tcW w:w="653" w:type="pct"/>
          </w:tcPr>
          <w:p w14:paraId="25D838B8" w14:textId="77777777" w:rsidR="0022793A" w:rsidRPr="0022793A" w:rsidRDefault="0022793A" w:rsidP="00D82BCE">
            <w:pPr>
              <w:spacing w:before="40" w:after="40" w:line="360" w:lineRule="auto"/>
            </w:pPr>
            <w:r w:rsidRPr="0022793A">
              <w:rPr>
                <w:sz w:val="22"/>
                <w:szCs w:val="22"/>
              </w:rPr>
              <w:t>Annual review report</w:t>
            </w:r>
          </w:p>
        </w:tc>
        <w:tc>
          <w:tcPr>
            <w:tcW w:w="513" w:type="pct"/>
          </w:tcPr>
          <w:p w14:paraId="7304AAD4" w14:textId="77777777" w:rsidR="0022793A" w:rsidRPr="0022793A" w:rsidRDefault="0022793A" w:rsidP="00D82BCE">
            <w:pPr>
              <w:spacing w:before="40" w:after="40" w:line="360" w:lineRule="auto"/>
            </w:pPr>
            <w:r w:rsidRPr="0022793A">
              <w:rPr>
                <w:sz w:val="22"/>
                <w:szCs w:val="22"/>
              </w:rPr>
              <w:t>Annually from 2014 EFY onwards</w:t>
            </w:r>
          </w:p>
        </w:tc>
      </w:tr>
      <w:tr w:rsidR="00532D64" w:rsidRPr="0022793A" w14:paraId="11D86309" w14:textId="77777777" w:rsidTr="00532D64">
        <w:tc>
          <w:tcPr>
            <w:tcW w:w="577" w:type="pct"/>
            <w:vMerge/>
          </w:tcPr>
          <w:p w14:paraId="36747913" w14:textId="77777777" w:rsidR="0022793A" w:rsidRPr="0022793A" w:rsidRDefault="0022793A" w:rsidP="00D82BCE">
            <w:pPr>
              <w:spacing w:before="40" w:after="40" w:line="360" w:lineRule="auto"/>
            </w:pPr>
          </w:p>
        </w:tc>
        <w:tc>
          <w:tcPr>
            <w:tcW w:w="906" w:type="pct"/>
          </w:tcPr>
          <w:p w14:paraId="2D5594F0" w14:textId="77777777" w:rsidR="0022793A" w:rsidRPr="0022793A" w:rsidRDefault="0022793A" w:rsidP="00D82BCE">
            <w:pPr>
              <w:spacing w:before="40" w:after="40" w:line="360" w:lineRule="auto"/>
            </w:pPr>
            <w:r w:rsidRPr="0022793A">
              <w:rPr>
                <w:sz w:val="22"/>
                <w:szCs w:val="22"/>
              </w:rPr>
              <w:t xml:space="preserve">Develop </w:t>
            </w:r>
            <w:proofErr w:type="spellStart"/>
            <w:r w:rsidRPr="0022793A">
              <w:rPr>
                <w:sz w:val="22"/>
                <w:szCs w:val="22"/>
              </w:rPr>
              <w:t>regionalmass</w:t>
            </w:r>
            <w:proofErr w:type="spellEnd"/>
            <w:r w:rsidRPr="0022793A">
              <w:rPr>
                <w:sz w:val="22"/>
                <w:szCs w:val="22"/>
              </w:rPr>
              <w:t xml:space="preserve"> casualty response plan with anticipated mobile </w:t>
            </w:r>
            <w:r w:rsidRPr="0022793A">
              <w:rPr>
                <w:sz w:val="22"/>
                <w:szCs w:val="22"/>
              </w:rPr>
              <w:lastRenderedPageBreak/>
              <w:t xml:space="preserve">treatment </w:t>
            </w:r>
            <w:proofErr w:type="spellStart"/>
            <w:r w:rsidRPr="0022793A">
              <w:rPr>
                <w:sz w:val="22"/>
                <w:szCs w:val="22"/>
              </w:rPr>
              <w:t>centres</w:t>
            </w:r>
            <w:proofErr w:type="spellEnd"/>
            <w:r w:rsidRPr="0022793A">
              <w:rPr>
                <w:sz w:val="22"/>
                <w:szCs w:val="22"/>
              </w:rPr>
              <w:t xml:space="preserve"> and required resources</w:t>
            </w:r>
          </w:p>
        </w:tc>
        <w:tc>
          <w:tcPr>
            <w:tcW w:w="889" w:type="pct"/>
          </w:tcPr>
          <w:p w14:paraId="473F7628" w14:textId="77777777" w:rsidR="0022793A" w:rsidRPr="0022793A" w:rsidRDefault="0022793A" w:rsidP="00D82BCE">
            <w:pPr>
              <w:spacing w:before="40" w:after="40" w:line="360" w:lineRule="auto"/>
            </w:pPr>
            <w:r w:rsidRPr="0022793A">
              <w:rPr>
                <w:sz w:val="22"/>
                <w:szCs w:val="22"/>
              </w:rPr>
              <w:lastRenderedPageBreak/>
              <w:t xml:space="preserve">Regional mass casualty response plans developed, with anticipated mobile treatment </w:t>
            </w:r>
            <w:r w:rsidRPr="0022793A">
              <w:rPr>
                <w:sz w:val="22"/>
                <w:szCs w:val="22"/>
              </w:rPr>
              <w:lastRenderedPageBreak/>
              <w:t>centers and required resources</w:t>
            </w:r>
          </w:p>
        </w:tc>
        <w:tc>
          <w:tcPr>
            <w:tcW w:w="936" w:type="pct"/>
          </w:tcPr>
          <w:p w14:paraId="68A4B47F" w14:textId="77777777" w:rsidR="0022793A" w:rsidRPr="0022793A" w:rsidRDefault="0022793A" w:rsidP="00D82BCE">
            <w:pPr>
              <w:spacing w:before="40" w:after="40" w:line="360" w:lineRule="auto"/>
            </w:pPr>
            <w:r w:rsidRPr="0022793A">
              <w:rPr>
                <w:sz w:val="22"/>
                <w:szCs w:val="22"/>
              </w:rPr>
              <w:lastRenderedPageBreak/>
              <w:t xml:space="preserve">The PHEM division of Si-PHI and the ECCD of RHB work together to develop a regional plan and </w:t>
            </w:r>
            <w:r w:rsidRPr="0022793A">
              <w:rPr>
                <w:sz w:val="22"/>
                <w:szCs w:val="22"/>
              </w:rPr>
              <w:lastRenderedPageBreak/>
              <w:t>support woredas to develop woreda plans</w:t>
            </w:r>
          </w:p>
        </w:tc>
        <w:tc>
          <w:tcPr>
            <w:tcW w:w="525" w:type="pct"/>
          </w:tcPr>
          <w:p w14:paraId="11AD4F6B" w14:textId="77777777" w:rsidR="0022793A" w:rsidRPr="0022793A" w:rsidRDefault="0022793A" w:rsidP="00D82BCE">
            <w:pPr>
              <w:spacing w:before="40" w:after="40" w:line="360" w:lineRule="auto"/>
            </w:pPr>
            <w:r w:rsidRPr="0022793A">
              <w:rPr>
                <w:sz w:val="22"/>
                <w:szCs w:val="22"/>
              </w:rPr>
              <w:lastRenderedPageBreak/>
              <w:t>ECCD of RHB</w:t>
            </w:r>
          </w:p>
        </w:tc>
        <w:tc>
          <w:tcPr>
            <w:tcW w:w="653" w:type="pct"/>
          </w:tcPr>
          <w:p w14:paraId="40CC8933" w14:textId="77777777" w:rsidR="0022793A" w:rsidRPr="0022793A" w:rsidRDefault="0022793A" w:rsidP="00D82BCE">
            <w:pPr>
              <w:spacing w:before="40" w:after="40" w:line="360" w:lineRule="auto"/>
            </w:pPr>
            <w:r w:rsidRPr="0022793A">
              <w:rPr>
                <w:sz w:val="22"/>
                <w:szCs w:val="22"/>
              </w:rPr>
              <w:t>Annual review report</w:t>
            </w:r>
          </w:p>
        </w:tc>
        <w:tc>
          <w:tcPr>
            <w:tcW w:w="513" w:type="pct"/>
          </w:tcPr>
          <w:p w14:paraId="01B82E64" w14:textId="77777777" w:rsidR="0022793A" w:rsidRPr="0022793A" w:rsidRDefault="0022793A" w:rsidP="00D82BCE">
            <w:pPr>
              <w:spacing w:before="40" w:after="40" w:line="360" w:lineRule="auto"/>
            </w:pPr>
            <w:r w:rsidRPr="0022793A">
              <w:rPr>
                <w:sz w:val="22"/>
                <w:szCs w:val="22"/>
              </w:rPr>
              <w:t>Annually from 2014 EFY onwards</w:t>
            </w:r>
          </w:p>
        </w:tc>
      </w:tr>
      <w:tr w:rsidR="00532D64" w:rsidRPr="0022793A" w14:paraId="281BD407" w14:textId="77777777" w:rsidTr="00532D64">
        <w:tc>
          <w:tcPr>
            <w:tcW w:w="577" w:type="pct"/>
            <w:vMerge/>
          </w:tcPr>
          <w:p w14:paraId="355C064C" w14:textId="77777777" w:rsidR="0022793A" w:rsidRPr="0022793A" w:rsidRDefault="0022793A" w:rsidP="00D82BCE">
            <w:pPr>
              <w:spacing w:before="40" w:after="40" w:line="360" w:lineRule="auto"/>
            </w:pPr>
          </w:p>
        </w:tc>
        <w:tc>
          <w:tcPr>
            <w:tcW w:w="906" w:type="pct"/>
          </w:tcPr>
          <w:p w14:paraId="266A5AAB" w14:textId="77777777" w:rsidR="0022793A" w:rsidRPr="0022793A" w:rsidRDefault="0022793A" w:rsidP="00D82BCE">
            <w:pPr>
              <w:spacing w:before="40" w:after="40" w:line="360" w:lineRule="auto"/>
            </w:pPr>
            <w:proofErr w:type="spellStart"/>
            <w:r w:rsidRPr="0022793A">
              <w:rPr>
                <w:sz w:val="22"/>
                <w:szCs w:val="22"/>
              </w:rPr>
              <w:t>Woredasmass</w:t>
            </w:r>
            <w:proofErr w:type="spellEnd"/>
            <w:r w:rsidRPr="0022793A">
              <w:rPr>
                <w:sz w:val="22"/>
                <w:szCs w:val="22"/>
              </w:rPr>
              <w:t xml:space="preserve"> casualty response plans developed, with anticipated mobile treatment centers and required resources</w:t>
            </w:r>
          </w:p>
        </w:tc>
        <w:tc>
          <w:tcPr>
            <w:tcW w:w="889" w:type="pct"/>
          </w:tcPr>
          <w:p w14:paraId="5925096B" w14:textId="77777777" w:rsidR="0022793A" w:rsidRPr="0022793A" w:rsidRDefault="0022793A" w:rsidP="00D82BCE">
            <w:pPr>
              <w:spacing w:before="40" w:after="40" w:line="360" w:lineRule="auto"/>
            </w:pPr>
            <w:r w:rsidRPr="0022793A">
              <w:rPr>
                <w:sz w:val="22"/>
                <w:szCs w:val="22"/>
              </w:rPr>
              <w:t>Number of woredas with mass casualty response plans developed, with anticipated mobile treatment centers and required resources</w:t>
            </w:r>
          </w:p>
        </w:tc>
        <w:tc>
          <w:tcPr>
            <w:tcW w:w="936" w:type="pct"/>
          </w:tcPr>
          <w:p w14:paraId="7CE729A8" w14:textId="77777777" w:rsidR="0022793A" w:rsidRPr="0022793A" w:rsidRDefault="0022793A" w:rsidP="00D82BCE">
            <w:pPr>
              <w:spacing w:before="40" w:after="40" w:line="360" w:lineRule="auto"/>
            </w:pPr>
            <w:r w:rsidRPr="0022793A">
              <w:rPr>
                <w:sz w:val="22"/>
                <w:szCs w:val="22"/>
              </w:rPr>
              <w:t xml:space="preserve">The PHEM division of Si-PHI and the ECCD of RHB work together to develop a regional plan and support </w:t>
            </w:r>
            <w:proofErr w:type="spellStart"/>
            <w:r w:rsidRPr="0022793A">
              <w:rPr>
                <w:sz w:val="22"/>
                <w:szCs w:val="22"/>
              </w:rPr>
              <w:t>wordas</w:t>
            </w:r>
            <w:proofErr w:type="spellEnd"/>
            <w:r w:rsidRPr="0022793A">
              <w:rPr>
                <w:sz w:val="22"/>
                <w:szCs w:val="22"/>
              </w:rPr>
              <w:t xml:space="preserve"> to develop woredas plans</w:t>
            </w:r>
          </w:p>
        </w:tc>
        <w:tc>
          <w:tcPr>
            <w:tcW w:w="525" w:type="pct"/>
          </w:tcPr>
          <w:p w14:paraId="4B35FF6D" w14:textId="77777777" w:rsidR="0022793A" w:rsidRPr="0022793A" w:rsidRDefault="0022793A" w:rsidP="00D82BCE">
            <w:pPr>
              <w:spacing w:before="40" w:after="40" w:line="360" w:lineRule="auto"/>
            </w:pPr>
            <w:r w:rsidRPr="0022793A">
              <w:rPr>
                <w:sz w:val="22"/>
                <w:szCs w:val="22"/>
              </w:rPr>
              <w:t>ECCD of RHB</w:t>
            </w:r>
          </w:p>
        </w:tc>
        <w:tc>
          <w:tcPr>
            <w:tcW w:w="653" w:type="pct"/>
          </w:tcPr>
          <w:p w14:paraId="7194D9ED" w14:textId="77777777" w:rsidR="0022793A" w:rsidRPr="0022793A" w:rsidRDefault="0022793A" w:rsidP="00D82BCE">
            <w:pPr>
              <w:spacing w:before="40" w:after="40" w:line="360" w:lineRule="auto"/>
            </w:pPr>
            <w:r w:rsidRPr="0022793A">
              <w:rPr>
                <w:sz w:val="22"/>
                <w:szCs w:val="22"/>
              </w:rPr>
              <w:t>Annual review report</w:t>
            </w:r>
          </w:p>
        </w:tc>
        <w:tc>
          <w:tcPr>
            <w:tcW w:w="513" w:type="pct"/>
          </w:tcPr>
          <w:p w14:paraId="7679576C" w14:textId="77777777" w:rsidR="0022793A" w:rsidRPr="0022793A" w:rsidRDefault="0022793A" w:rsidP="00D82BCE">
            <w:pPr>
              <w:spacing w:before="40" w:after="40" w:line="360" w:lineRule="auto"/>
            </w:pPr>
            <w:r w:rsidRPr="0022793A">
              <w:rPr>
                <w:sz w:val="22"/>
                <w:szCs w:val="22"/>
              </w:rPr>
              <w:t>Annually from 2014 EFY onwards</w:t>
            </w:r>
          </w:p>
        </w:tc>
      </w:tr>
      <w:tr w:rsidR="00532D64" w:rsidRPr="0022793A" w14:paraId="04C627E9" w14:textId="77777777" w:rsidTr="00532D64">
        <w:tc>
          <w:tcPr>
            <w:tcW w:w="577" w:type="pct"/>
            <w:vMerge/>
          </w:tcPr>
          <w:p w14:paraId="4EA1EBE1" w14:textId="77777777" w:rsidR="0022793A" w:rsidRPr="0022793A" w:rsidRDefault="0022793A" w:rsidP="00D82BCE">
            <w:pPr>
              <w:spacing w:before="40" w:after="40" w:line="360" w:lineRule="auto"/>
            </w:pPr>
          </w:p>
        </w:tc>
        <w:tc>
          <w:tcPr>
            <w:tcW w:w="906" w:type="pct"/>
          </w:tcPr>
          <w:p w14:paraId="34E300B0" w14:textId="77777777" w:rsidR="0022793A" w:rsidRPr="0022793A" w:rsidRDefault="0022793A" w:rsidP="00D82BCE">
            <w:pPr>
              <w:spacing w:before="40" w:after="40" w:line="360" w:lineRule="auto"/>
            </w:pPr>
            <w:r w:rsidRPr="0022793A">
              <w:rPr>
                <w:sz w:val="22"/>
                <w:szCs w:val="22"/>
              </w:rPr>
              <w:t xml:space="preserve">Adapt operational guidelines for identifying victims and tracking missing persons in times of mass causalities </w:t>
            </w:r>
          </w:p>
        </w:tc>
        <w:tc>
          <w:tcPr>
            <w:tcW w:w="889" w:type="pct"/>
          </w:tcPr>
          <w:p w14:paraId="039E33A3" w14:textId="77777777" w:rsidR="0022793A" w:rsidRPr="0022793A" w:rsidRDefault="0022793A" w:rsidP="00D82BCE">
            <w:pPr>
              <w:spacing w:before="40" w:after="40" w:line="360" w:lineRule="auto"/>
            </w:pPr>
            <w:r w:rsidRPr="0022793A">
              <w:rPr>
                <w:sz w:val="22"/>
                <w:szCs w:val="22"/>
              </w:rPr>
              <w:t>Operational guidelines adapted for identifying victims and tracking missing persons in times of mass causalities</w:t>
            </w:r>
          </w:p>
        </w:tc>
        <w:tc>
          <w:tcPr>
            <w:tcW w:w="936" w:type="pct"/>
          </w:tcPr>
          <w:p w14:paraId="672FA391" w14:textId="77777777" w:rsidR="0022793A" w:rsidRPr="0022793A" w:rsidRDefault="0022793A" w:rsidP="00D82BCE">
            <w:pPr>
              <w:spacing w:before="40" w:after="40" w:line="360" w:lineRule="auto"/>
            </w:pPr>
            <w:r w:rsidRPr="0022793A">
              <w:rPr>
                <w:sz w:val="22"/>
                <w:szCs w:val="22"/>
              </w:rPr>
              <w:t xml:space="preserve">The PHEM division of Si-PHI develops the guidelines with technical and financial support from partners </w:t>
            </w:r>
          </w:p>
        </w:tc>
        <w:tc>
          <w:tcPr>
            <w:tcW w:w="525" w:type="pct"/>
          </w:tcPr>
          <w:p w14:paraId="29A2EA16" w14:textId="77777777" w:rsidR="0022793A" w:rsidRPr="0022793A" w:rsidRDefault="0022793A" w:rsidP="00D82BCE">
            <w:pPr>
              <w:spacing w:before="40" w:after="40" w:line="360" w:lineRule="auto"/>
            </w:pPr>
            <w:r w:rsidRPr="0022793A">
              <w:rPr>
                <w:sz w:val="22"/>
                <w:szCs w:val="22"/>
              </w:rPr>
              <w:t>PHEM division of Si-PHI</w:t>
            </w:r>
          </w:p>
        </w:tc>
        <w:tc>
          <w:tcPr>
            <w:tcW w:w="653" w:type="pct"/>
          </w:tcPr>
          <w:p w14:paraId="69FB23DC" w14:textId="77777777" w:rsidR="0022793A" w:rsidRPr="0022793A" w:rsidRDefault="0022793A" w:rsidP="00D82BCE">
            <w:pPr>
              <w:spacing w:before="40" w:after="40" w:line="360" w:lineRule="auto"/>
            </w:pPr>
            <w:r w:rsidRPr="0022793A">
              <w:rPr>
                <w:sz w:val="22"/>
                <w:szCs w:val="22"/>
              </w:rPr>
              <w:t>Routine report</w:t>
            </w:r>
          </w:p>
        </w:tc>
        <w:tc>
          <w:tcPr>
            <w:tcW w:w="513" w:type="pct"/>
          </w:tcPr>
          <w:p w14:paraId="629B8EE7" w14:textId="77777777" w:rsidR="0022793A" w:rsidRPr="0022793A" w:rsidRDefault="0022793A" w:rsidP="00D82BCE">
            <w:pPr>
              <w:spacing w:before="40" w:after="40" w:line="360" w:lineRule="auto"/>
            </w:pPr>
            <w:r w:rsidRPr="0022793A">
              <w:rPr>
                <w:sz w:val="22"/>
                <w:szCs w:val="22"/>
              </w:rPr>
              <w:t>Once in 2015 EFY</w:t>
            </w:r>
          </w:p>
        </w:tc>
      </w:tr>
      <w:tr w:rsidR="00532D64" w:rsidRPr="0022793A" w14:paraId="074C62E1" w14:textId="77777777" w:rsidTr="00532D64">
        <w:tc>
          <w:tcPr>
            <w:tcW w:w="577" w:type="pct"/>
            <w:vMerge/>
          </w:tcPr>
          <w:p w14:paraId="40F5D004" w14:textId="77777777" w:rsidR="0022793A" w:rsidRPr="0022793A" w:rsidRDefault="0022793A" w:rsidP="00D82BCE">
            <w:pPr>
              <w:spacing w:before="40" w:after="40" w:line="360" w:lineRule="auto"/>
            </w:pPr>
          </w:p>
        </w:tc>
        <w:tc>
          <w:tcPr>
            <w:tcW w:w="906" w:type="pct"/>
          </w:tcPr>
          <w:p w14:paraId="3139F009" w14:textId="77777777" w:rsidR="0022793A" w:rsidRPr="0022793A" w:rsidRDefault="0022793A" w:rsidP="00D82BCE">
            <w:pPr>
              <w:spacing w:before="40" w:after="40" w:line="360" w:lineRule="auto"/>
            </w:pPr>
            <w:r w:rsidRPr="0022793A">
              <w:rPr>
                <w:sz w:val="22"/>
                <w:szCs w:val="22"/>
              </w:rPr>
              <w:t>Provide training and orientation on the guidelines to the staff of the PHEM system</w:t>
            </w:r>
          </w:p>
        </w:tc>
        <w:tc>
          <w:tcPr>
            <w:tcW w:w="889" w:type="pct"/>
          </w:tcPr>
          <w:p w14:paraId="16BA6728" w14:textId="77777777" w:rsidR="0022793A" w:rsidRPr="0022793A" w:rsidRDefault="0022793A" w:rsidP="00D82BCE">
            <w:pPr>
              <w:spacing w:before="40" w:after="40" w:line="360" w:lineRule="auto"/>
            </w:pPr>
            <w:r w:rsidRPr="0022793A">
              <w:rPr>
                <w:sz w:val="22"/>
                <w:szCs w:val="22"/>
              </w:rPr>
              <w:t>Proportion of staff who received orientation and training on the guidelines</w:t>
            </w:r>
          </w:p>
        </w:tc>
        <w:tc>
          <w:tcPr>
            <w:tcW w:w="936" w:type="pct"/>
          </w:tcPr>
          <w:p w14:paraId="081433DD" w14:textId="77777777" w:rsidR="0022793A" w:rsidRPr="0022793A" w:rsidRDefault="0022793A" w:rsidP="00D82BCE">
            <w:pPr>
              <w:spacing w:before="40" w:after="40" w:line="360" w:lineRule="auto"/>
            </w:pPr>
            <w:r w:rsidRPr="0022793A">
              <w:rPr>
                <w:sz w:val="22"/>
                <w:szCs w:val="22"/>
              </w:rPr>
              <w:t>The PHEM division of Si-PHI organizes the orientation and training with technical and financial support from partners</w:t>
            </w:r>
          </w:p>
        </w:tc>
        <w:tc>
          <w:tcPr>
            <w:tcW w:w="525" w:type="pct"/>
          </w:tcPr>
          <w:p w14:paraId="0A165FF5" w14:textId="77777777" w:rsidR="0022793A" w:rsidRPr="0022793A" w:rsidRDefault="0022793A" w:rsidP="00D82BCE">
            <w:pPr>
              <w:spacing w:before="40" w:after="40" w:line="360" w:lineRule="auto"/>
            </w:pPr>
            <w:r w:rsidRPr="0022793A">
              <w:rPr>
                <w:sz w:val="22"/>
                <w:szCs w:val="22"/>
              </w:rPr>
              <w:t>PHEM division of Si-PHI</w:t>
            </w:r>
          </w:p>
        </w:tc>
        <w:tc>
          <w:tcPr>
            <w:tcW w:w="653" w:type="pct"/>
          </w:tcPr>
          <w:p w14:paraId="176BF619" w14:textId="77777777" w:rsidR="0022793A" w:rsidRPr="0022793A" w:rsidRDefault="0022793A" w:rsidP="00D82BCE">
            <w:pPr>
              <w:spacing w:before="40" w:after="40" w:line="360" w:lineRule="auto"/>
            </w:pPr>
            <w:r w:rsidRPr="0022793A">
              <w:rPr>
                <w:sz w:val="22"/>
                <w:szCs w:val="22"/>
              </w:rPr>
              <w:t>Routine report</w:t>
            </w:r>
          </w:p>
        </w:tc>
        <w:tc>
          <w:tcPr>
            <w:tcW w:w="513" w:type="pct"/>
          </w:tcPr>
          <w:p w14:paraId="23CCEA7C" w14:textId="77777777" w:rsidR="0022793A" w:rsidRPr="0022793A" w:rsidRDefault="0022793A" w:rsidP="00D82BCE">
            <w:pPr>
              <w:spacing w:before="40" w:after="40" w:line="360" w:lineRule="auto"/>
            </w:pPr>
            <w:r w:rsidRPr="0022793A">
              <w:rPr>
                <w:sz w:val="22"/>
                <w:szCs w:val="22"/>
              </w:rPr>
              <w:t>Quarterly in 2015 and 2016 EFY</w:t>
            </w:r>
          </w:p>
        </w:tc>
      </w:tr>
      <w:tr w:rsidR="00532D64" w:rsidRPr="0022793A" w14:paraId="746C6EFD" w14:textId="77777777" w:rsidTr="00532D64">
        <w:tc>
          <w:tcPr>
            <w:tcW w:w="577" w:type="pct"/>
            <w:vMerge/>
          </w:tcPr>
          <w:p w14:paraId="1879FE53" w14:textId="77777777" w:rsidR="0022793A" w:rsidRPr="0022793A" w:rsidRDefault="0022793A" w:rsidP="00D82BCE">
            <w:pPr>
              <w:spacing w:before="40" w:after="40" w:line="360" w:lineRule="auto"/>
            </w:pPr>
          </w:p>
        </w:tc>
        <w:tc>
          <w:tcPr>
            <w:tcW w:w="906" w:type="pct"/>
            <w:vMerge w:val="restart"/>
          </w:tcPr>
          <w:p w14:paraId="1B1E6C8E" w14:textId="77777777" w:rsidR="0022793A" w:rsidRPr="0022793A" w:rsidRDefault="0022793A" w:rsidP="00D82BCE">
            <w:pPr>
              <w:spacing w:before="40" w:after="40" w:line="360" w:lineRule="auto"/>
            </w:pPr>
            <w:r w:rsidRPr="0022793A">
              <w:rPr>
                <w:sz w:val="22"/>
                <w:szCs w:val="22"/>
              </w:rPr>
              <w:t>Procure and purchase the equipment and machinery required for rescue operations in MCIs</w:t>
            </w:r>
          </w:p>
        </w:tc>
        <w:tc>
          <w:tcPr>
            <w:tcW w:w="889" w:type="pct"/>
          </w:tcPr>
          <w:p w14:paraId="7937321D" w14:textId="77777777" w:rsidR="0022793A" w:rsidRPr="0022793A" w:rsidRDefault="0022793A" w:rsidP="00D82BCE">
            <w:pPr>
              <w:spacing w:before="40" w:after="40" w:line="360" w:lineRule="auto"/>
            </w:pPr>
            <w:r w:rsidRPr="0022793A">
              <w:rPr>
                <w:sz w:val="22"/>
                <w:szCs w:val="22"/>
              </w:rPr>
              <w:t>Number of adequately equipped ambulances ready for use Regionally</w:t>
            </w:r>
          </w:p>
        </w:tc>
        <w:tc>
          <w:tcPr>
            <w:tcW w:w="936" w:type="pct"/>
          </w:tcPr>
          <w:p w14:paraId="558A7B05" w14:textId="77777777" w:rsidR="0022793A" w:rsidRPr="0022793A" w:rsidRDefault="0022793A" w:rsidP="00D82BCE">
            <w:pPr>
              <w:spacing w:before="40" w:after="40" w:line="360" w:lineRule="auto"/>
            </w:pPr>
            <w:r w:rsidRPr="0022793A">
              <w:rPr>
                <w:sz w:val="22"/>
                <w:szCs w:val="22"/>
              </w:rPr>
              <w:t xml:space="preserve">The PHEM division of Si-PHI works with relevant directorates at the ECCD of RHB to procure and purchase the equipment and machinery </w:t>
            </w:r>
          </w:p>
        </w:tc>
        <w:tc>
          <w:tcPr>
            <w:tcW w:w="525" w:type="pct"/>
          </w:tcPr>
          <w:p w14:paraId="3C9E4BA7" w14:textId="77777777" w:rsidR="0022793A" w:rsidRPr="0022793A" w:rsidRDefault="0022793A" w:rsidP="00D82BCE">
            <w:pPr>
              <w:spacing w:before="40" w:after="40" w:line="360" w:lineRule="auto"/>
            </w:pPr>
            <w:r w:rsidRPr="0022793A">
              <w:rPr>
                <w:sz w:val="22"/>
                <w:szCs w:val="22"/>
              </w:rPr>
              <w:t>ECCD of RHB</w:t>
            </w:r>
          </w:p>
        </w:tc>
        <w:tc>
          <w:tcPr>
            <w:tcW w:w="653" w:type="pct"/>
          </w:tcPr>
          <w:p w14:paraId="1FC92188" w14:textId="77777777" w:rsidR="0022793A" w:rsidRPr="0022793A" w:rsidRDefault="0022793A" w:rsidP="00D82BCE">
            <w:pPr>
              <w:spacing w:before="40" w:after="40" w:line="360" w:lineRule="auto"/>
            </w:pPr>
            <w:r w:rsidRPr="0022793A">
              <w:rPr>
                <w:sz w:val="22"/>
                <w:szCs w:val="22"/>
              </w:rPr>
              <w:t>Supervision/Routine report</w:t>
            </w:r>
          </w:p>
        </w:tc>
        <w:tc>
          <w:tcPr>
            <w:tcW w:w="513" w:type="pct"/>
          </w:tcPr>
          <w:p w14:paraId="02182C69" w14:textId="77777777" w:rsidR="0022793A" w:rsidRPr="0022793A" w:rsidRDefault="0022793A" w:rsidP="00D82BCE">
            <w:pPr>
              <w:spacing w:before="40" w:after="40" w:line="360" w:lineRule="auto"/>
            </w:pPr>
            <w:r w:rsidRPr="0022793A">
              <w:rPr>
                <w:sz w:val="22"/>
                <w:szCs w:val="22"/>
              </w:rPr>
              <w:t>Annually from 2015 EFY onwards</w:t>
            </w:r>
          </w:p>
        </w:tc>
      </w:tr>
      <w:tr w:rsidR="00532D64" w:rsidRPr="0022793A" w14:paraId="76ECB2A5" w14:textId="77777777" w:rsidTr="00532D64">
        <w:tc>
          <w:tcPr>
            <w:tcW w:w="577" w:type="pct"/>
            <w:vMerge/>
          </w:tcPr>
          <w:p w14:paraId="7EEADE9D" w14:textId="77777777" w:rsidR="0022793A" w:rsidRPr="0022793A" w:rsidRDefault="0022793A" w:rsidP="00D82BCE">
            <w:pPr>
              <w:spacing w:before="40" w:after="40" w:line="360" w:lineRule="auto"/>
            </w:pPr>
          </w:p>
        </w:tc>
        <w:tc>
          <w:tcPr>
            <w:tcW w:w="906" w:type="pct"/>
            <w:vMerge/>
          </w:tcPr>
          <w:p w14:paraId="136B23CD" w14:textId="77777777" w:rsidR="0022793A" w:rsidRPr="0022793A" w:rsidRDefault="0022793A" w:rsidP="00D82BCE">
            <w:pPr>
              <w:spacing w:before="40" w:after="40" w:line="360" w:lineRule="auto"/>
            </w:pPr>
          </w:p>
        </w:tc>
        <w:tc>
          <w:tcPr>
            <w:tcW w:w="889" w:type="pct"/>
          </w:tcPr>
          <w:p w14:paraId="10491F35" w14:textId="77777777" w:rsidR="0022793A" w:rsidRPr="0022793A" w:rsidRDefault="0022793A" w:rsidP="00D82BCE">
            <w:pPr>
              <w:spacing w:before="40" w:after="40" w:line="360" w:lineRule="auto"/>
            </w:pPr>
            <w:r w:rsidRPr="0022793A">
              <w:rPr>
                <w:sz w:val="22"/>
                <w:szCs w:val="22"/>
              </w:rPr>
              <w:t xml:space="preserve">Number of </w:t>
            </w:r>
            <w:r w:rsidRPr="0022793A">
              <w:rPr>
                <w:sz w:val="22"/>
                <w:szCs w:val="22"/>
              </w:rPr>
              <w:lastRenderedPageBreak/>
              <w:t>adequately equipped ambulances ready for use (per woreda)</w:t>
            </w:r>
          </w:p>
        </w:tc>
        <w:tc>
          <w:tcPr>
            <w:tcW w:w="936" w:type="pct"/>
          </w:tcPr>
          <w:p w14:paraId="603EDC6A" w14:textId="77777777" w:rsidR="0022793A" w:rsidRPr="0022793A" w:rsidRDefault="0022793A" w:rsidP="00D82BCE">
            <w:pPr>
              <w:spacing w:before="40" w:after="40" w:line="360" w:lineRule="auto"/>
            </w:pPr>
            <w:r w:rsidRPr="0022793A">
              <w:rPr>
                <w:sz w:val="22"/>
                <w:szCs w:val="22"/>
              </w:rPr>
              <w:lastRenderedPageBreak/>
              <w:t xml:space="preserve">The PHEM division </w:t>
            </w:r>
            <w:r w:rsidRPr="0022793A">
              <w:rPr>
                <w:sz w:val="22"/>
                <w:szCs w:val="22"/>
              </w:rPr>
              <w:lastRenderedPageBreak/>
              <w:t xml:space="preserve">of SI-PHI works with relevant directorates at the ECCD of RHB and the woredas to manage the ambulances </w:t>
            </w:r>
          </w:p>
        </w:tc>
        <w:tc>
          <w:tcPr>
            <w:tcW w:w="525" w:type="pct"/>
          </w:tcPr>
          <w:p w14:paraId="669AB622" w14:textId="77777777" w:rsidR="0022793A" w:rsidRPr="0022793A" w:rsidRDefault="0022793A" w:rsidP="00D82BCE">
            <w:pPr>
              <w:spacing w:before="40" w:after="40" w:line="360" w:lineRule="auto"/>
            </w:pPr>
            <w:r w:rsidRPr="0022793A">
              <w:rPr>
                <w:sz w:val="22"/>
                <w:szCs w:val="22"/>
              </w:rPr>
              <w:lastRenderedPageBreak/>
              <w:t xml:space="preserve">ECCD of </w:t>
            </w:r>
            <w:r w:rsidRPr="0022793A">
              <w:rPr>
                <w:sz w:val="22"/>
                <w:szCs w:val="22"/>
              </w:rPr>
              <w:lastRenderedPageBreak/>
              <w:t>RHB</w:t>
            </w:r>
          </w:p>
        </w:tc>
        <w:tc>
          <w:tcPr>
            <w:tcW w:w="653" w:type="pct"/>
          </w:tcPr>
          <w:p w14:paraId="584A1835" w14:textId="77777777" w:rsidR="0022793A" w:rsidRPr="0022793A" w:rsidRDefault="0022793A" w:rsidP="00D82BCE">
            <w:pPr>
              <w:spacing w:before="40" w:after="40" w:line="360" w:lineRule="auto"/>
            </w:pPr>
            <w:r w:rsidRPr="0022793A">
              <w:rPr>
                <w:sz w:val="22"/>
                <w:szCs w:val="22"/>
              </w:rPr>
              <w:lastRenderedPageBreak/>
              <w:t>Supervision/</w:t>
            </w:r>
            <w:r w:rsidRPr="0022793A">
              <w:rPr>
                <w:sz w:val="22"/>
                <w:szCs w:val="22"/>
              </w:rPr>
              <w:lastRenderedPageBreak/>
              <w:t>Routine report</w:t>
            </w:r>
          </w:p>
        </w:tc>
        <w:tc>
          <w:tcPr>
            <w:tcW w:w="513" w:type="pct"/>
          </w:tcPr>
          <w:p w14:paraId="2D8F8BA3" w14:textId="77777777" w:rsidR="0022793A" w:rsidRPr="0022793A" w:rsidRDefault="0022793A" w:rsidP="00D82BCE">
            <w:pPr>
              <w:spacing w:before="40" w:after="40" w:line="360" w:lineRule="auto"/>
            </w:pPr>
            <w:r w:rsidRPr="0022793A">
              <w:rPr>
                <w:sz w:val="22"/>
                <w:szCs w:val="22"/>
              </w:rPr>
              <w:lastRenderedPageBreak/>
              <w:t xml:space="preserve">Annually </w:t>
            </w:r>
            <w:r w:rsidRPr="0022793A">
              <w:rPr>
                <w:sz w:val="22"/>
                <w:szCs w:val="22"/>
              </w:rPr>
              <w:lastRenderedPageBreak/>
              <w:t>from 2015 EFY onwards</w:t>
            </w:r>
          </w:p>
        </w:tc>
      </w:tr>
      <w:tr w:rsidR="00532D64" w:rsidRPr="0022793A" w14:paraId="310C8006" w14:textId="77777777" w:rsidTr="00532D64">
        <w:tc>
          <w:tcPr>
            <w:tcW w:w="577" w:type="pct"/>
            <w:vMerge/>
          </w:tcPr>
          <w:p w14:paraId="718E5A40" w14:textId="77777777" w:rsidR="0022793A" w:rsidRPr="0022793A" w:rsidRDefault="0022793A" w:rsidP="00D82BCE">
            <w:pPr>
              <w:spacing w:before="40" w:after="40" w:line="360" w:lineRule="auto"/>
            </w:pPr>
          </w:p>
        </w:tc>
        <w:tc>
          <w:tcPr>
            <w:tcW w:w="906" w:type="pct"/>
          </w:tcPr>
          <w:p w14:paraId="7D294241" w14:textId="77777777" w:rsidR="0022793A" w:rsidRPr="0022793A" w:rsidDel="005F0D44" w:rsidRDefault="0022793A" w:rsidP="00D82BCE">
            <w:pPr>
              <w:spacing w:before="40" w:after="40" w:line="360" w:lineRule="auto"/>
            </w:pPr>
            <w:r w:rsidRPr="0022793A">
              <w:rPr>
                <w:sz w:val="22"/>
                <w:szCs w:val="22"/>
              </w:rPr>
              <w:t>Assist woredas to develop woredas emergency response plans based on the regional strategic plan for PHEM</w:t>
            </w:r>
          </w:p>
        </w:tc>
        <w:tc>
          <w:tcPr>
            <w:tcW w:w="889" w:type="pct"/>
          </w:tcPr>
          <w:p w14:paraId="32DFC54E" w14:textId="77777777" w:rsidR="0022793A" w:rsidRPr="0022793A" w:rsidDel="005F0D44" w:rsidRDefault="0022793A" w:rsidP="00D82BCE">
            <w:pPr>
              <w:spacing w:before="40" w:after="40" w:line="360" w:lineRule="auto"/>
            </w:pPr>
            <w:r w:rsidRPr="0022793A">
              <w:rPr>
                <w:sz w:val="22"/>
                <w:szCs w:val="22"/>
              </w:rPr>
              <w:t xml:space="preserve">Number of woredas with </w:t>
            </w:r>
            <w:proofErr w:type="spellStart"/>
            <w:r w:rsidRPr="0022793A">
              <w:rPr>
                <w:sz w:val="22"/>
                <w:szCs w:val="22"/>
              </w:rPr>
              <w:t>woredasemergency</w:t>
            </w:r>
            <w:proofErr w:type="spellEnd"/>
            <w:r w:rsidRPr="0022793A">
              <w:rPr>
                <w:sz w:val="22"/>
                <w:szCs w:val="22"/>
              </w:rPr>
              <w:t xml:space="preserve"> response plan</w:t>
            </w:r>
          </w:p>
        </w:tc>
        <w:tc>
          <w:tcPr>
            <w:tcW w:w="936" w:type="pct"/>
          </w:tcPr>
          <w:p w14:paraId="4DA10765" w14:textId="77777777" w:rsidR="0022793A" w:rsidRPr="0022793A" w:rsidDel="005F0D44" w:rsidRDefault="0022793A" w:rsidP="00D82BCE">
            <w:pPr>
              <w:spacing w:before="40" w:after="40" w:line="360" w:lineRule="auto"/>
            </w:pPr>
            <w:r w:rsidRPr="0022793A">
              <w:rPr>
                <w:sz w:val="22"/>
                <w:szCs w:val="22"/>
              </w:rPr>
              <w:t>The PHEM division of Si-PHI technically supports woredas to develop plans</w:t>
            </w:r>
          </w:p>
        </w:tc>
        <w:tc>
          <w:tcPr>
            <w:tcW w:w="525" w:type="pct"/>
          </w:tcPr>
          <w:p w14:paraId="35A5812A" w14:textId="77777777" w:rsidR="0022793A" w:rsidRPr="0022793A" w:rsidDel="005F0D44" w:rsidRDefault="0022793A" w:rsidP="00D82BCE">
            <w:pPr>
              <w:spacing w:before="40" w:after="40" w:line="360" w:lineRule="auto"/>
            </w:pPr>
            <w:r w:rsidRPr="0022793A">
              <w:rPr>
                <w:sz w:val="22"/>
                <w:szCs w:val="22"/>
              </w:rPr>
              <w:t>PHEM divisions of SI-PHI and WrHOs</w:t>
            </w:r>
          </w:p>
        </w:tc>
        <w:tc>
          <w:tcPr>
            <w:tcW w:w="653" w:type="pct"/>
          </w:tcPr>
          <w:p w14:paraId="2958E913" w14:textId="77777777" w:rsidR="0022793A" w:rsidRPr="0022793A" w:rsidDel="005F0D44" w:rsidRDefault="0022793A" w:rsidP="00D82BCE">
            <w:pPr>
              <w:spacing w:before="40" w:after="40" w:line="360" w:lineRule="auto"/>
            </w:pPr>
            <w:r w:rsidRPr="0022793A">
              <w:rPr>
                <w:sz w:val="22"/>
                <w:szCs w:val="22"/>
              </w:rPr>
              <w:t>Routine report</w:t>
            </w:r>
          </w:p>
        </w:tc>
        <w:tc>
          <w:tcPr>
            <w:tcW w:w="513" w:type="pct"/>
          </w:tcPr>
          <w:p w14:paraId="52F235F3" w14:textId="77777777" w:rsidR="0022793A" w:rsidRPr="0022793A" w:rsidDel="005F0D44" w:rsidRDefault="0022793A" w:rsidP="00D82BCE">
            <w:pPr>
              <w:spacing w:before="40" w:after="40" w:line="360" w:lineRule="auto"/>
            </w:pPr>
            <w:r w:rsidRPr="0022793A">
              <w:rPr>
                <w:sz w:val="22"/>
                <w:szCs w:val="22"/>
              </w:rPr>
              <w:t xml:space="preserve">Once in 2016 EFY onwards </w:t>
            </w:r>
          </w:p>
        </w:tc>
      </w:tr>
      <w:tr w:rsidR="00532D64" w:rsidRPr="0022793A" w14:paraId="7D021DC0" w14:textId="77777777" w:rsidTr="00532D64">
        <w:tc>
          <w:tcPr>
            <w:tcW w:w="577" w:type="pct"/>
            <w:vMerge/>
          </w:tcPr>
          <w:p w14:paraId="47982A5D" w14:textId="77777777" w:rsidR="0022793A" w:rsidRPr="0022793A" w:rsidRDefault="0022793A" w:rsidP="00D82BCE">
            <w:pPr>
              <w:spacing w:before="40" w:after="40" w:line="360" w:lineRule="auto"/>
            </w:pPr>
          </w:p>
        </w:tc>
        <w:tc>
          <w:tcPr>
            <w:tcW w:w="906" w:type="pct"/>
            <w:vMerge w:val="restart"/>
          </w:tcPr>
          <w:p w14:paraId="339E16DD" w14:textId="77777777" w:rsidR="0022793A" w:rsidRPr="0022793A" w:rsidRDefault="0022793A" w:rsidP="00D82BCE">
            <w:pPr>
              <w:spacing w:before="40" w:after="40" w:line="360" w:lineRule="auto"/>
            </w:pPr>
            <w:r w:rsidRPr="0022793A">
              <w:rPr>
                <w:sz w:val="22"/>
                <w:szCs w:val="22"/>
              </w:rPr>
              <w:t>Provide capacity building for hospitals to make them ready to provide adequate medical evaluation and care during events that exceed the capacity of the normal medical infrastructure of an affected area during an outbreak of an infectious disease of high impact, or other public health incident</w:t>
            </w:r>
          </w:p>
        </w:tc>
        <w:tc>
          <w:tcPr>
            <w:tcW w:w="889" w:type="pct"/>
          </w:tcPr>
          <w:p w14:paraId="52DFF766" w14:textId="77777777" w:rsidR="0022793A" w:rsidRPr="0022793A" w:rsidRDefault="0022793A" w:rsidP="00D82BCE">
            <w:pPr>
              <w:spacing w:before="40" w:after="40" w:line="360" w:lineRule="auto"/>
            </w:pPr>
            <w:r w:rsidRPr="0022793A">
              <w:rPr>
                <w:sz w:val="22"/>
                <w:szCs w:val="22"/>
              </w:rPr>
              <w:t>Proportion of hospitals ready to provide adequate medical evaluation and care during public health emergencies regionally</w:t>
            </w:r>
          </w:p>
        </w:tc>
        <w:tc>
          <w:tcPr>
            <w:tcW w:w="936" w:type="pct"/>
          </w:tcPr>
          <w:p w14:paraId="7522D918" w14:textId="77777777" w:rsidR="0022793A" w:rsidRPr="0022793A" w:rsidRDefault="0022793A" w:rsidP="00D82BCE">
            <w:pPr>
              <w:spacing w:before="40" w:after="40" w:line="360" w:lineRule="auto"/>
            </w:pPr>
            <w:r w:rsidRPr="0022793A">
              <w:rPr>
                <w:sz w:val="22"/>
                <w:szCs w:val="22"/>
              </w:rPr>
              <w:t>The PHEM divisions of Si-PHI and woredas support hospitals to build capacity</w:t>
            </w:r>
          </w:p>
        </w:tc>
        <w:tc>
          <w:tcPr>
            <w:tcW w:w="525" w:type="pct"/>
          </w:tcPr>
          <w:p w14:paraId="54EF7424" w14:textId="77777777" w:rsidR="0022793A" w:rsidRPr="0022793A" w:rsidRDefault="0022793A" w:rsidP="00D82BCE">
            <w:pPr>
              <w:spacing w:before="40" w:after="40" w:line="360" w:lineRule="auto"/>
            </w:pPr>
            <w:r w:rsidRPr="0022793A">
              <w:rPr>
                <w:sz w:val="22"/>
                <w:szCs w:val="22"/>
              </w:rPr>
              <w:t>PHEM division of Si-PHI</w:t>
            </w:r>
          </w:p>
        </w:tc>
        <w:tc>
          <w:tcPr>
            <w:tcW w:w="653" w:type="pct"/>
          </w:tcPr>
          <w:p w14:paraId="01475DD4" w14:textId="77777777" w:rsidR="0022793A" w:rsidRPr="0022793A" w:rsidRDefault="0022793A" w:rsidP="00D82BCE">
            <w:pPr>
              <w:spacing w:before="40" w:after="40" w:line="360" w:lineRule="auto"/>
            </w:pPr>
            <w:r w:rsidRPr="0022793A">
              <w:rPr>
                <w:sz w:val="22"/>
                <w:szCs w:val="22"/>
              </w:rPr>
              <w:t>Supervision/routine reports</w:t>
            </w:r>
          </w:p>
        </w:tc>
        <w:tc>
          <w:tcPr>
            <w:tcW w:w="513" w:type="pct"/>
          </w:tcPr>
          <w:p w14:paraId="29E72BD7" w14:textId="77777777" w:rsidR="0022793A" w:rsidRPr="0022793A" w:rsidRDefault="0022793A" w:rsidP="00D82BCE">
            <w:pPr>
              <w:spacing w:before="40" w:after="40" w:line="360" w:lineRule="auto"/>
            </w:pPr>
            <w:r w:rsidRPr="0022793A">
              <w:rPr>
                <w:sz w:val="22"/>
                <w:szCs w:val="22"/>
              </w:rPr>
              <w:t xml:space="preserve">Annually from 2014 EFY onwards </w:t>
            </w:r>
          </w:p>
          <w:p w14:paraId="248995D3" w14:textId="77777777" w:rsidR="0022793A" w:rsidRPr="0022793A" w:rsidRDefault="0022793A" w:rsidP="00D82BCE">
            <w:pPr>
              <w:spacing w:before="40" w:after="40" w:line="360" w:lineRule="auto"/>
            </w:pPr>
          </w:p>
          <w:p w14:paraId="4D457FE7" w14:textId="77777777" w:rsidR="0022793A" w:rsidRPr="0022793A" w:rsidRDefault="0022793A" w:rsidP="00D82BCE">
            <w:pPr>
              <w:spacing w:before="40" w:after="40" w:line="360" w:lineRule="auto"/>
            </w:pPr>
          </w:p>
          <w:p w14:paraId="7E48A49B" w14:textId="77777777" w:rsidR="0022793A" w:rsidRPr="0022793A" w:rsidRDefault="0022793A" w:rsidP="00D82BCE">
            <w:pPr>
              <w:spacing w:before="40" w:after="40" w:line="360" w:lineRule="auto"/>
            </w:pPr>
          </w:p>
          <w:p w14:paraId="43DFD52E" w14:textId="77777777" w:rsidR="0022793A" w:rsidRPr="0022793A" w:rsidRDefault="0022793A" w:rsidP="00D82BCE">
            <w:pPr>
              <w:spacing w:before="40" w:after="40" w:line="360" w:lineRule="auto"/>
            </w:pPr>
          </w:p>
        </w:tc>
      </w:tr>
      <w:tr w:rsidR="00532D64" w:rsidRPr="0022793A" w14:paraId="03FCB784" w14:textId="77777777" w:rsidTr="00532D64">
        <w:tc>
          <w:tcPr>
            <w:tcW w:w="577" w:type="pct"/>
            <w:vMerge/>
          </w:tcPr>
          <w:p w14:paraId="553C38FF" w14:textId="77777777" w:rsidR="0022793A" w:rsidRPr="0022793A" w:rsidRDefault="0022793A" w:rsidP="00D82BCE">
            <w:pPr>
              <w:spacing w:before="40" w:after="40" w:line="360" w:lineRule="auto"/>
            </w:pPr>
          </w:p>
        </w:tc>
        <w:tc>
          <w:tcPr>
            <w:tcW w:w="906" w:type="pct"/>
            <w:vMerge/>
          </w:tcPr>
          <w:p w14:paraId="02637E5C" w14:textId="77777777" w:rsidR="0022793A" w:rsidRPr="0022793A" w:rsidRDefault="0022793A" w:rsidP="00D82BCE">
            <w:pPr>
              <w:spacing w:before="40" w:after="40" w:line="360" w:lineRule="auto"/>
            </w:pPr>
          </w:p>
        </w:tc>
        <w:tc>
          <w:tcPr>
            <w:tcW w:w="889" w:type="pct"/>
          </w:tcPr>
          <w:p w14:paraId="3DF33C3B" w14:textId="77777777" w:rsidR="0022793A" w:rsidRPr="0022793A" w:rsidRDefault="0022793A" w:rsidP="00D82BCE">
            <w:pPr>
              <w:spacing w:before="40" w:after="40" w:line="360" w:lineRule="auto"/>
            </w:pPr>
            <w:r w:rsidRPr="0022793A">
              <w:rPr>
                <w:sz w:val="22"/>
                <w:szCs w:val="22"/>
              </w:rPr>
              <w:t>Proportion of hospitals ready to provide adequate medical evaluation and care during public health emergencies (per woreda)</w:t>
            </w:r>
          </w:p>
        </w:tc>
        <w:tc>
          <w:tcPr>
            <w:tcW w:w="936" w:type="pct"/>
          </w:tcPr>
          <w:p w14:paraId="375A6EBD" w14:textId="77777777" w:rsidR="0022793A" w:rsidRPr="0022793A" w:rsidRDefault="0022793A" w:rsidP="00D82BCE">
            <w:pPr>
              <w:spacing w:before="40" w:after="40" w:line="360" w:lineRule="auto"/>
            </w:pPr>
            <w:r w:rsidRPr="0022793A">
              <w:rPr>
                <w:sz w:val="22"/>
                <w:szCs w:val="22"/>
              </w:rPr>
              <w:t>The PHEM divisions of Si-PHI and woredas support hospitals to build capacity</w:t>
            </w:r>
          </w:p>
        </w:tc>
        <w:tc>
          <w:tcPr>
            <w:tcW w:w="525" w:type="pct"/>
          </w:tcPr>
          <w:p w14:paraId="23572832" w14:textId="77777777" w:rsidR="0022793A" w:rsidRPr="0022793A" w:rsidRDefault="0022793A" w:rsidP="00D82BCE">
            <w:pPr>
              <w:spacing w:before="40" w:after="40" w:line="360" w:lineRule="auto"/>
            </w:pPr>
            <w:r w:rsidRPr="0022793A">
              <w:rPr>
                <w:sz w:val="22"/>
                <w:szCs w:val="22"/>
              </w:rPr>
              <w:t>PHEM division of WrHOs</w:t>
            </w:r>
          </w:p>
        </w:tc>
        <w:tc>
          <w:tcPr>
            <w:tcW w:w="653" w:type="pct"/>
          </w:tcPr>
          <w:p w14:paraId="61ADD057" w14:textId="77777777" w:rsidR="0022793A" w:rsidRPr="0022793A" w:rsidRDefault="0022793A" w:rsidP="00D82BCE">
            <w:pPr>
              <w:spacing w:before="40" w:after="40" w:line="360" w:lineRule="auto"/>
            </w:pPr>
            <w:r w:rsidRPr="0022793A">
              <w:rPr>
                <w:sz w:val="22"/>
                <w:szCs w:val="22"/>
              </w:rPr>
              <w:t>Supervision/routine reports</w:t>
            </w:r>
          </w:p>
        </w:tc>
        <w:tc>
          <w:tcPr>
            <w:tcW w:w="513" w:type="pct"/>
          </w:tcPr>
          <w:p w14:paraId="641E9310" w14:textId="77777777" w:rsidR="0022793A" w:rsidRPr="0022793A" w:rsidRDefault="0022793A" w:rsidP="00D82BCE">
            <w:pPr>
              <w:spacing w:before="40" w:after="40" w:line="360" w:lineRule="auto"/>
            </w:pPr>
            <w:r w:rsidRPr="0022793A">
              <w:rPr>
                <w:sz w:val="22"/>
                <w:szCs w:val="22"/>
              </w:rPr>
              <w:t xml:space="preserve">Annually from 2014 EFY onwards </w:t>
            </w:r>
          </w:p>
        </w:tc>
      </w:tr>
      <w:tr w:rsidR="00532D64" w:rsidRPr="0022793A" w14:paraId="2F4173F7" w14:textId="77777777" w:rsidTr="00532D64">
        <w:tc>
          <w:tcPr>
            <w:tcW w:w="577" w:type="pct"/>
            <w:vMerge/>
          </w:tcPr>
          <w:p w14:paraId="1118E93F" w14:textId="77777777" w:rsidR="0022793A" w:rsidRPr="0022793A" w:rsidRDefault="0022793A" w:rsidP="00D82BCE">
            <w:pPr>
              <w:spacing w:before="40" w:after="40" w:line="360" w:lineRule="auto"/>
            </w:pPr>
          </w:p>
        </w:tc>
        <w:tc>
          <w:tcPr>
            <w:tcW w:w="906" w:type="pct"/>
          </w:tcPr>
          <w:p w14:paraId="03B8C266" w14:textId="77777777" w:rsidR="0022793A" w:rsidRPr="0022793A" w:rsidRDefault="0022793A" w:rsidP="00D82BCE">
            <w:pPr>
              <w:spacing w:before="40" w:after="40" w:line="360" w:lineRule="auto"/>
            </w:pPr>
            <w:r w:rsidRPr="0022793A">
              <w:rPr>
                <w:sz w:val="22"/>
                <w:szCs w:val="22"/>
              </w:rPr>
              <w:t xml:space="preserve">Establish mechanisms to rapidly mobilize additional resources </w:t>
            </w:r>
            <w:r w:rsidRPr="0022793A">
              <w:rPr>
                <w:sz w:val="22"/>
                <w:szCs w:val="22"/>
              </w:rPr>
              <w:lastRenderedPageBreak/>
              <w:t>(personnel, equipment, and materials) during health emergencies</w:t>
            </w:r>
          </w:p>
        </w:tc>
        <w:tc>
          <w:tcPr>
            <w:tcW w:w="889" w:type="pct"/>
          </w:tcPr>
          <w:p w14:paraId="6206727C" w14:textId="77777777" w:rsidR="0022793A" w:rsidRPr="0022793A" w:rsidRDefault="0022793A" w:rsidP="00D82BCE">
            <w:pPr>
              <w:spacing w:before="40" w:after="40" w:line="360" w:lineRule="auto"/>
            </w:pPr>
            <w:r w:rsidRPr="0022793A">
              <w:rPr>
                <w:sz w:val="22"/>
                <w:szCs w:val="22"/>
              </w:rPr>
              <w:lastRenderedPageBreak/>
              <w:t xml:space="preserve">Guidelines developed to facilitate rapid mobilization of </w:t>
            </w:r>
            <w:r w:rsidRPr="0022793A">
              <w:rPr>
                <w:sz w:val="22"/>
                <w:szCs w:val="22"/>
              </w:rPr>
              <w:lastRenderedPageBreak/>
              <w:t xml:space="preserve">additional resources during health and nutrition incidents </w:t>
            </w:r>
          </w:p>
        </w:tc>
        <w:tc>
          <w:tcPr>
            <w:tcW w:w="936" w:type="pct"/>
          </w:tcPr>
          <w:p w14:paraId="2C62D810" w14:textId="77777777" w:rsidR="0022793A" w:rsidRPr="0022793A" w:rsidRDefault="0022793A" w:rsidP="00D82BCE">
            <w:pPr>
              <w:spacing w:before="40" w:after="40" w:line="360" w:lineRule="auto"/>
            </w:pPr>
            <w:r w:rsidRPr="0022793A">
              <w:rPr>
                <w:sz w:val="22"/>
                <w:szCs w:val="22"/>
              </w:rPr>
              <w:lastRenderedPageBreak/>
              <w:t xml:space="preserve">The PHEM division of Si-PHI develops the protocols with technical and </w:t>
            </w:r>
            <w:r w:rsidRPr="0022793A">
              <w:rPr>
                <w:sz w:val="22"/>
                <w:szCs w:val="22"/>
              </w:rPr>
              <w:lastRenderedPageBreak/>
              <w:t xml:space="preserve">financial support from partners </w:t>
            </w:r>
          </w:p>
        </w:tc>
        <w:tc>
          <w:tcPr>
            <w:tcW w:w="525" w:type="pct"/>
          </w:tcPr>
          <w:p w14:paraId="6707AF8F" w14:textId="77777777" w:rsidR="0022793A" w:rsidRPr="0022793A" w:rsidRDefault="0022793A" w:rsidP="00D82BCE">
            <w:pPr>
              <w:spacing w:before="40" w:after="40" w:line="360" w:lineRule="auto"/>
            </w:pPr>
            <w:r w:rsidRPr="0022793A">
              <w:rPr>
                <w:sz w:val="22"/>
                <w:szCs w:val="22"/>
              </w:rPr>
              <w:lastRenderedPageBreak/>
              <w:t>PHEM division of SI-PHI</w:t>
            </w:r>
          </w:p>
        </w:tc>
        <w:tc>
          <w:tcPr>
            <w:tcW w:w="653" w:type="pct"/>
          </w:tcPr>
          <w:p w14:paraId="2CE6E14F" w14:textId="77777777" w:rsidR="0022793A" w:rsidRPr="0022793A" w:rsidRDefault="0022793A" w:rsidP="00D82BCE">
            <w:pPr>
              <w:spacing w:before="40" w:after="40" w:line="360" w:lineRule="auto"/>
            </w:pPr>
            <w:r w:rsidRPr="0022793A">
              <w:rPr>
                <w:sz w:val="22"/>
                <w:szCs w:val="22"/>
              </w:rPr>
              <w:t>Routine report</w:t>
            </w:r>
          </w:p>
        </w:tc>
        <w:tc>
          <w:tcPr>
            <w:tcW w:w="513" w:type="pct"/>
          </w:tcPr>
          <w:p w14:paraId="305E5DCE" w14:textId="77777777" w:rsidR="0022793A" w:rsidRPr="0022793A" w:rsidRDefault="0022793A" w:rsidP="00D82BCE">
            <w:pPr>
              <w:spacing w:before="40" w:after="40" w:line="360" w:lineRule="auto"/>
            </w:pPr>
            <w:r w:rsidRPr="0022793A">
              <w:rPr>
                <w:sz w:val="22"/>
                <w:szCs w:val="22"/>
              </w:rPr>
              <w:t>Once in 2015 EFY</w:t>
            </w:r>
          </w:p>
        </w:tc>
      </w:tr>
      <w:tr w:rsidR="00532D64" w:rsidRPr="0022793A" w14:paraId="1A308B0A" w14:textId="77777777" w:rsidTr="00532D64">
        <w:tc>
          <w:tcPr>
            <w:tcW w:w="577" w:type="pct"/>
            <w:vMerge/>
          </w:tcPr>
          <w:p w14:paraId="7D0A932F" w14:textId="77777777" w:rsidR="0022793A" w:rsidRPr="0022793A" w:rsidRDefault="0022793A" w:rsidP="00D82BCE">
            <w:pPr>
              <w:spacing w:before="40" w:after="40" w:line="360" w:lineRule="auto"/>
            </w:pPr>
          </w:p>
        </w:tc>
        <w:tc>
          <w:tcPr>
            <w:tcW w:w="906" w:type="pct"/>
            <w:vMerge w:val="restart"/>
          </w:tcPr>
          <w:p w14:paraId="19BD64B8" w14:textId="77777777" w:rsidR="0022793A" w:rsidRPr="0022793A" w:rsidRDefault="0022793A" w:rsidP="00D82BCE">
            <w:pPr>
              <w:spacing w:before="40" w:after="40" w:line="360" w:lineRule="auto"/>
            </w:pPr>
            <w:r w:rsidRPr="0022793A">
              <w:rPr>
                <w:sz w:val="22"/>
                <w:szCs w:val="22"/>
              </w:rPr>
              <w:t xml:space="preserve">Enable all hospitals to design emergency response and recovery </w:t>
            </w:r>
            <w:proofErr w:type="spellStart"/>
            <w:r w:rsidRPr="0022793A">
              <w:rPr>
                <w:sz w:val="22"/>
                <w:szCs w:val="22"/>
              </w:rPr>
              <w:t>programmes</w:t>
            </w:r>
            <w:proofErr w:type="spellEnd"/>
            <w:r w:rsidRPr="0022793A">
              <w:rPr>
                <w:sz w:val="22"/>
                <w:szCs w:val="22"/>
              </w:rPr>
              <w:t>, with a planning committee for emergency response and recovery in place</w:t>
            </w:r>
          </w:p>
        </w:tc>
        <w:tc>
          <w:tcPr>
            <w:tcW w:w="889" w:type="pct"/>
          </w:tcPr>
          <w:p w14:paraId="11CD9707" w14:textId="77777777" w:rsidR="0022793A" w:rsidRPr="0022793A" w:rsidRDefault="0022793A" w:rsidP="00D82BCE">
            <w:pPr>
              <w:spacing w:before="40" w:after="40" w:line="360" w:lineRule="auto"/>
            </w:pPr>
            <w:r w:rsidRPr="0022793A">
              <w:rPr>
                <w:sz w:val="22"/>
                <w:szCs w:val="22"/>
              </w:rPr>
              <w:t xml:space="preserve">Proportion of hospitals having emergency response and recovery </w:t>
            </w:r>
            <w:proofErr w:type="spellStart"/>
            <w:r w:rsidRPr="0022793A">
              <w:rPr>
                <w:sz w:val="22"/>
                <w:szCs w:val="22"/>
              </w:rPr>
              <w:t>programme</w:t>
            </w:r>
            <w:proofErr w:type="spellEnd"/>
            <w:r w:rsidRPr="0022793A">
              <w:rPr>
                <w:sz w:val="22"/>
                <w:szCs w:val="22"/>
              </w:rPr>
              <w:t xml:space="preserve"> (regional and per woreda)</w:t>
            </w:r>
          </w:p>
        </w:tc>
        <w:tc>
          <w:tcPr>
            <w:tcW w:w="936" w:type="pct"/>
          </w:tcPr>
          <w:p w14:paraId="17279327" w14:textId="77777777" w:rsidR="0022793A" w:rsidRPr="0022793A" w:rsidRDefault="0022793A" w:rsidP="00D82BCE">
            <w:pPr>
              <w:spacing w:before="40" w:after="40" w:line="360" w:lineRule="auto"/>
            </w:pPr>
            <w:r w:rsidRPr="0022793A">
              <w:rPr>
                <w:sz w:val="22"/>
                <w:szCs w:val="22"/>
              </w:rPr>
              <w:t xml:space="preserve">Hospitals to be supported by the PHEM division of Si-PHI and </w:t>
            </w:r>
            <w:proofErr w:type="spellStart"/>
            <w:r w:rsidRPr="0022793A">
              <w:rPr>
                <w:sz w:val="22"/>
                <w:szCs w:val="22"/>
              </w:rPr>
              <w:t>WrHOsto</w:t>
            </w:r>
            <w:proofErr w:type="spellEnd"/>
            <w:r w:rsidRPr="0022793A">
              <w:rPr>
                <w:sz w:val="22"/>
                <w:szCs w:val="22"/>
              </w:rPr>
              <w:t xml:space="preserve"> develop emergency response and recovery </w:t>
            </w:r>
            <w:proofErr w:type="spellStart"/>
            <w:r w:rsidRPr="0022793A">
              <w:rPr>
                <w:sz w:val="22"/>
                <w:szCs w:val="22"/>
              </w:rPr>
              <w:t>programmes</w:t>
            </w:r>
            <w:proofErr w:type="spellEnd"/>
          </w:p>
        </w:tc>
        <w:tc>
          <w:tcPr>
            <w:tcW w:w="525" w:type="pct"/>
          </w:tcPr>
          <w:p w14:paraId="64450E11" w14:textId="77777777" w:rsidR="0022793A" w:rsidRPr="0022793A" w:rsidRDefault="0022793A" w:rsidP="00D82BCE">
            <w:pPr>
              <w:spacing w:before="40" w:after="40" w:line="360" w:lineRule="auto"/>
            </w:pPr>
            <w:r w:rsidRPr="0022793A">
              <w:rPr>
                <w:sz w:val="22"/>
                <w:szCs w:val="22"/>
              </w:rPr>
              <w:t>PHEM divisions of Si-PHI and WrHOs</w:t>
            </w:r>
          </w:p>
        </w:tc>
        <w:tc>
          <w:tcPr>
            <w:tcW w:w="653" w:type="pct"/>
          </w:tcPr>
          <w:p w14:paraId="48398648" w14:textId="77777777" w:rsidR="0022793A" w:rsidRPr="0022793A" w:rsidRDefault="0022793A" w:rsidP="00D82BCE">
            <w:pPr>
              <w:spacing w:before="40" w:after="40" w:line="360" w:lineRule="auto"/>
            </w:pPr>
            <w:r w:rsidRPr="0022793A">
              <w:rPr>
                <w:sz w:val="22"/>
                <w:szCs w:val="22"/>
              </w:rPr>
              <w:t>Routine report</w:t>
            </w:r>
          </w:p>
        </w:tc>
        <w:tc>
          <w:tcPr>
            <w:tcW w:w="513" w:type="pct"/>
          </w:tcPr>
          <w:p w14:paraId="61E14568" w14:textId="77777777" w:rsidR="0022793A" w:rsidRPr="0022793A" w:rsidRDefault="0022793A" w:rsidP="00D82BCE">
            <w:pPr>
              <w:spacing w:before="40" w:after="40" w:line="360" w:lineRule="auto"/>
            </w:pPr>
            <w:r w:rsidRPr="0022793A">
              <w:rPr>
                <w:sz w:val="22"/>
                <w:szCs w:val="22"/>
              </w:rPr>
              <w:t xml:space="preserve">Annually from 2014 EFY onwards </w:t>
            </w:r>
          </w:p>
        </w:tc>
      </w:tr>
      <w:tr w:rsidR="00532D64" w:rsidRPr="0022793A" w14:paraId="0C6236CD" w14:textId="77777777" w:rsidTr="00532D64">
        <w:tc>
          <w:tcPr>
            <w:tcW w:w="577" w:type="pct"/>
            <w:vMerge/>
          </w:tcPr>
          <w:p w14:paraId="5352B375" w14:textId="77777777" w:rsidR="0022793A" w:rsidRPr="0022793A" w:rsidRDefault="0022793A" w:rsidP="00D82BCE">
            <w:pPr>
              <w:spacing w:before="40" w:after="40" w:line="360" w:lineRule="auto"/>
            </w:pPr>
          </w:p>
        </w:tc>
        <w:tc>
          <w:tcPr>
            <w:tcW w:w="906" w:type="pct"/>
            <w:vMerge/>
          </w:tcPr>
          <w:p w14:paraId="26BB6B85" w14:textId="77777777" w:rsidR="0022793A" w:rsidRPr="0022793A" w:rsidRDefault="0022793A" w:rsidP="00D82BCE">
            <w:pPr>
              <w:spacing w:before="40" w:after="40" w:line="360" w:lineRule="auto"/>
            </w:pPr>
          </w:p>
        </w:tc>
        <w:tc>
          <w:tcPr>
            <w:tcW w:w="889" w:type="pct"/>
          </w:tcPr>
          <w:p w14:paraId="7F1882E3" w14:textId="77777777" w:rsidR="0022793A" w:rsidRPr="0022793A" w:rsidRDefault="0022793A" w:rsidP="00D82BCE">
            <w:pPr>
              <w:spacing w:before="40" w:after="40" w:line="360" w:lineRule="auto"/>
            </w:pPr>
            <w:r w:rsidRPr="0022793A">
              <w:rPr>
                <w:sz w:val="22"/>
                <w:szCs w:val="22"/>
              </w:rPr>
              <w:t>Proportion of hospitals having a functional planning committee for emergency response and recovery (regional and per woreda)</w:t>
            </w:r>
          </w:p>
        </w:tc>
        <w:tc>
          <w:tcPr>
            <w:tcW w:w="936" w:type="pct"/>
          </w:tcPr>
          <w:p w14:paraId="6A6239CB" w14:textId="77777777" w:rsidR="0022793A" w:rsidRPr="0022793A" w:rsidRDefault="0022793A" w:rsidP="00D82BCE">
            <w:pPr>
              <w:spacing w:before="40" w:after="40" w:line="360" w:lineRule="auto"/>
            </w:pPr>
            <w:r w:rsidRPr="0022793A">
              <w:rPr>
                <w:sz w:val="22"/>
                <w:szCs w:val="22"/>
              </w:rPr>
              <w:t xml:space="preserve">Hospitals to be supported by the PHEM division of  Si-PHI and WrHOs to develop emergency response and recovery </w:t>
            </w:r>
            <w:proofErr w:type="spellStart"/>
            <w:r w:rsidRPr="0022793A">
              <w:rPr>
                <w:sz w:val="22"/>
                <w:szCs w:val="22"/>
              </w:rPr>
              <w:t>programmes</w:t>
            </w:r>
            <w:proofErr w:type="spellEnd"/>
          </w:p>
        </w:tc>
        <w:tc>
          <w:tcPr>
            <w:tcW w:w="525" w:type="pct"/>
          </w:tcPr>
          <w:p w14:paraId="55502059" w14:textId="77777777" w:rsidR="0022793A" w:rsidRPr="0022793A" w:rsidRDefault="0022793A" w:rsidP="00D82BCE">
            <w:pPr>
              <w:spacing w:before="40" w:after="40" w:line="360" w:lineRule="auto"/>
            </w:pPr>
            <w:r w:rsidRPr="0022793A">
              <w:rPr>
                <w:sz w:val="22"/>
                <w:szCs w:val="22"/>
              </w:rPr>
              <w:t>PHEM divisions of Si-PHI and WrHOs</w:t>
            </w:r>
          </w:p>
        </w:tc>
        <w:tc>
          <w:tcPr>
            <w:tcW w:w="653" w:type="pct"/>
          </w:tcPr>
          <w:p w14:paraId="7DF5DCFB" w14:textId="77777777" w:rsidR="0022793A" w:rsidRPr="0022793A" w:rsidRDefault="0022793A" w:rsidP="00D82BCE">
            <w:pPr>
              <w:spacing w:before="40" w:after="40" w:line="360" w:lineRule="auto"/>
            </w:pPr>
            <w:r w:rsidRPr="0022793A">
              <w:rPr>
                <w:sz w:val="22"/>
                <w:szCs w:val="22"/>
              </w:rPr>
              <w:t>Routine report</w:t>
            </w:r>
          </w:p>
        </w:tc>
        <w:tc>
          <w:tcPr>
            <w:tcW w:w="513" w:type="pct"/>
          </w:tcPr>
          <w:p w14:paraId="5C2B838A" w14:textId="77777777" w:rsidR="0022793A" w:rsidRPr="0022793A" w:rsidRDefault="0022793A" w:rsidP="00D82BCE">
            <w:pPr>
              <w:spacing w:before="40" w:after="40" w:line="360" w:lineRule="auto"/>
            </w:pPr>
            <w:r w:rsidRPr="0022793A">
              <w:rPr>
                <w:sz w:val="22"/>
                <w:szCs w:val="22"/>
              </w:rPr>
              <w:t xml:space="preserve">Annually from 2014 EFY onwards </w:t>
            </w:r>
          </w:p>
        </w:tc>
      </w:tr>
      <w:tr w:rsidR="00532D64" w:rsidRPr="0022793A" w14:paraId="3E1A7978" w14:textId="77777777" w:rsidTr="00532D64">
        <w:tc>
          <w:tcPr>
            <w:tcW w:w="577" w:type="pct"/>
            <w:vMerge/>
          </w:tcPr>
          <w:p w14:paraId="2EDD1F01" w14:textId="77777777" w:rsidR="0022793A" w:rsidRPr="0022793A" w:rsidRDefault="0022793A" w:rsidP="00D82BCE">
            <w:pPr>
              <w:spacing w:before="40" w:after="40" w:line="360" w:lineRule="auto"/>
            </w:pPr>
          </w:p>
        </w:tc>
        <w:tc>
          <w:tcPr>
            <w:tcW w:w="906" w:type="pct"/>
          </w:tcPr>
          <w:p w14:paraId="73FB3C9B" w14:textId="77777777" w:rsidR="0022793A" w:rsidRPr="0022793A" w:rsidRDefault="0022793A" w:rsidP="00D82BCE">
            <w:pPr>
              <w:spacing w:before="40" w:after="40" w:line="360" w:lineRule="auto"/>
            </w:pPr>
            <w:r w:rsidRPr="0022793A">
              <w:rPr>
                <w:sz w:val="22"/>
                <w:szCs w:val="22"/>
              </w:rPr>
              <w:t>Build the capacity of all hospitals to dispatch a medical team within 24 hours of an IDP event in their catchment area</w:t>
            </w:r>
          </w:p>
        </w:tc>
        <w:tc>
          <w:tcPr>
            <w:tcW w:w="889" w:type="pct"/>
          </w:tcPr>
          <w:p w14:paraId="0850FEF2" w14:textId="77777777" w:rsidR="0022793A" w:rsidRPr="0022793A" w:rsidRDefault="0022793A" w:rsidP="00D82BCE">
            <w:pPr>
              <w:spacing w:before="40" w:after="40" w:line="360" w:lineRule="auto"/>
            </w:pPr>
            <w:r w:rsidRPr="0022793A">
              <w:rPr>
                <w:sz w:val="22"/>
                <w:szCs w:val="22"/>
              </w:rPr>
              <w:t>Proportion of hospitals with capacity to dispatch a medical team within 24 hours of an IDP event in their catchment (regional and per woreda)</w:t>
            </w:r>
          </w:p>
        </w:tc>
        <w:tc>
          <w:tcPr>
            <w:tcW w:w="936" w:type="pct"/>
          </w:tcPr>
          <w:p w14:paraId="26514E7A" w14:textId="77777777" w:rsidR="0022793A" w:rsidRPr="0022793A" w:rsidRDefault="0022793A" w:rsidP="00D82BCE">
            <w:pPr>
              <w:spacing w:before="40" w:after="40" w:line="360" w:lineRule="auto"/>
            </w:pPr>
            <w:r w:rsidRPr="0022793A">
              <w:rPr>
                <w:sz w:val="22"/>
                <w:szCs w:val="22"/>
              </w:rPr>
              <w:t xml:space="preserve">Hospitals to be supported by the PHEM division of  Si-PHI and </w:t>
            </w:r>
            <w:proofErr w:type="spellStart"/>
            <w:r w:rsidRPr="0022793A">
              <w:rPr>
                <w:sz w:val="22"/>
                <w:szCs w:val="22"/>
              </w:rPr>
              <w:t>WrHOsto</w:t>
            </w:r>
            <w:proofErr w:type="spellEnd"/>
            <w:r w:rsidRPr="0022793A">
              <w:rPr>
                <w:sz w:val="22"/>
                <w:szCs w:val="22"/>
              </w:rPr>
              <w:t xml:space="preserve"> build capacity to dispatch a medical team within 24 hours of an IDP event in their catchment area</w:t>
            </w:r>
          </w:p>
        </w:tc>
        <w:tc>
          <w:tcPr>
            <w:tcW w:w="525" w:type="pct"/>
          </w:tcPr>
          <w:p w14:paraId="183C5984" w14:textId="77777777" w:rsidR="0022793A" w:rsidRPr="0022793A" w:rsidRDefault="0022793A" w:rsidP="00D82BCE">
            <w:pPr>
              <w:spacing w:before="40" w:after="40" w:line="360" w:lineRule="auto"/>
            </w:pPr>
            <w:r w:rsidRPr="0022793A">
              <w:rPr>
                <w:sz w:val="22"/>
                <w:szCs w:val="22"/>
              </w:rPr>
              <w:t xml:space="preserve">PHEM </w:t>
            </w:r>
            <w:proofErr w:type="spellStart"/>
            <w:r w:rsidRPr="0022793A">
              <w:rPr>
                <w:sz w:val="22"/>
                <w:szCs w:val="22"/>
              </w:rPr>
              <w:t>divisio</w:t>
            </w:r>
            <w:proofErr w:type="spellEnd"/>
            <w:r w:rsidRPr="0022793A">
              <w:rPr>
                <w:sz w:val="22"/>
                <w:szCs w:val="22"/>
              </w:rPr>
              <w:t xml:space="preserve"> Si-PHI and </w:t>
            </w:r>
            <w:proofErr w:type="spellStart"/>
            <w:r w:rsidRPr="0022793A">
              <w:rPr>
                <w:sz w:val="22"/>
                <w:szCs w:val="22"/>
              </w:rPr>
              <w:t>WrHOs</w:t>
            </w:r>
            <w:proofErr w:type="spellEnd"/>
          </w:p>
        </w:tc>
        <w:tc>
          <w:tcPr>
            <w:tcW w:w="653" w:type="pct"/>
          </w:tcPr>
          <w:p w14:paraId="5E42E376" w14:textId="77777777" w:rsidR="0022793A" w:rsidRPr="0022793A" w:rsidRDefault="0022793A" w:rsidP="00D82BCE">
            <w:pPr>
              <w:spacing w:before="40" w:after="40" w:line="360" w:lineRule="auto"/>
            </w:pPr>
            <w:r w:rsidRPr="0022793A">
              <w:rPr>
                <w:sz w:val="22"/>
                <w:szCs w:val="22"/>
              </w:rPr>
              <w:t>Routine report</w:t>
            </w:r>
          </w:p>
        </w:tc>
        <w:tc>
          <w:tcPr>
            <w:tcW w:w="513" w:type="pct"/>
          </w:tcPr>
          <w:p w14:paraId="471CFCC9" w14:textId="77777777" w:rsidR="0022793A" w:rsidRPr="0022793A" w:rsidRDefault="0022793A" w:rsidP="00D82BCE">
            <w:pPr>
              <w:spacing w:before="40" w:after="40" w:line="360" w:lineRule="auto"/>
            </w:pPr>
            <w:r w:rsidRPr="0022793A">
              <w:rPr>
                <w:sz w:val="22"/>
                <w:szCs w:val="22"/>
              </w:rPr>
              <w:t xml:space="preserve">Annually from 2014 EFY onwards </w:t>
            </w:r>
          </w:p>
        </w:tc>
      </w:tr>
      <w:tr w:rsidR="00532D64" w:rsidRPr="0022793A" w14:paraId="4F58881F" w14:textId="77777777" w:rsidTr="00532D64">
        <w:tc>
          <w:tcPr>
            <w:tcW w:w="577" w:type="pct"/>
            <w:vMerge w:val="restart"/>
          </w:tcPr>
          <w:p w14:paraId="18B2D141" w14:textId="77777777" w:rsidR="0022793A" w:rsidRPr="0022793A" w:rsidRDefault="0022793A" w:rsidP="00D82BCE">
            <w:pPr>
              <w:spacing w:before="40" w:after="40" w:line="360" w:lineRule="auto"/>
            </w:pPr>
          </w:p>
        </w:tc>
        <w:tc>
          <w:tcPr>
            <w:tcW w:w="906" w:type="pct"/>
          </w:tcPr>
          <w:p w14:paraId="1F126A3B" w14:textId="77777777" w:rsidR="0022793A" w:rsidRPr="0022793A" w:rsidRDefault="0022793A" w:rsidP="00D82BCE">
            <w:pPr>
              <w:spacing w:before="40" w:after="40" w:line="360" w:lineRule="auto"/>
            </w:pPr>
            <w:r w:rsidRPr="0022793A">
              <w:rPr>
                <w:sz w:val="22"/>
                <w:szCs w:val="22"/>
              </w:rPr>
              <w:t xml:space="preserve">Establish center for infectious disease control </w:t>
            </w:r>
            <w:proofErr w:type="spellStart"/>
            <w:r w:rsidRPr="0022793A">
              <w:rPr>
                <w:sz w:val="22"/>
                <w:szCs w:val="22"/>
              </w:rPr>
              <w:t>inHawaasa</w:t>
            </w:r>
            <w:proofErr w:type="spellEnd"/>
            <w:r w:rsidRPr="0022793A">
              <w:rPr>
                <w:sz w:val="22"/>
                <w:szCs w:val="22"/>
              </w:rPr>
              <w:t xml:space="preserve"> city and major administrations of </w:t>
            </w:r>
            <w:r w:rsidRPr="0022793A">
              <w:rPr>
                <w:sz w:val="22"/>
                <w:szCs w:val="22"/>
              </w:rPr>
              <w:lastRenderedPageBreak/>
              <w:t>region</w:t>
            </w:r>
          </w:p>
        </w:tc>
        <w:tc>
          <w:tcPr>
            <w:tcW w:w="889" w:type="pct"/>
          </w:tcPr>
          <w:p w14:paraId="20821514" w14:textId="77777777" w:rsidR="0022793A" w:rsidRPr="0022793A" w:rsidRDefault="0022793A" w:rsidP="00D82BCE">
            <w:pPr>
              <w:spacing w:before="40" w:after="40" w:line="360" w:lineRule="auto"/>
            </w:pPr>
            <w:r w:rsidRPr="0022793A">
              <w:rPr>
                <w:sz w:val="22"/>
                <w:szCs w:val="22"/>
              </w:rPr>
              <w:lastRenderedPageBreak/>
              <w:t xml:space="preserve">Center for infectious disease control established </w:t>
            </w:r>
            <w:proofErr w:type="spellStart"/>
            <w:r w:rsidRPr="0022793A">
              <w:rPr>
                <w:sz w:val="22"/>
                <w:szCs w:val="22"/>
              </w:rPr>
              <w:t>inHawaasa</w:t>
            </w:r>
            <w:proofErr w:type="spellEnd"/>
            <w:r w:rsidRPr="0022793A">
              <w:rPr>
                <w:sz w:val="22"/>
                <w:szCs w:val="22"/>
              </w:rPr>
              <w:t xml:space="preserve"> city and major </w:t>
            </w:r>
            <w:r w:rsidRPr="0022793A">
              <w:rPr>
                <w:sz w:val="22"/>
                <w:szCs w:val="22"/>
              </w:rPr>
              <w:lastRenderedPageBreak/>
              <w:t xml:space="preserve">administrations of region </w:t>
            </w:r>
          </w:p>
          <w:p w14:paraId="396F6A38" w14:textId="77777777" w:rsidR="0022793A" w:rsidRPr="0022793A" w:rsidRDefault="0022793A" w:rsidP="00D82BCE">
            <w:pPr>
              <w:spacing w:before="40" w:after="40" w:line="360" w:lineRule="auto"/>
            </w:pPr>
          </w:p>
        </w:tc>
        <w:tc>
          <w:tcPr>
            <w:tcW w:w="936" w:type="pct"/>
          </w:tcPr>
          <w:p w14:paraId="024ACAE7" w14:textId="77777777" w:rsidR="0022793A" w:rsidRPr="0022793A" w:rsidRDefault="0022793A" w:rsidP="00D82BCE">
            <w:pPr>
              <w:spacing w:before="40" w:after="40" w:line="360" w:lineRule="auto"/>
            </w:pPr>
            <w:r w:rsidRPr="0022793A">
              <w:rPr>
                <w:sz w:val="22"/>
                <w:szCs w:val="22"/>
              </w:rPr>
              <w:lastRenderedPageBreak/>
              <w:t xml:space="preserve">The PHEM division of Si-PHI works with the RHB (Programme), the Disease Prevention </w:t>
            </w:r>
            <w:r w:rsidRPr="0022793A">
              <w:rPr>
                <w:sz w:val="22"/>
                <w:szCs w:val="22"/>
              </w:rPr>
              <w:lastRenderedPageBreak/>
              <w:t>and Control Directorate and the Medical Services General Directorate of RHB to Establish center for infectious disease control in Hawaasa</w:t>
            </w:r>
          </w:p>
        </w:tc>
        <w:tc>
          <w:tcPr>
            <w:tcW w:w="525" w:type="pct"/>
          </w:tcPr>
          <w:p w14:paraId="0A56AA42" w14:textId="77777777" w:rsidR="0022793A" w:rsidRPr="0022793A" w:rsidRDefault="0022793A" w:rsidP="00D82BCE">
            <w:pPr>
              <w:spacing w:before="40" w:after="40" w:line="360" w:lineRule="auto"/>
            </w:pPr>
            <w:r w:rsidRPr="0022793A">
              <w:rPr>
                <w:sz w:val="22"/>
                <w:szCs w:val="22"/>
              </w:rPr>
              <w:lastRenderedPageBreak/>
              <w:t>Medical Services General Directorate</w:t>
            </w:r>
          </w:p>
        </w:tc>
        <w:tc>
          <w:tcPr>
            <w:tcW w:w="653" w:type="pct"/>
          </w:tcPr>
          <w:p w14:paraId="39CE4B25" w14:textId="77777777" w:rsidR="0022793A" w:rsidRPr="0022793A" w:rsidRDefault="0022793A" w:rsidP="00D82BCE">
            <w:pPr>
              <w:spacing w:before="40" w:after="40" w:line="360" w:lineRule="auto"/>
            </w:pPr>
            <w:r w:rsidRPr="0022793A">
              <w:rPr>
                <w:sz w:val="22"/>
                <w:szCs w:val="22"/>
              </w:rPr>
              <w:t xml:space="preserve">Review meeting </w:t>
            </w:r>
          </w:p>
        </w:tc>
        <w:tc>
          <w:tcPr>
            <w:tcW w:w="513" w:type="pct"/>
          </w:tcPr>
          <w:p w14:paraId="3A259882" w14:textId="77777777" w:rsidR="0022793A" w:rsidRPr="0022793A" w:rsidRDefault="0022793A" w:rsidP="00D82BCE">
            <w:pPr>
              <w:spacing w:before="40" w:after="40" w:line="360" w:lineRule="auto"/>
            </w:pPr>
            <w:r w:rsidRPr="0022793A">
              <w:rPr>
                <w:sz w:val="22"/>
                <w:szCs w:val="22"/>
              </w:rPr>
              <w:t xml:space="preserve">Annually from 2015 EFY onwards </w:t>
            </w:r>
          </w:p>
        </w:tc>
      </w:tr>
      <w:tr w:rsidR="00532D64" w:rsidRPr="0022793A" w14:paraId="5DB7959B" w14:textId="77777777" w:rsidTr="00532D64">
        <w:tc>
          <w:tcPr>
            <w:tcW w:w="577" w:type="pct"/>
            <w:vMerge/>
          </w:tcPr>
          <w:p w14:paraId="126ADF63" w14:textId="77777777" w:rsidR="0022793A" w:rsidRPr="0022793A" w:rsidRDefault="0022793A" w:rsidP="00D82BCE">
            <w:pPr>
              <w:spacing w:before="40" w:after="40" w:line="360" w:lineRule="auto"/>
            </w:pPr>
          </w:p>
        </w:tc>
        <w:tc>
          <w:tcPr>
            <w:tcW w:w="906" w:type="pct"/>
            <w:vMerge w:val="restart"/>
          </w:tcPr>
          <w:p w14:paraId="29088F70" w14:textId="77777777" w:rsidR="0022793A" w:rsidRPr="0022793A" w:rsidRDefault="0022793A" w:rsidP="00D82BCE">
            <w:pPr>
              <w:spacing w:before="40" w:after="40" w:line="360" w:lineRule="auto"/>
            </w:pPr>
            <w:r w:rsidRPr="0022793A">
              <w:rPr>
                <w:sz w:val="22"/>
                <w:szCs w:val="22"/>
              </w:rPr>
              <w:t>Develop capacity for diagnostic services for emergency at all levels</w:t>
            </w:r>
          </w:p>
        </w:tc>
        <w:tc>
          <w:tcPr>
            <w:tcW w:w="889" w:type="pct"/>
          </w:tcPr>
          <w:p w14:paraId="4873978D" w14:textId="77777777" w:rsidR="0022793A" w:rsidRPr="0022793A" w:rsidRDefault="0022793A" w:rsidP="00D82BCE">
            <w:pPr>
              <w:spacing w:before="40" w:after="40" w:line="360" w:lineRule="auto"/>
            </w:pPr>
            <w:r w:rsidRPr="0022793A">
              <w:rPr>
                <w:sz w:val="22"/>
                <w:szCs w:val="22"/>
              </w:rPr>
              <w:t>Number of infectious diseases for which confirmatory tests are sent outside of the country</w:t>
            </w:r>
          </w:p>
        </w:tc>
        <w:tc>
          <w:tcPr>
            <w:tcW w:w="936" w:type="pct"/>
          </w:tcPr>
          <w:p w14:paraId="1589CA3A" w14:textId="77777777" w:rsidR="0022793A" w:rsidRPr="0022793A" w:rsidRDefault="0022793A" w:rsidP="00D82BCE">
            <w:pPr>
              <w:spacing w:before="40" w:after="40" w:line="360" w:lineRule="auto"/>
            </w:pPr>
            <w:r w:rsidRPr="0022793A">
              <w:rPr>
                <w:sz w:val="22"/>
                <w:szCs w:val="22"/>
              </w:rPr>
              <w:t>The PHEM division of  Si-PHI works with the RHB and partners to build the capacity of the lab at SI-PHI</w:t>
            </w:r>
          </w:p>
        </w:tc>
        <w:tc>
          <w:tcPr>
            <w:tcW w:w="525" w:type="pct"/>
          </w:tcPr>
          <w:p w14:paraId="621FC9EB" w14:textId="77777777" w:rsidR="0022793A" w:rsidRPr="0022793A" w:rsidRDefault="0022793A" w:rsidP="00D82BCE">
            <w:pPr>
              <w:spacing w:before="40" w:after="40" w:line="360" w:lineRule="auto"/>
            </w:pPr>
            <w:r w:rsidRPr="0022793A">
              <w:rPr>
                <w:sz w:val="22"/>
                <w:szCs w:val="22"/>
              </w:rPr>
              <w:t>Laboratory Division of Si-PHI</w:t>
            </w:r>
          </w:p>
        </w:tc>
        <w:tc>
          <w:tcPr>
            <w:tcW w:w="653" w:type="pct"/>
          </w:tcPr>
          <w:p w14:paraId="789214B5" w14:textId="77777777" w:rsidR="0022793A" w:rsidRPr="0022793A" w:rsidRDefault="0022793A" w:rsidP="00D82BCE">
            <w:pPr>
              <w:spacing w:before="40" w:after="40" w:line="360" w:lineRule="auto"/>
            </w:pPr>
            <w:r w:rsidRPr="0022793A">
              <w:rPr>
                <w:sz w:val="22"/>
                <w:szCs w:val="22"/>
              </w:rPr>
              <w:t xml:space="preserve">Review meeting </w:t>
            </w:r>
          </w:p>
        </w:tc>
        <w:tc>
          <w:tcPr>
            <w:tcW w:w="513" w:type="pct"/>
          </w:tcPr>
          <w:p w14:paraId="173169E1" w14:textId="77777777" w:rsidR="0022793A" w:rsidRPr="0022793A" w:rsidRDefault="0022793A" w:rsidP="00D82BCE">
            <w:pPr>
              <w:spacing w:before="40" w:after="40" w:line="360" w:lineRule="auto"/>
            </w:pPr>
            <w:r w:rsidRPr="0022793A">
              <w:rPr>
                <w:sz w:val="22"/>
                <w:szCs w:val="22"/>
              </w:rPr>
              <w:t>Annually from 2015 EFY onwards</w:t>
            </w:r>
          </w:p>
        </w:tc>
      </w:tr>
      <w:tr w:rsidR="00532D64" w:rsidRPr="0022793A" w14:paraId="69B6D0A9" w14:textId="77777777" w:rsidTr="00532D64">
        <w:tc>
          <w:tcPr>
            <w:tcW w:w="577" w:type="pct"/>
            <w:vMerge/>
          </w:tcPr>
          <w:p w14:paraId="66F35657" w14:textId="77777777" w:rsidR="0022793A" w:rsidRPr="0022793A" w:rsidRDefault="0022793A" w:rsidP="00D82BCE">
            <w:pPr>
              <w:spacing w:before="40" w:after="40" w:line="360" w:lineRule="auto"/>
            </w:pPr>
          </w:p>
        </w:tc>
        <w:tc>
          <w:tcPr>
            <w:tcW w:w="906" w:type="pct"/>
            <w:vMerge/>
          </w:tcPr>
          <w:p w14:paraId="20442B30" w14:textId="77777777" w:rsidR="0022793A" w:rsidRPr="0022793A" w:rsidRDefault="0022793A" w:rsidP="00D82BCE">
            <w:pPr>
              <w:spacing w:before="40" w:after="40" w:line="360" w:lineRule="auto"/>
            </w:pPr>
          </w:p>
        </w:tc>
        <w:tc>
          <w:tcPr>
            <w:tcW w:w="889" w:type="pct"/>
          </w:tcPr>
          <w:p w14:paraId="72399345" w14:textId="77777777" w:rsidR="0022793A" w:rsidRPr="0022793A" w:rsidRDefault="0022793A" w:rsidP="00D82BCE">
            <w:pPr>
              <w:spacing w:before="40" w:after="40" w:line="360" w:lineRule="auto"/>
            </w:pPr>
            <w:r w:rsidRPr="0022793A">
              <w:rPr>
                <w:sz w:val="22"/>
                <w:szCs w:val="22"/>
              </w:rPr>
              <w:t xml:space="preserve">Number of regional states with at least one accredited laboratory for health emergency operations </w:t>
            </w:r>
          </w:p>
        </w:tc>
        <w:tc>
          <w:tcPr>
            <w:tcW w:w="936" w:type="pct"/>
          </w:tcPr>
          <w:p w14:paraId="25D3BF2B" w14:textId="77777777" w:rsidR="0022793A" w:rsidRPr="0022793A" w:rsidRDefault="0022793A" w:rsidP="00D82BCE">
            <w:pPr>
              <w:spacing w:before="40" w:after="40" w:line="360" w:lineRule="auto"/>
            </w:pPr>
            <w:r w:rsidRPr="0022793A">
              <w:rPr>
                <w:sz w:val="22"/>
                <w:szCs w:val="22"/>
              </w:rPr>
              <w:t>The PHEM division of  Si-PHI supports WrHOs to develop lab capacity</w:t>
            </w:r>
          </w:p>
        </w:tc>
        <w:tc>
          <w:tcPr>
            <w:tcW w:w="525" w:type="pct"/>
          </w:tcPr>
          <w:p w14:paraId="4759AD43" w14:textId="77777777" w:rsidR="0022793A" w:rsidRPr="0022793A" w:rsidRDefault="0022793A" w:rsidP="00D82BCE">
            <w:pPr>
              <w:spacing w:before="40" w:after="40" w:line="360" w:lineRule="auto"/>
            </w:pPr>
            <w:r w:rsidRPr="0022793A">
              <w:rPr>
                <w:sz w:val="22"/>
                <w:szCs w:val="22"/>
              </w:rPr>
              <w:t>PHEM divisions of WrHOs</w:t>
            </w:r>
          </w:p>
        </w:tc>
        <w:tc>
          <w:tcPr>
            <w:tcW w:w="653" w:type="pct"/>
          </w:tcPr>
          <w:p w14:paraId="5658B89B" w14:textId="77777777" w:rsidR="0022793A" w:rsidRPr="0022793A" w:rsidRDefault="0022793A" w:rsidP="00D82BCE">
            <w:pPr>
              <w:spacing w:before="40" w:after="40" w:line="360" w:lineRule="auto"/>
            </w:pPr>
            <w:r w:rsidRPr="0022793A">
              <w:rPr>
                <w:sz w:val="22"/>
                <w:szCs w:val="22"/>
              </w:rPr>
              <w:t xml:space="preserve">Review meeting </w:t>
            </w:r>
          </w:p>
        </w:tc>
        <w:tc>
          <w:tcPr>
            <w:tcW w:w="513" w:type="pct"/>
          </w:tcPr>
          <w:p w14:paraId="24AF0746" w14:textId="77777777" w:rsidR="0022793A" w:rsidRPr="0022793A" w:rsidRDefault="0022793A" w:rsidP="00D82BCE">
            <w:pPr>
              <w:spacing w:before="40" w:after="40" w:line="360" w:lineRule="auto"/>
            </w:pPr>
            <w:r w:rsidRPr="0022793A">
              <w:rPr>
                <w:sz w:val="22"/>
                <w:szCs w:val="22"/>
              </w:rPr>
              <w:t>Annually from 2015 EFY onwards</w:t>
            </w:r>
          </w:p>
        </w:tc>
      </w:tr>
      <w:tr w:rsidR="00532D64" w:rsidRPr="0022793A" w14:paraId="60AF5754" w14:textId="77777777" w:rsidTr="00532D64">
        <w:tc>
          <w:tcPr>
            <w:tcW w:w="577" w:type="pct"/>
          </w:tcPr>
          <w:p w14:paraId="256FC122" w14:textId="77777777" w:rsidR="0022793A" w:rsidRPr="0022793A" w:rsidRDefault="0022793A" w:rsidP="00D82BCE">
            <w:pPr>
              <w:spacing w:before="40" w:after="40" w:line="360" w:lineRule="auto"/>
              <w:rPr>
                <w:b/>
              </w:rPr>
            </w:pPr>
          </w:p>
        </w:tc>
        <w:tc>
          <w:tcPr>
            <w:tcW w:w="906" w:type="pct"/>
          </w:tcPr>
          <w:p w14:paraId="4B50F1BE" w14:textId="77777777" w:rsidR="0022793A" w:rsidRPr="0022793A" w:rsidRDefault="0022793A" w:rsidP="00D82BCE">
            <w:pPr>
              <w:spacing w:before="40" w:after="40" w:line="360" w:lineRule="auto"/>
            </w:pPr>
            <w:r w:rsidRPr="0022793A">
              <w:rPr>
                <w:sz w:val="22"/>
                <w:szCs w:val="22"/>
              </w:rPr>
              <w:t>Advocate for the creation of a dedicated channel for procurement and distribution of medical supplies, including those that are not on the list of basic equipment and supplies</w:t>
            </w:r>
          </w:p>
        </w:tc>
        <w:tc>
          <w:tcPr>
            <w:tcW w:w="889" w:type="pct"/>
          </w:tcPr>
          <w:p w14:paraId="7B56EF4B" w14:textId="77777777" w:rsidR="0022793A" w:rsidRPr="0022793A" w:rsidRDefault="0022793A" w:rsidP="00D82BCE">
            <w:pPr>
              <w:spacing w:before="40" w:after="40" w:line="360" w:lineRule="auto"/>
            </w:pPr>
            <w:r w:rsidRPr="0022793A">
              <w:rPr>
                <w:sz w:val="22"/>
                <w:szCs w:val="22"/>
              </w:rPr>
              <w:t xml:space="preserve">Advocacy carried out, with compelling concept note prepared </w:t>
            </w:r>
          </w:p>
        </w:tc>
        <w:tc>
          <w:tcPr>
            <w:tcW w:w="936" w:type="pct"/>
          </w:tcPr>
          <w:p w14:paraId="51271851" w14:textId="77777777" w:rsidR="0022793A" w:rsidRPr="0022793A" w:rsidRDefault="0022793A" w:rsidP="00D82BCE">
            <w:pPr>
              <w:spacing w:before="40" w:after="40" w:line="360" w:lineRule="auto"/>
            </w:pPr>
            <w:r w:rsidRPr="0022793A">
              <w:rPr>
                <w:sz w:val="22"/>
                <w:szCs w:val="22"/>
              </w:rPr>
              <w:t xml:space="preserve">The PHEM division of  Si-PHI develops a concept note and conduct </w:t>
            </w:r>
            <w:proofErr w:type="spellStart"/>
            <w:r w:rsidRPr="0022793A">
              <w:rPr>
                <w:sz w:val="22"/>
                <w:szCs w:val="22"/>
              </w:rPr>
              <w:t>advocacytargeting</w:t>
            </w:r>
            <w:proofErr w:type="spellEnd"/>
            <w:r w:rsidRPr="0022793A">
              <w:rPr>
                <w:sz w:val="22"/>
                <w:szCs w:val="22"/>
              </w:rPr>
              <w:t xml:space="preserve"> decision makers at RHB and EPSA  </w:t>
            </w:r>
          </w:p>
        </w:tc>
        <w:tc>
          <w:tcPr>
            <w:tcW w:w="525" w:type="pct"/>
          </w:tcPr>
          <w:p w14:paraId="63DCAFDE" w14:textId="77777777" w:rsidR="0022793A" w:rsidRPr="0022793A" w:rsidRDefault="0022793A" w:rsidP="00D82BCE">
            <w:pPr>
              <w:spacing w:before="40" w:after="40" w:line="360" w:lineRule="auto"/>
            </w:pPr>
            <w:r w:rsidRPr="0022793A">
              <w:rPr>
                <w:sz w:val="22"/>
                <w:szCs w:val="22"/>
              </w:rPr>
              <w:t>PHEM division of  Si-PHI</w:t>
            </w:r>
          </w:p>
        </w:tc>
        <w:tc>
          <w:tcPr>
            <w:tcW w:w="653" w:type="pct"/>
          </w:tcPr>
          <w:p w14:paraId="2453CCB0" w14:textId="77777777" w:rsidR="0022793A" w:rsidRPr="0022793A" w:rsidRDefault="0022793A" w:rsidP="00D82BCE">
            <w:pPr>
              <w:spacing w:before="40" w:after="40" w:line="360" w:lineRule="auto"/>
            </w:pPr>
            <w:r w:rsidRPr="0022793A">
              <w:rPr>
                <w:sz w:val="22"/>
                <w:szCs w:val="22"/>
              </w:rPr>
              <w:t>Routine report</w:t>
            </w:r>
          </w:p>
        </w:tc>
        <w:tc>
          <w:tcPr>
            <w:tcW w:w="513" w:type="pct"/>
          </w:tcPr>
          <w:p w14:paraId="3DE04B23" w14:textId="77777777" w:rsidR="0022793A" w:rsidRPr="0022793A" w:rsidRDefault="0022793A" w:rsidP="00D82BCE">
            <w:pPr>
              <w:spacing w:before="40" w:after="40" w:line="360" w:lineRule="auto"/>
            </w:pPr>
            <w:r w:rsidRPr="0022793A">
              <w:rPr>
                <w:sz w:val="22"/>
                <w:szCs w:val="22"/>
              </w:rPr>
              <w:t>Annually from 2014 EFY onwards</w:t>
            </w:r>
          </w:p>
        </w:tc>
      </w:tr>
      <w:tr w:rsidR="00532D64" w:rsidRPr="0022793A" w14:paraId="03603291" w14:textId="77777777" w:rsidTr="00532D64">
        <w:tc>
          <w:tcPr>
            <w:tcW w:w="577" w:type="pct"/>
            <w:vMerge w:val="restart"/>
          </w:tcPr>
          <w:p w14:paraId="41B614A5" w14:textId="77777777" w:rsidR="0022793A" w:rsidRPr="0022793A" w:rsidRDefault="0022793A" w:rsidP="00D82BCE">
            <w:pPr>
              <w:spacing w:before="40" w:after="40" w:line="360" w:lineRule="auto"/>
              <w:rPr>
                <w:b/>
              </w:rPr>
            </w:pPr>
            <w:r w:rsidRPr="0022793A">
              <w:rPr>
                <w:b/>
                <w:sz w:val="22"/>
                <w:szCs w:val="22"/>
              </w:rPr>
              <w:t>SO 3</w:t>
            </w:r>
          </w:p>
        </w:tc>
        <w:tc>
          <w:tcPr>
            <w:tcW w:w="906" w:type="pct"/>
            <w:vMerge w:val="restart"/>
          </w:tcPr>
          <w:p w14:paraId="0142E3B3" w14:textId="77777777" w:rsidR="0022793A" w:rsidRPr="0022793A" w:rsidRDefault="0022793A" w:rsidP="00D82BCE">
            <w:pPr>
              <w:spacing w:before="40" w:after="40" w:line="360" w:lineRule="auto"/>
            </w:pPr>
            <w:r w:rsidRPr="0022793A">
              <w:rPr>
                <w:sz w:val="22"/>
                <w:szCs w:val="22"/>
              </w:rPr>
              <w:t xml:space="preserve">Build capacity for planning and forecast essential laboratory and medical supplies </w:t>
            </w:r>
            <w:r w:rsidRPr="0022793A">
              <w:rPr>
                <w:sz w:val="22"/>
                <w:szCs w:val="22"/>
              </w:rPr>
              <w:lastRenderedPageBreak/>
              <w:t xml:space="preserve">and equipment for emergency operations on the basis of risk assessment and analysis </w:t>
            </w:r>
          </w:p>
        </w:tc>
        <w:tc>
          <w:tcPr>
            <w:tcW w:w="889" w:type="pct"/>
          </w:tcPr>
          <w:p w14:paraId="7E25F0C3" w14:textId="77777777" w:rsidR="0022793A" w:rsidRPr="0022793A" w:rsidRDefault="0022793A" w:rsidP="00D82BCE">
            <w:pPr>
              <w:spacing w:before="40" w:after="40" w:line="360" w:lineRule="auto"/>
            </w:pPr>
            <w:r w:rsidRPr="0022793A">
              <w:rPr>
                <w:sz w:val="22"/>
                <w:szCs w:val="22"/>
              </w:rPr>
              <w:lastRenderedPageBreak/>
              <w:t>Regional planning and forecasting carried out based on risk assessment</w:t>
            </w:r>
          </w:p>
        </w:tc>
        <w:tc>
          <w:tcPr>
            <w:tcW w:w="936" w:type="pct"/>
          </w:tcPr>
          <w:p w14:paraId="10926586" w14:textId="77777777" w:rsidR="0022793A" w:rsidRPr="0022793A" w:rsidRDefault="0022793A" w:rsidP="00D82BCE">
            <w:pPr>
              <w:spacing w:before="40" w:after="40" w:line="360" w:lineRule="auto"/>
            </w:pPr>
            <w:r w:rsidRPr="0022793A">
              <w:rPr>
                <w:sz w:val="22"/>
                <w:szCs w:val="22"/>
              </w:rPr>
              <w:t xml:space="preserve">The PHEM division of Si-PHI works with EPSA to conduct regional planning and </w:t>
            </w:r>
            <w:r w:rsidRPr="0022793A">
              <w:rPr>
                <w:sz w:val="22"/>
                <w:szCs w:val="22"/>
              </w:rPr>
              <w:lastRenderedPageBreak/>
              <w:t>forecasting out based on risk assessment</w:t>
            </w:r>
          </w:p>
        </w:tc>
        <w:tc>
          <w:tcPr>
            <w:tcW w:w="525" w:type="pct"/>
          </w:tcPr>
          <w:p w14:paraId="5B4D8E49" w14:textId="77777777" w:rsidR="0022793A" w:rsidRPr="0022793A" w:rsidRDefault="0022793A" w:rsidP="00D82BCE">
            <w:pPr>
              <w:spacing w:before="40" w:after="40" w:line="360" w:lineRule="auto"/>
            </w:pPr>
            <w:r w:rsidRPr="0022793A">
              <w:rPr>
                <w:sz w:val="22"/>
                <w:szCs w:val="22"/>
              </w:rPr>
              <w:lastRenderedPageBreak/>
              <w:t>PHEM division of Si-PHI</w:t>
            </w:r>
          </w:p>
        </w:tc>
        <w:tc>
          <w:tcPr>
            <w:tcW w:w="653" w:type="pct"/>
          </w:tcPr>
          <w:p w14:paraId="495860BC" w14:textId="77777777" w:rsidR="0022793A" w:rsidRPr="0022793A" w:rsidRDefault="0022793A" w:rsidP="00D82BCE">
            <w:pPr>
              <w:spacing w:before="40" w:after="40" w:line="360" w:lineRule="auto"/>
            </w:pPr>
            <w:r w:rsidRPr="0022793A">
              <w:rPr>
                <w:sz w:val="22"/>
                <w:szCs w:val="22"/>
              </w:rPr>
              <w:t>Routine report</w:t>
            </w:r>
          </w:p>
        </w:tc>
        <w:tc>
          <w:tcPr>
            <w:tcW w:w="513" w:type="pct"/>
          </w:tcPr>
          <w:p w14:paraId="5E83DA72" w14:textId="77777777" w:rsidR="0022793A" w:rsidRPr="0022793A" w:rsidRDefault="0022793A" w:rsidP="00D82BCE">
            <w:pPr>
              <w:spacing w:before="40" w:after="40" w:line="360" w:lineRule="auto"/>
            </w:pPr>
            <w:r w:rsidRPr="0022793A">
              <w:rPr>
                <w:sz w:val="22"/>
                <w:szCs w:val="22"/>
              </w:rPr>
              <w:t>Annually from 2014 EFY onwards</w:t>
            </w:r>
          </w:p>
        </w:tc>
      </w:tr>
      <w:tr w:rsidR="00532D64" w:rsidRPr="0022793A" w14:paraId="2AFF2EF8" w14:textId="77777777" w:rsidTr="00532D64">
        <w:tc>
          <w:tcPr>
            <w:tcW w:w="577" w:type="pct"/>
            <w:vMerge/>
          </w:tcPr>
          <w:p w14:paraId="1C808E6A" w14:textId="77777777" w:rsidR="0022793A" w:rsidRPr="0022793A" w:rsidRDefault="0022793A" w:rsidP="00D82BCE">
            <w:pPr>
              <w:spacing w:before="40" w:after="40" w:line="360" w:lineRule="auto"/>
              <w:rPr>
                <w:b/>
              </w:rPr>
            </w:pPr>
          </w:p>
        </w:tc>
        <w:tc>
          <w:tcPr>
            <w:tcW w:w="906" w:type="pct"/>
            <w:vMerge/>
          </w:tcPr>
          <w:p w14:paraId="0AE432A8" w14:textId="77777777" w:rsidR="0022793A" w:rsidRPr="0022793A" w:rsidRDefault="0022793A" w:rsidP="00D82BCE">
            <w:pPr>
              <w:spacing w:before="40" w:after="40" w:line="360" w:lineRule="auto"/>
            </w:pPr>
          </w:p>
        </w:tc>
        <w:tc>
          <w:tcPr>
            <w:tcW w:w="889" w:type="pct"/>
          </w:tcPr>
          <w:p w14:paraId="6F7808B5" w14:textId="77777777" w:rsidR="0022793A" w:rsidRPr="0022793A" w:rsidRDefault="0022793A" w:rsidP="00D82BCE">
            <w:pPr>
              <w:spacing w:before="40" w:after="40" w:line="360" w:lineRule="auto"/>
            </w:pPr>
            <w:r w:rsidRPr="0022793A">
              <w:rPr>
                <w:sz w:val="22"/>
                <w:szCs w:val="22"/>
              </w:rPr>
              <w:t>Number of woredas with risk assessment-based planning and forecasting</w:t>
            </w:r>
          </w:p>
          <w:p w14:paraId="6AF2F200" w14:textId="77777777" w:rsidR="0022793A" w:rsidRPr="0022793A" w:rsidRDefault="0022793A" w:rsidP="00D82BCE">
            <w:pPr>
              <w:spacing w:before="40" w:after="40" w:line="360" w:lineRule="auto"/>
            </w:pPr>
          </w:p>
          <w:p w14:paraId="053AD9B9" w14:textId="77777777" w:rsidR="0022793A" w:rsidRPr="0022793A" w:rsidRDefault="0022793A" w:rsidP="00D82BCE">
            <w:pPr>
              <w:spacing w:before="40" w:after="40" w:line="360" w:lineRule="auto"/>
            </w:pPr>
          </w:p>
        </w:tc>
        <w:tc>
          <w:tcPr>
            <w:tcW w:w="936" w:type="pct"/>
          </w:tcPr>
          <w:p w14:paraId="3DBF3B17" w14:textId="77777777" w:rsidR="0022793A" w:rsidRPr="0022793A" w:rsidRDefault="0022793A" w:rsidP="00D82BCE">
            <w:pPr>
              <w:spacing w:before="40" w:after="40" w:line="360" w:lineRule="auto"/>
            </w:pPr>
            <w:r w:rsidRPr="0022793A">
              <w:rPr>
                <w:sz w:val="22"/>
                <w:szCs w:val="22"/>
              </w:rPr>
              <w:t>PHEM divisions of woredas work with EPSA regional branch to conduct regional planning and forecasting based on risk assessment</w:t>
            </w:r>
          </w:p>
        </w:tc>
        <w:tc>
          <w:tcPr>
            <w:tcW w:w="525" w:type="pct"/>
          </w:tcPr>
          <w:p w14:paraId="6C4AB3A0" w14:textId="77777777" w:rsidR="0022793A" w:rsidRPr="0022793A" w:rsidRDefault="0022793A" w:rsidP="00D82BCE">
            <w:pPr>
              <w:spacing w:before="40" w:after="40" w:line="360" w:lineRule="auto"/>
            </w:pPr>
            <w:r w:rsidRPr="0022793A">
              <w:rPr>
                <w:sz w:val="22"/>
                <w:szCs w:val="22"/>
              </w:rPr>
              <w:t>PHEM divisions of WrHOs</w:t>
            </w:r>
          </w:p>
        </w:tc>
        <w:tc>
          <w:tcPr>
            <w:tcW w:w="653" w:type="pct"/>
          </w:tcPr>
          <w:p w14:paraId="08D9EBE7" w14:textId="77777777" w:rsidR="0022793A" w:rsidRPr="0022793A" w:rsidRDefault="0022793A" w:rsidP="00D82BCE">
            <w:pPr>
              <w:spacing w:before="40" w:after="40" w:line="360" w:lineRule="auto"/>
            </w:pPr>
            <w:r w:rsidRPr="0022793A">
              <w:rPr>
                <w:sz w:val="22"/>
                <w:szCs w:val="22"/>
              </w:rPr>
              <w:t>Routine report</w:t>
            </w:r>
          </w:p>
        </w:tc>
        <w:tc>
          <w:tcPr>
            <w:tcW w:w="513" w:type="pct"/>
          </w:tcPr>
          <w:p w14:paraId="2B3BAA40" w14:textId="77777777" w:rsidR="0022793A" w:rsidRPr="0022793A" w:rsidRDefault="0022793A" w:rsidP="00D82BCE">
            <w:pPr>
              <w:spacing w:before="40" w:after="40" w:line="360" w:lineRule="auto"/>
            </w:pPr>
            <w:r w:rsidRPr="0022793A">
              <w:rPr>
                <w:sz w:val="22"/>
                <w:szCs w:val="22"/>
              </w:rPr>
              <w:t>Annually from 2014 EFY onwards</w:t>
            </w:r>
          </w:p>
        </w:tc>
      </w:tr>
      <w:tr w:rsidR="00532D64" w:rsidRPr="0022793A" w14:paraId="1BAEEF03" w14:textId="77777777" w:rsidTr="00532D64">
        <w:tc>
          <w:tcPr>
            <w:tcW w:w="577" w:type="pct"/>
            <w:vMerge/>
          </w:tcPr>
          <w:p w14:paraId="1AB9B225" w14:textId="77777777" w:rsidR="0022793A" w:rsidRPr="0022793A" w:rsidRDefault="0022793A" w:rsidP="00D82BCE">
            <w:pPr>
              <w:spacing w:before="40" w:after="40" w:line="360" w:lineRule="auto"/>
            </w:pPr>
          </w:p>
        </w:tc>
        <w:tc>
          <w:tcPr>
            <w:tcW w:w="906" w:type="pct"/>
            <w:vMerge w:val="restart"/>
          </w:tcPr>
          <w:p w14:paraId="60F3E4F2" w14:textId="77777777" w:rsidR="0022793A" w:rsidRPr="0022793A" w:rsidRDefault="0022793A" w:rsidP="00D82BCE">
            <w:pPr>
              <w:spacing w:before="40" w:after="40" w:line="360" w:lineRule="auto"/>
            </w:pPr>
            <w:r w:rsidRPr="0022793A">
              <w:rPr>
                <w:sz w:val="22"/>
                <w:szCs w:val="22"/>
              </w:rPr>
              <w:t>Adapt regional guidelines/protocols for the maintenance of the inventory, the rotation and safe stockpiling, and distribution of laboratory and medical supplies and equipment for emergency operations</w:t>
            </w:r>
          </w:p>
        </w:tc>
        <w:tc>
          <w:tcPr>
            <w:tcW w:w="889" w:type="pct"/>
          </w:tcPr>
          <w:p w14:paraId="07A2F7E7" w14:textId="77777777" w:rsidR="0022793A" w:rsidRPr="0022793A" w:rsidRDefault="0022793A" w:rsidP="00D82BCE">
            <w:pPr>
              <w:spacing w:before="40" w:after="40" w:line="360" w:lineRule="auto"/>
            </w:pPr>
            <w:r w:rsidRPr="0022793A">
              <w:rPr>
                <w:sz w:val="22"/>
                <w:szCs w:val="22"/>
              </w:rPr>
              <w:t>Regional guidelines Adapted</w:t>
            </w:r>
          </w:p>
        </w:tc>
        <w:tc>
          <w:tcPr>
            <w:tcW w:w="936" w:type="pct"/>
          </w:tcPr>
          <w:p w14:paraId="120D002F" w14:textId="77777777" w:rsidR="0022793A" w:rsidRPr="0022793A" w:rsidRDefault="0022793A" w:rsidP="00D82BCE">
            <w:pPr>
              <w:spacing w:before="40" w:after="40" w:line="360" w:lineRule="auto"/>
            </w:pPr>
            <w:r w:rsidRPr="0022793A">
              <w:rPr>
                <w:sz w:val="22"/>
                <w:szCs w:val="22"/>
              </w:rPr>
              <w:t>The PHEM division of Si-PHI works with EPSA to Adapted regional guidelines</w:t>
            </w:r>
          </w:p>
        </w:tc>
        <w:tc>
          <w:tcPr>
            <w:tcW w:w="525" w:type="pct"/>
          </w:tcPr>
          <w:p w14:paraId="17CCC572" w14:textId="77777777" w:rsidR="0022793A" w:rsidRPr="0022793A" w:rsidRDefault="0022793A" w:rsidP="00D82BCE">
            <w:pPr>
              <w:spacing w:before="40" w:after="40" w:line="360" w:lineRule="auto"/>
            </w:pPr>
            <w:r w:rsidRPr="0022793A">
              <w:rPr>
                <w:sz w:val="22"/>
                <w:szCs w:val="22"/>
              </w:rPr>
              <w:t>PHEM division of Si-PHI</w:t>
            </w:r>
          </w:p>
        </w:tc>
        <w:tc>
          <w:tcPr>
            <w:tcW w:w="653" w:type="pct"/>
          </w:tcPr>
          <w:p w14:paraId="25BF6D00" w14:textId="77777777" w:rsidR="0022793A" w:rsidRPr="0022793A" w:rsidRDefault="0022793A" w:rsidP="00D82BCE">
            <w:pPr>
              <w:spacing w:before="40" w:after="40" w:line="360" w:lineRule="auto"/>
            </w:pPr>
            <w:r w:rsidRPr="0022793A">
              <w:rPr>
                <w:sz w:val="22"/>
                <w:szCs w:val="22"/>
              </w:rPr>
              <w:t>Routine report</w:t>
            </w:r>
          </w:p>
        </w:tc>
        <w:tc>
          <w:tcPr>
            <w:tcW w:w="513" w:type="pct"/>
          </w:tcPr>
          <w:p w14:paraId="3BC55086" w14:textId="77777777" w:rsidR="0022793A" w:rsidRPr="0022793A" w:rsidRDefault="0022793A" w:rsidP="00D82BCE">
            <w:pPr>
              <w:spacing w:before="40" w:after="40" w:line="360" w:lineRule="auto"/>
            </w:pPr>
            <w:r w:rsidRPr="0022793A">
              <w:rPr>
                <w:sz w:val="22"/>
                <w:szCs w:val="22"/>
              </w:rPr>
              <w:t>Once in 2014 EFY</w:t>
            </w:r>
          </w:p>
        </w:tc>
      </w:tr>
      <w:tr w:rsidR="00532D64" w:rsidRPr="0022793A" w14:paraId="79FD358A" w14:textId="77777777" w:rsidTr="00532D64">
        <w:tc>
          <w:tcPr>
            <w:tcW w:w="577" w:type="pct"/>
            <w:vMerge/>
          </w:tcPr>
          <w:p w14:paraId="211400C3" w14:textId="77777777" w:rsidR="0022793A" w:rsidRPr="0022793A" w:rsidRDefault="0022793A" w:rsidP="00D82BCE">
            <w:pPr>
              <w:spacing w:before="40" w:after="40" w:line="360" w:lineRule="auto"/>
            </w:pPr>
          </w:p>
        </w:tc>
        <w:tc>
          <w:tcPr>
            <w:tcW w:w="906" w:type="pct"/>
            <w:vMerge/>
          </w:tcPr>
          <w:p w14:paraId="176DF4EF" w14:textId="77777777" w:rsidR="0022793A" w:rsidRPr="0022793A" w:rsidRDefault="0022793A" w:rsidP="00D82BCE">
            <w:pPr>
              <w:spacing w:before="40" w:after="40" w:line="360" w:lineRule="auto"/>
            </w:pPr>
          </w:p>
        </w:tc>
        <w:tc>
          <w:tcPr>
            <w:tcW w:w="889" w:type="pct"/>
          </w:tcPr>
          <w:p w14:paraId="705A4239" w14:textId="77777777" w:rsidR="0022793A" w:rsidRPr="0022793A" w:rsidRDefault="0022793A" w:rsidP="00D82BCE">
            <w:pPr>
              <w:spacing w:before="40" w:after="40" w:line="360" w:lineRule="auto"/>
            </w:pPr>
            <w:r w:rsidRPr="0022793A">
              <w:rPr>
                <w:sz w:val="22"/>
                <w:szCs w:val="22"/>
              </w:rPr>
              <w:t>Number of woredas which have contextualized the guidelines</w:t>
            </w:r>
          </w:p>
        </w:tc>
        <w:tc>
          <w:tcPr>
            <w:tcW w:w="936" w:type="pct"/>
          </w:tcPr>
          <w:p w14:paraId="51AB76E6" w14:textId="77777777" w:rsidR="0022793A" w:rsidRPr="0022793A" w:rsidRDefault="0022793A" w:rsidP="00D82BCE">
            <w:pPr>
              <w:spacing w:before="40" w:after="40" w:line="360" w:lineRule="auto"/>
            </w:pPr>
            <w:r w:rsidRPr="0022793A">
              <w:rPr>
                <w:sz w:val="22"/>
                <w:szCs w:val="22"/>
              </w:rPr>
              <w:t>The PHEM divisions of woredas work with EPSA regional branches to contextualize the guidelines</w:t>
            </w:r>
          </w:p>
        </w:tc>
        <w:tc>
          <w:tcPr>
            <w:tcW w:w="525" w:type="pct"/>
          </w:tcPr>
          <w:p w14:paraId="39FD2880" w14:textId="77777777" w:rsidR="0022793A" w:rsidRPr="0022793A" w:rsidRDefault="0022793A" w:rsidP="00D82BCE">
            <w:pPr>
              <w:spacing w:before="40" w:after="40" w:line="360" w:lineRule="auto"/>
            </w:pPr>
            <w:r w:rsidRPr="0022793A">
              <w:rPr>
                <w:sz w:val="22"/>
                <w:szCs w:val="22"/>
              </w:rPr>
              <w:t>PHEM divisions of WrHOs</w:t>
            </w:r>
          </w:p>
        </w:tc>
        <w:tc>
          <w:tcPr>
            <w:tcW w:w="653" w:type="pct"/>
          </w:tcPr>
          <w:p w14:paraId="40079343" w14:textId="77777777" w:rsidR="0022793A" w:rsidRPr="0022793A" w:rsidRDefault="0022793A" w:rsidP="00D82BCE">
            <w:pPr>
              <w:spacing w:before="40" w:after="40" w:line="360" w:lineRule="auto"/>
            </w:pPr>
            <w:r w:rsidRPr="0022793A">
              <w:rPr>
                <w:sz w:val="22"/>
                <w:szCs w:val="22"/>
              </w:rPr>
              <w:t>Routine report</w:t>
            </w:r>
          </w:p>
        </w:tc>
        <w:tc>
          <w:tcPr>
            <w:tcW w:w="513" w:type="pct"/>
          </w:tcPr>
          <w:p w14:paraId="7DA9463B" w14:textId="77777777" w:rsidR="0022793A" w:rsidRPr="0022793A" w:rsidRDefault="0022793A" w:rsidP="00D82BCE">
            <w:pPr>
              <w:spacing w:before="40" w:after="40" w:line="360" w:lineRule="auto"/>
            </w:pPr>
            <w:r w:rsidRPr="0022793A">
              <w:rPr>
                <w:sz w:val="22"/>
                <w:szCs w:val="22"/>
              </w:rPr>
              <w:t>Once in 2014 EFY</w:t>
            </w:r>
          </w:p>
          <w:p w14:paraId="61F83DEB" w14:textId="77777777" w:rsidR="0022793A" w:rsidRPr="0022793A" w:rsidRDefault="0022793A" w:rsidP="00D82BCE">
            <w:pPr>
              <w:spacing w:before="40" w:after="40" w:line="360" w:lineRule="auto"/>
            </w:pPr>
          </w:p>
          <w:p w14:paraId="0B6C3D36" w14:textId="77777777" w:rsidR="0022793A" w:rsidRPr="0022793A" w:rsidRDefault="0022793A" w:rsidP="00D82BCE">
            <w:pPr>
              <w:spacing w:before="40" w:after="40" w:line="360" w:lineRule="auto"/>
            </w:pPr>
          </w:p>
          <w:p w14:paraId="5274F61D" w14:textId="77777777" w:rsidR="0022793A" w:rsidRPr="0022793A" w:rsidRDefault="0022793A" w:rsidP="00D82BCE">
            <w:pPr>
              <w:spacing w:before="40" w:after="40" w:line="360" w:lineRule="auto"/>
            </w:pPr>
          </w:p>
          <w:p w14:paraId="6C12AAE5" w14:textId="77777777" w:rsidR="0022793A" w:rsidRPr="0022793A" w:rsidRDefault="0022793A" w:rsidP="00D82BCE">
            <w:pPr>
              <w:spacing w:before="40" w:after="40" w:line="360" w:lineRule="auto"/>
            </w:pPr>
          </w:p>
          <w:p w14:paraId="233316C4" w14:textId="77777777" w:rsidR="0022793A" w:rsidRPr="0022793A" w:rsidRDefault="0022793A" w:rsidP="00D82BCE">
            <w:pPr>
              <w:spacing w:before="40" w:after="40" w:line="360" w:lineRule="auto"/>
            </w:pPr>
          </w:p>
        </w:tc>
      </w:tr>
      <w:tr w:rsidR="00532D64" w:rsidRPr="0022793A" w14:paraId="46587CFA" w14:textId="77777777" w:rsidTr="00532D64">
        <w:tc>
          <w:tcPr>
            <w:tcW w:w="577" w:type="pct"/>
            <w:vMerge/>
          </w:tcPr>
          <w:p w14:paraId="01FBF542" w14:textId="77777777" w:rsidR="0022793A" w:rsidRPr="0022793A" w:rsidRDefault="0022793A" w:rsidP="00D82BCE">
            <w:pPr>
              <w:spacing w:before="40" w:after="40" w:line="360" w:lineRule="auto"/>
            </w:pPr>
          </w:p>
        </w:tc>
        <w:tc>
          <w:tcPr>
            <w:tcW w:w="906" w:type="pct"/>
          </w:tcPr>
          <w:p w14:paraId="39FC9DD9" w14:textId="77777777" w:rsidR="0022793A" w:rsidRPr="0022793A" w:rsidRDefault="0022793A" w:rsidP="00D82BCE">
            <w:pPr>
              <w:spacing w:before="40" w:after="40" w:line="360" w:lineRule="auto"/>
            </w:pPr>
            <w:r w:rsidRPr="0022793A">
              <w:rPr>
                <w:sz w:val="22"/>
                <w:szCs w:val="22"/>
              </w:rPr>
              <w:t>Create a dedicated unit of logistics (personnel, travel and accommodation arrangements, stationery and other supplies etc.) management for health emergency within SI-PHI</w:t>
            </w:r>
          </w:p>
        </w:tc>
        <w:tc>
          <w:tcPr>
            <w:tcW w:w="889" w:type="pct"/>
          </w:tcPr>
          <w:p w14:paraId="2B406281" w14:textId="77777777" w:rsidR="0022793A" w:rsidRPr="0022793A" w:rsidRDefault="0022793A" w:rsidP="00D82BCE">
            <w:pPr>
              <w:spacing w:before="40" w:after="40" w:line="360" w:lineRule="auto"/>
            </w:pPr>
            <w:r w:rsidRPr="0022793A">
              <w:rPr>
                <w:sz w:val="22"/>
                <w:szCs w:val="22"/>
              </w:rPr>
              <w:t xml:space="preserve">A functional unit of logistics management for health and nutrition emergencies established </w:t>
            </w:r>
          </w:p>
        </w:tc>
        <w:tc>
          <w:tcPr>
            <w:tcW w:w="936" w:type="pct"/>
          </w:tcPr>
          <w:p w14:paraId="600FC315" w14:textId="77777777" w:rsidR="0022793A" w:rsidRPr="0022793A" w:rsidRDefault="0022793A" w:rsidP="00D82BCE">
            <w:pPr>
              <w:spacing w:before="40" w:after="40" w:line="360" w:lineRule="auto"/>
            </w:pPr>
            <w:r w:rsidRPr="0022793A">
              <w:rPr>
                <w:sz w:val="22"/>
                <w:szCs w:val="22"/>
              </w:rPr>
              <w:t>The Deputy Director General for PHEM works with the Director General to facilitate the establishment of a dedicated unit of logistics</w:t>
            </w:r>
          </w:p>
        </w:tc>
        <w:tc>
          <w:tcPr>
            <w:tcW w:w="525" w:type="pct"/>
          </w:tcPr>
          <w:p w14:paraId="57BBDCC3" w14:textId="77777777" w:rsidR="0022793A" w:rsidRPr="0022793A" w:rsidRDefault="0022793A" w:rsidP="00D82BCE">
            <w:pPr>
              <w:spacing w:before="40" w:after="40" w:line="360" w:lineRule="auto"/>
            </w:pPr>
            <w:r w:rsidRPr="0022793A">
              <w:rPr>
                <w:sz w:val="22"/>
                <w:szCs w:val="22"/>
              </w:rPr>
              <w:t>PHEM division of Si-PHI</w:t>
            </w:r>
          </w:p>
        </w:tc>
        <w:tc>
          <w:tcPr>
            <w:tcW w:w="653" w:type="pct"/>
          </w:tcPr>
          <w:p w14:paraId="5D110067" w14:textId="77777777" w:rsidR="0022793A" w:rsidRPr="0022793A" w:rsidRDefault="0022793A" w:rsidP="00D82BCE">
            <w:pPr>
              <w:spacing w:before="40" w:after="40" w:line="360" w:lineRule="auto"/>
            </w:pPr>
            <w:r w:rsidRPr="0022793A">
              <w:rPr>
                <w:sz w:val="22"/>
                <w:szCs w:val="22"/>
              </w:rPr>
              <w:t>Routine report</w:t>
            </w:r>
          </w:p>
        </w:tc>
        <w:tc>
          <w:tcPr>
            <w:tcW w:w="513" w:type="pct"/>
          </w:tcPr>
          <w:p w14:paraId="704947E8" w14:textId="77777777" w:rsidR="0022793A" w:rsidRPr="0022793A" w:rsidRDefault="0022793A" w:rsidP="00D82BCE">
            <w:pPr>
              <w:spacing w:before="40" w:after="40" w:line="360" w:lineRule="auto"/>
            </w:pPr>
            <w:r w:rsidRPr="0022793A">
              <w:rPr>
                <w:sz w:val="22"/>
                <w:szCs w:val="22"/>
              </w:rPr>
              <w:t>Once in 2014 EFY</w:t>
            </w:r>
          </w:p>
        </w:tc>
      </w:tr>
      <w:tr w:rsidR="00532D64" w:rsidRPr="0022793A" w14:paraId="66CFBACB" w14:textId="77777777" w:rsidTr="00532D64">
        <w:tc>
          <w:tcPr>
            <w:tcW w:w="577" w:type="pct"/>
            <w:vMerge w:val="restart"/>
          </w:tcPr>
          <w:p w14:paraId="4BBF59A9" w14:textId="77777777" w:rsidR="0022793A" w:rsidRPr="0022793A" w:rsidRDefault="0022793A" w:rsidP="00D82BCE">
            <w:pPr>
              <w:spacing w:before="40" w:after="40" w:line="360" w:lineRule="auto"/>
              <w:rPr>
                <w:b/>
              </w:rPr>
            </w:pPr>
          </w:p>
        </w:tc>
        <w:tc>
          <w:tcPr>
            <w:tcW w:w="906" w:type="pct"/>
            <w:vMerge w:val="restart"/>
          </w:tcPr>
          <w:p w14:paraId="06DF963E" w14:textId="77777777" w:rsidR="0022793A" w:rsidRPr="0022793A" w:rsidRDefault="0022793A" w:rsidP="00D82BCE">
            <w:pPr>
              <w:spacing w:before="40" w:after="40" w:line="360" w:lineRule="auto"/>
            </w:pPr>
            <w:r w:rsidRPr="0022793A">
              <w:rPr>
                <w:sz w:val="22"/>
                <w:szCs w:val="22"/>
              </w:rPr>
              <w:t xml:space="preserve">Negotiate for a </w:t>
            </w:r>
            <w:r w:rsidRPr="0022793A">
              <w:rPr>
                <w:sz w:val="22"/>
                <w:szCs w:val="22"/>
              </w:rPr>
              <w:lastRenderedPageBreak/>
              <w:t xml:space="preserve">dedicated budget for risk reduction </w:t>
            </w:r>
            <w:proofErr w:type="spellStart"/>
            <w:r w:rsidRPr="0022793A">
              <w:rPr>
                <w:sz w:val="22"/>
                <w:szCs w:val="22"/>
              </w:rPr>
              <w:t>programmes</w:t>
            </w:r>
            <w:proofErr w:type="spellEnd"/>
            <w:r w:rsidRPr="0022793A">
              <w:rPr>
                <w:sz w:val="22"/>
                <w:szCs w:val="22"/>
              </w:rPr>
              <w:t xml:space="preserve">, emergency preparedness </w:t>
            </w:r>
            <w:proofErr w:type="spellStart"/>
            <w:r w:rsidRPr="0022793A">
              <w:rPr>
                <w:sz w:val="22"/>
                <w:szCs w:val="22"/>
              </w:rPr>
              <w:t>programmes</w:t>
            </w:r>
            <w:proofErr w:type="spellEnd"/>
            <w:r w:rsidRPr="0022793A">
              <w:rPr>
                <w:sz w:val="22"/>
                <w:szCs w:val="22"/>
              </w:rPr>
              <w:t>, and emergency response and recovery operations as part of the regular health sector budget</w:t>
            </w:r>
          </w:p>
        </w:tc>
        <w:tc>
          <w:tcPr>
            <w:tcW w:w="889" w:type="pct"/>
          </w:tcPr>
          <w:p w14:paraId="4A9386F0" w14:textId="77777777" w:rsidR="0022793A" w:rsidRPr="0022793A" w:rsidRDefault="0022793A" w:rsidP="00D82BCE">
            <w:pPr>
              <w:spacing w:before="40" w:after="40" w:line="360" w:lineRule="auto"/>
            </w:pPr>
            <w:r w:rsidRPr="0022793A">
              <w:rPr>
                <w:sz w:val="22"/>
                <w:szCs w:val="22"/>
              </w:rPr>
              <w:lastRenderedPageBreak/>
              <w:t xml:space="preserve">Percentage increase </w:t>
            </w:r>
            <w:r w:rsidRPr="0022793A">
              <w:rPr>
                <w:sz w:val="22"/>
                <w:szCs w:val="22"/>
              </w:rPr>
              <w:lastRenderedPageBreak/>
              <w:t xml:space="preserve">in the budget for risk reduction </w:t>
            </w:r>
            <w:proofErr w:type="spellStart"/>
            <w:r w:rsidRPr="0022793A">
              <w:rPr>
                <w:sz w:val="22"/>
                <w:szCs w:val="22"/>
              </w:rPr>
              <w:t>programmes</w:t>
            </w:r>
            <w:proofErr w:type="spellEnd"/>
            <w:r w:rsidRPr="0022793A">
              <w:rPr>
                <w:sz w:val="22"/>
                <w:szCs w:val="22"/>
              </w:rPr>
              <w:t xml:space="preserve"> (regional/woreda) (dedicated budget for risk reduction </w:t>
            </w:r>
            <w:proofErr w:type="spellStart"/>
            <w:r w:rsidRPr="0022793A">
              <w:rPr>
                <w:sz w:val="22"/>
                <w:szCs w:val="22"/>
              </w:rPr>
              <w:t>programmes</w:t>
            </w:r>
            <w:proofErr w:type="spellEnd"/>
            <w:r w:rsidRPr="0022793A">
              <w:rPr>
                <w:sz w:val="22"/>
                <w:szCs w:val="22"/>
              </w:rPr>
              <w:t>/total health sector budget)</w:t>
            </w:r>
          </w:p>
        </w:tc>
        <w:tc>
          <w:tcPr>
            <w:tcW w:w="936" w:type="pct"/>
            <w:vMerge w:val="restart"/>
          </w:tcPr>
          <w:p w14:paraId="18AC8ACB" w14:textId="77777777" w:rsidR="0022793A" w:rsidRPr="0022793A" w:rsidRDefault="0022793A" w:rsidP="00D82BCE">
            <w:pPr>
              <w:spacing w:before="40" w:after="40" w:line="360" w:lineRule="auto"/>
            </w:pPr>
            <w:r w:rsidRPr="0022793A">
              <w:rPr>
                <w:sz w:val="22"/>
                <w:szCs w:val="22"/>
              </w:rPr>
              <w:lastRenderedPageBreak/>
              <w:t xml:space="preserve">The PHEM division </w:t>
            </w:r>
            <w:r w:rsidRPr="0022793A">
              <w:rPr>
                <w:sz w:val="22"/>
                <w:szCs w:val="22"/>
              </w:rPr>
              <w:lastRenderedPageBreak/>
              <w:t>of  Si-PHI works with RHB to ear-mark budgets</w:t>
            </w:r>
          </w:p>
          <w:p w14:paraId="2E554CE9" w14:textId="77777777" w:rsidR="0022793A" w:rsidRPr="0022793A" w:rsidRDefault="0022793A" w:rsidP="00D82BCE">
            <w:pPr>
              <w:spacing w:before="40" w:after="40" w:line="360" w:lineRule="auto"/>
            </w:pPr>
          </w:p>
        </w:tc>
        <w:tc>
          <w:tcPr>
            <w:tcW w:w="525" w:type="pct"/>
          </w:tcPr>
          <w:p w14:paraId="19746535" w14:textId="77777777" w:rsidR="0022793A" w:rsidRPr="0022793A" w:rsidRDefault="0022793A" w:rsidP="00D82BCE">
            <w:pPr>
              <w:spacing w:before="40" w:after="40" w:line="360" w:lineRule="auto"/>
            </w:pPr>
            <w:r w:rsidRPr="0022793A">
              <w:rPr>
                <w:sz w:val="22"/>
                <w:szCs w:val="22"/>
              </w:rPr>
              <w:lastRenderedPageBreak/>
              <w:t xml:space="preserve">PHEM </w:t>
            </w:r>
            <w:r w:rsidRPr="0022793A">
              <w:rPr>
                <w:sz w:val="22"/>
                <w:szCs w:val="22"/>
              </w:rPr>
              <w:lastRenderedPageBreak/>
              <w:t>divisions of Si-PHI and WrHOs</w:t>
            </w:r>
          </w:p>
        </w:tc>
        <w:tc>
          <w:tcPr>
            <w:tcW w:w="653" w:type="pct"/>
          </w:tcPr>
          <w:p w14:paraId="215B5E93" w14:textId="77777777" w:rsidR="0022793A" w:rsidRPr="0022793A" w:rsidRDefault="0022793A" w:rsidP="00D82BCE">
            <w:pPr>
              <w:spacing w:before="40" w:after="40" w:line="360" w:lineRule="auto"/>
            </w:pPr>
            <w:r w:rsidRPr="0022793A">
              <w:rPr>
                <w:sz w:val="22"/>
                <w:szCs w:val="22"/>
              </w:rPr>
              <w:lastRenderedPageBreak/>
              <w:t xml:space="preserve">Routine </w:t>
            </w:r>
            <w:r w:rsidRPr="0022793A">
              <w:rPr>
                <w:sz w:val="22"/>
                <w:szCs w:val="22"/>
              </w:rPr>
              <w:lastRenderedPageBreak/>
              <w:t>report</w:t>
            </w:r>
          </w:p>
        </w:tc>
        <w:tc>
          <w:tcPr>
            <w:tcW w:w="513" w:type="pct"/>
          </w:tcPr>
          <w:p w14:paraId="4947E958" w14:textId="77777777" w:rsidR="0022793A" w:rsidRPr="0022793A" w:rsidRDefault="0022793A" w:rsidP="00D82BCE">
            <w:pPr>
              <w:spacing w:before="40" w:after="40" w:line="360" w:lineRule="auto"/>
            </w:pPr>
            <w:r w:rsidRPr="0022793A">
              <w:rPr>
                <w:sz w:val="22"/>
                <w:szCs w:val="22"/>
              </w:rPr>
              <w:lastRenderedPageBreak/>
              <w:t xml:space="preserve">Annually </w:t>
            </w:r>
            <w:r w:rsidRPr="0022793A">
              <w:rPr>
                <w:sz w:val="22"/>
                <w:szCs w:val="22"/>
              </w:rPr>
              <w:lastRenderedPageBreak/>
              <w:t>from 2014 EFY onwards</w:t>
            </w:r>
          </w:p>
        </w:tc>
      </w:tr>
      <w:tr w:rsidR="00532D64" w:rsidRPr="0022793A" w14:paraId="54BFB65A" w14:textId="77777777" w:rsidTr="00532D64">
        <w:tc>
          <w:tcPr>
            <w:tcW w:w="577" w:type="pct"/>
            <w:vMerge/>
          </w:tcPr>
          <w:p w14:paraId="4A3DF82E" w14:textId="77777777" w:rsidR="0022793A" w:rsidRPr="0022793A" w:rsidRDefault="0022793A" w:rsidP="00D82BCE">
            <w:pPr>
              <w:spacing w:before="40" w:after="40" w:line="360" w:lineRule="auto"/>
            </w:pPr>
          </w:p>
        </w:tc>
        <w:tc>
          <w:tcPr>
            <w:tcW w:w="906" w:type="pct"/>
            <w:vMerge/>
          </w:tcPr>
          <w:p w14:paraId="4666CEE8" w14:textId="77777777" w:rsidR="0022793A" w:rsidRPr="0022793A" w:rsidRDefault="0022793A" w:rsidP="00D82BCE">
            <w:pPr>
              <w:spacing w:before="40" w:after="40" w:line="360" w:lineRule="auto"/>
            </w:pPr>
          </w:p>
        </w:tc>
        <w:tc>
          <w:tcPr>
            <w:tcW w:w="889" w:type="pct"/>
          </w:tcPr>
          <w:p w14:paraId="711C7E15" w14:textId="77777777" w:rsidR="0022793A" w:rsidRPr="0022793A" w:rsidRDefault="0022793A" w:rsidP="00D82BCE">
            <w:pPr>
              <w:spacing w:before="40" w:after="40" w:line="360" w:lineRule="auto"/>
            </w:pPr>
            <w:r w:rsidRPr="0022793A">
              <w:rPr>
                <w:sz w:val="22"/>
                <w:szCs w:val="22"/>
              </w:rPr>
              <w:t xml:space="preserve">Percentage increase in the budget for emergency preparedness </w:t>
            </w:r>
            <w:r w:rsidR="005753BF" w:rsidRPr="0022793A">
              <w:rPr>
                <w:sz w:val="22"/>
                <w:szCs w:val="22"/>
              </w:rPr>
              <w:t>programmers</w:t>
            </w:r>
            <w:r w:rsidRPr="0022793A">
              <w:rPr>
                <w:sz w:val="22"/>
                <w:szCs w:val="22"/>
              </w:rPr>
              <w:t xml:space="preserve"> (regional/woreda) (dedicated budget for emergency preparedness </w:t>
            </w:r>
            <w:r w:rsidR="005753BF" w:rsidRPr="0022793A">
              <w:rPr>
                <w:sz w:val="22"/>
                <w:szCs w:val="22"/>
              </w:rPr>
              <w:t>programmers</w:t>
            </w:r>
            <w:r w:rsidRPr="0022793A">
              <w:rPr>
                <w:sz w:val="22"/>
                <w:szCs w:val="22"/>
              </w:rPr>
              <w:t>/total health sector budget)</w:t>
            </w:r>
          </w:p>
        </w:tc>
        <w:tc>
          <w:tcPr>
            <w:tcW w:w="936" w:type="pct"/>
            <w:vMerge/>
          </w:tcPr>
          <w:p w14:paraId="6D1DE9BB" w14:textId="77777777" w:rsidR="0022793A" w:rsidRPr="0022793A" w:rsidRDefault="0022793A" w:rsidP="00D82BCE">
            <w:pPr>
              <w:spacing w:before="40" w:after="40" w:line="360" w:lineRule="auto"/>
            </w:pPr>
          </w:p>
        </w:tc>
        <w:tc>
          <w:tcPr>
            <w:tcW w:w="525" w:type="pct"/>
          </w:tcPr>
          <w:p w14:paraId="2F9C9FC0" w14:textId="77777777" w:rsidR="0022793A" w:rsidRPr="0022793A" w:rsidRDefault="0022793A" w:rsidP="00D82BCE">
            <w:pPr>
              <w:spacing w:before="40" w:after="40" w:line="360" w:lineRule="auto"/>
            </w:pPr>
            <w:r w:rsidRPr="0022793A">
              <w:rPr>
                <w:sz w:val="22"/>
                <w:szCs w:val="22"/>
              </w:rPr>
              <w:t>PHEM divisions of SI-PHI and WrHOs</w:t>
            </w:r>
          </w:p>
        </w:tc>
        <w:tc>
          <w:tcPr>
            <w:tcW w:w="653" w:type="pct"/>
          </w:tcPr>
          <w:p w14:paraId="26A9431F" w14:textId="77777777" w:rsidR="0022793A" w:rsidRPr="0022793A" w:rsidRDefault="0022793A" w:rsidP="00D82BCE">
            <w:pPr>
              <w:spacing w:before="40" w:after="40" w:line="360" w:lineRule="auto"/>
            </w:pPr>
            <w:r w:rsidRPr="0022793A">
              <w:rPr>
                <w:sz w:val="22"/>
                <w:szCs w:val="22"/>
              </w:rPr>
              <w:t>Routine report</w:t>
            </w:r>
          </w:p>
        </w:tc>
        <w:tc>
          <w:tcPr>
            <w:tcW w:w="513" w:type="pct"/>
          </w:tcPr>
          <w:p w14:paraId="4680C2D8" w14:textId="77777777" w:rsidR="0022793A" w:rsidRPr="0022793A" w:rsidRDefault="0022793A" w:rsidP="00D82BCE">
            <w:pPr>
              <w:spacing w:before="40" w:after="40" w:line="360" w:lineRule="auto"/>
            </w:pPr>
            <w:r w:rsidRPr="0022793A">
              <w:rPr>
                <w:sz w:val="22"/>
                <w:szCs w:val="22"/>
              </w:rPr>
              <w:t>Annually from 2014 EFY onwards</w:t>
            </w:r>
          </w:p>
        </w:tc>
      </w:tr>
      <w:tr w:rsidR="00532D64" w:rsidRPr="0022793A" w14:paraId="2B1C0931" w14:textId="77777777" w:rsidTr="00532D64">
        <w:tc>
          <w:tcPr>
            <w:tcW w:w="577" w:type="pct"/>
            <w:vMerge/>
          </w:tcPr>
          <w:p w14:paraId="59C38B63" w14:textId="77777777" w:rsidR="0022793A" w:rsidRPr="0022793A" w:rsidRDefault="0022793A" w:rsidP="00D82BCE">
            <w:pPr>
              <w:spacing w:before="40" w:after="40" w:line="360" w:lineRule="auto"/>
            </w:pPr>
          </w:p>
        </w:tc>
        <w:tc>
          <w:tcPr>
            <w:tcW w:w="906" w:type="pct"/>
            <w:vMerge/>
          </w:tcPr>
          <w:p w14:paraId="3DC735FF" w14:textId="77777777" w:rsidR="0022793A" w:rsidRPr="0022793A" w:rsidRDefault="0022793A" w:rsidP="00D82BCE">
            <w:pPr>
              <w:spacing w:before="40" w:after="40" w:line="360" w:lineRule="auto"/>
            </w:pPr>
          </w:p>
        </w:tc>
        <w:tc>
          <w:tcPr>
            <w:tcW w:w="889" w:type="pct"/>
          </w:tcPr>
          <w:p w14:paraId="1E6F5A18" w14:textId="77777777" w:rsidR="0022793A" w:rsidRPr="0022793A" w:rsidRDefault="0022793A" w:rsidP="00D82BCE">
            <w:pPr>
              <w:spacing w:before="40" w:after="40" w:line="360" w:lineRule="auto"/>
            </w:pPr>
            <w:r w:rsidRPr="0022793A">
              <w:rPr>
                <w:sz w:val="22"/>
                <w:szCs w:val="22"/>
              </w:rPr>
              <w:t>Percentage increase in the budget for emergency response and recovery operations (regional/woreda) (dedicated budget for emergency response and recovery operations/total health sector budget)</w:t>
            </w:r>
          </w:p>
        </w:tc>
        <w:tc>
          <w:tcPr>
            <w:tcW w:w="936" w:type="pct"/>
            <w:vMerge/>
          </w:tcPr>
          <w:p w14:paraId="30E0181F" w14:textId="77777777" w:rsidR="0022793A" w:rsidRPr="0022793A" w:rsidRDefault="0022793A" w:rsidP="00D82BCE">
            <w:pPr>
              <w:spacing w:before="40" w:after="40" w:line="360" w:lineRule="auto"/>
            </w:pPr>
          </w:p>
        </w:tc>
        <w:tc>
          <w:tcPr>
            <w:tcW w:w="525" w:type="pct"/>
          </w:tcPr>
          <w:p w14:paraId="200A2917" w14:textId="77777777" w:rsidR="0022793A" w:rsidRPr="0022793A" w:rsidRDefault="0022793A" w:rsidP="00D82BCE">
            <w:pPr>
              <w:spacing w:before="40" w:after="40" w:line="360" w:lineRule="auto"/>
            </w:pPr>
            <w:r w:rsidRPr="0022793A">
              <w:rPr>
                <w:sz w:val="22"/>
                <w:szCs w:val="22"/>
              </w:rPr>
              <w:t>PHEM divisions of Si-PHI and WrHOs</w:t>
            </w:r>
          </w:p>
        </w:tc>
        <w:tc>
          <w:tcPr>
            <w:tcW w:w="653" w:type="pct"/>
          </w:tcPr>
          <w:p w14:paraId="40D72A4D" w14:textId="77777777" w:rsidR="0022793A" w:rsidRPr="0022793A" w:rsidRDefault="0022793A" w:rsidP="00D82BCE">
            <w:pPr>
              <w:spacing w:before="40" w:after="40" w:line="360" w:lineRule="auto"/>
            </w:pPr>
            <w:r w:rsidRPr="0022793A">
              <w:rPr>
                <w:sz w:val="22"/>
                <w:szCs w:val="22"/>
              </w:rPr>
              <w:t>Routine report</w:t>
            </w:r>
          </w:p>
        </w:tc>
        <w:tc>
          <w:tcPr>
            <w:tcW w:w="513" w:type="pct"/>
          </w:tcPr>
          <w:p w14:paraId="197EA8BD" w14:textId="77777777" w:rsidR="0022793A" w:rsidRPr="0022793A" w:rsidRDefault="0022793A" w:rsidP="00D82BCE">
            <w:pPr>
              <w:spacing w:before="40" w:after="40" w:line="360" w:lineRule="auto"/>
            </w:pPr>
            <w:r w:rsidRPr="0022793A">
              <w:rPr>
                <w:sz w:val="22"/>
                <w:szCs w:val="22"/>
              </w:rPr>
              <w:t>Annually from 2014 EFY onwards</w:t>
            </w:r>
          </w:p>
        </w:tc>
      </w:tr>
      <w:tr w:rsidR="00532D64" w:rsidRPr="0022793A" w14:paraId="20610C8C" w14:textId="77777777" w:rsidTr="00532D64">
        <w:tc>
          <w:tcPr>
            <w:tcW w:w="577" w:type="pct"/>
            <w:vMerge/>
          </w:tcPr>
          <w:p w14:paraId="6D996EEB" w14:textId="77777777" w:rsidR="0022793A" w:rsidRPr="0022793A" w:rsidRDefault="0022793A" w:rsidP="00D82BCE">
            <w:pPr>
              <w:spacing w:before="40" w:after="40" w:line="360" w:lineRule="auto"/>
            </w:pPr>
          </w:p>
        </w:tc>
        <w:tc>
          <w:tcPr>
            <w:tcW w:w="906" w:type="pct"/>
          </w:tcPr>
          <w:p w14:paraId="32413092" w14:textId="77777777" w:rsidR="0022793A" w:rsidRPr="0022793A" w:rsidRDefault="0022793A" w:rsidP="00D82BCE">
            <w:pPr>
              <w:spacing w:before="40" w:after="40" w:line="360" w:lineRule="auto"/>
            </w:pPr>
            <w:r w:rsidRPr="0022793A">
              <w:rPr>
                <w:sz w:val="22"/>
                <w:szCs w:val="22"/>
              </w:rPr>
              <w:t xml:space="preserve">Negotiate for allocating </w:t>
            </w:r>
            <w:r w:rsidRPr="0022793A">
              <w:rPr>
                <w:sz w:val="22"/>
                <w:szCs w:val="22"/>
              </w:rPr>
              <w:lastRenderedPageBreak/>
              <w:t>contingency funds for response and recovery at the regional and woreda levels</w:t>
            </w:r>
          </w:p>
        </w:tc>
        <w:tc>
          <w:tcPr>
            <w:tcW w:w="889" w:type="pct"/>
          </w:tcPr>
          <w:p w14:paraId="09F12CFB" w14:textId="77777777" w:rsidR="0022793A" w:rsidRPr="0022793A" w:rsidRDefault="0022793A" w:rsidP="00D82BCE">
            <w:pPr>
              <w:spacing w:before="40" w:after="40" w:line="360" w:lineRule="auto"/>
            </w:pPr>
            <w:r w:rsidRPr="0022793A">
              <w:rPr>
                <w:sz w:val="22"/>
                <w:szCs w:val="22"/>
              </w:rPr>
              <w:lastRenderedPageBreak/>
              <w:t xml:space="preserve">Percentage of contingency funds </w:t>
            </w:r>
            <w:r w:rsidRPr="0022793A">
              <w:rPr>
                <w:sz w:val="22"/>
                <w:szCs w:val="22"/>
              </w:rPr>
              <w:lastRenderedPageBreak/>
              <w:t>for response and recovery (contingency funds for response and recovery/total health sector budget) (regional/woreda)</w:t>
            </w:r>
          </w:p>
        </w:tc>
        <w:tc>
          <w:tcPr>
            <w:tcW w:w="936" w:type="pct"/>
          </w:tcPr>
          <w:p w14:paraId="045747CB" w14:textId="77777777" w:rsidR="0022793A" w:rsidRPr="0022793A" w:rsidRDefault="0022793A" w:rsidP="00D82BCE">
            <w:pPr>
              <w:spacing w:before="40" w:after="40" w:line="360" w:lineRule="auto"/>
            </w:pPr>
            <w:r w:rsidRPr="0022793A">
              <w:rPr>
                <w:sz w:val="22"/>
                <w:szCs w:val="22"/>
              </w:rPr>
              <w:lastRenderedPageBreak/>
              <w:t xml:space="preserve">The PHEM division of  Si-PHI works </w:t>
            </w:r>
            <w:r w:rsidRPr="0022793A">
              <w:rPr>
                <w:sz w:val="22"/>
                <w:szCs w:val="22"/>
              </w:rPr>
              <w:lastRenderedPageBreak/>
              <w:t>with RHB to allocating contingency funds for response and recovery</w:t>
            </w:r>
          </w:p>
          <w:p w14:paraId="2369E97A" w14:textId="77777777" w:rsidR="0022793A" w:rsidRPr="0022793A" w:rsidRDefault="0022793A" w:rsidP="00D82BCE">
            <w:pPr>
              <w:spacing w:before="40" w:after="40" w:line="360" w:lineRule="auto"/>
            </w:pPr>
          </w:p>
        </w:tc>
        <w:tc>
          <w:tcPr>
            <w:tcW w:w="525" w:type="pct"/>
          </w:tcPr>
          <w:p w14:paraId="312E9FAC" w14:textId="77777777" w:rsidR="0022793A" w:rsidRPr="0022793A" w:rsidRDefault="0022793A" w:rsidP="00D82BCE">
            <w:pPr>
              <w:spacing w:before="40" w:after="40" w:line="360" w:lineRule="auto"/>
            </w:pPr>
            <w:r w:rsidRPr="0022793A">
              <w:rPr>
                <w:sz w:val="22"/>
                <w:szCs w:val="22"/>
              </w:rPr>
              <w:lastRenderedPageBreak/>
              <w:t xml:space="preserve">PHEM divisions </w:t>
            </w:r>
            <w:r w:rsidRPr="0022793A">
              <w:rPr>
                <w:sz w:val="22"/>
                <w:szCs w:val="22"/>
              </w:rPr>
              <w:lastRenderedPageBreak/>
              <w:t>of  Si-PHI and WrHOs</w:t>
            </w:r>
          </w:p>
        </w:tc>
        <w:tc>
          <w:tcPr>
            <w:tcW w:w="653" w:type="pct"/>
          </w:tcPr>
          <w:p w14:paraId="64B065B8" w14:textId="77777777" w:rsidR="0022793A" w:rsidRPr="0022793A" w:rsidRDefault="0022793A" w:rsidP="00D82BCE">
            <w:pPr>
              <w:spacing w:before="40" w:after="40" w:line="360" w:lineRule="auto"/>
            </w:pPr>
            <w:r w:rsidRPr="0022793A">
              <w:rPr>
                <w:sz w:val="22"/>
                <w:szCs w:val="22"/>
              </w:rPr>
              <w:lastRenderedPageBreak/>
              <w:t xml:space="preserve">Routine </w:t>
            </w:r>
            <w:r w:rsidRPr="0022793A">
              <w:rPr>
                <w:sz w:val="22"/>
                <w:szCs w:val="22"/>
              </w:rPr>
              <w:lastRenderedPageBreak/>
              <w:t>report</w:t>
            </w:r>
          </w:p>
        </w:tc>
        <w:tc>
          <w:tcPr>
            <w:tcW w:w="513" w:type="pct"/>
          </w:tcPr>
          <w:p w14:paraId="5E3B34AF" w14:textId="77777777" w:rsidR="0022793A" w:rsidRPr="0022793A" w:rsidRDefault="0022793A" w:rsidP="00D82BCE">
            <w:pPr>
              <w:spacing w:before="40" w:after="40" w:line="360" w:lineRule="auto"/>
            </w:pPr>
            <w:r w:rsidRPr="0022793A">
              <w:rPr>
                <w:sz w:val="22"/>
                <w:szCs w:val="22"/>
              </w:rPr>
              <w:lastRenderedPageBreak/>
              <w:t xml:space="preserve">Annually from </w:t>
            </w:r>
            <w:r w:rsidRPr="0022793A">
              <w:rPr>
                <w:sz w:val="22"/>
                <w:szCs w:val="22"/>
              </w:rPr>
              <w:lastRenderedPageBreak/>
              <w:t>2014 EFY onwards</w:t>
            </w:r>
          </w:p>
        </w:tc>
      </w:tr>
      <w:tr w:rsidR="00532D64" w:rsidRPr="0022793A" w14:paraId="35C57399" w14:textId="77777777" w:rsidTr="00532D64">
        <w:tc>
          <w:tcPr>
            <w:tcW w:w="577" w:type="pct"/>
            <w:vMerge/>
          </w:tcPr>
          <w:p w14:paraId="462B0AB6" w14:textId="77777777" w:rsidR="0022793A" w:rsidRPr="0022793A" w:rsidRDefault="0022793A" w:rsidP="00D82BCE">
            <w:pPr>
              <w:spacing w:before="40" w:after="40" w:line="360" w:lineRule="auto"/>
            </w:pPr>
          </w:p>
        </w:tc>
        <w:tc>
          <w:tcPr>
            <w:tcW w:w="906" w:type="pct"/>
          </w:tcPr>
          <w:p w14:paraId="7C46B644" w14:textId="77777777" w:rsidR="0022793A" w:rsidRPr="0022793A" w:rsidRDefault="0022793A" w:rsidP="00D82BCE">
            <w:pPr>
              <w:spacing w:before="40" w:after="40" w:line="360" w:lineRule="auto"/>
            </w:pPr>
            <w:r w:rsidRPr="0022793A">
              <w:rPr>
                <w:sz w:val="22"/>
                <w:szCs w:val="22"/>
              </w:rPr>
              <w:t>Create an emergency pool fund available for immediate use before the regular system releases funds</w:t>
            </w:r>
          </w:p>
        </w:tc>
        <w:tc>
          <w:tcPr>
            <w:tcW w:w="889" w:type="pct"/>
          </w:tcPr>
          <w:p w14:paraId="3FCB39DA" w14:textId="77777777" w:rsidR="0022793A" w:rsidRPr="0022793A" w:rsidRDefault="0022793A" w:rsidP="00D82BCE">
            <w:pPr>
              <w:spacing w:before="40" w:after="40" w:line="360" w:lineRule="auto"/>
            </w:pPr>
            <w:r w:rsidRPr="0022793A">
              <w:rPr>
                <w:sz w:val="22"/>
                <w:szCs w:val="22"/>
              </w:rPr>
              <w:t>Amount of emergency pool fund in birr</w:t>
            </w:r>
          </w:p>
        </w:tc>
        <w:tc>
          <w:tcPr>
            <w:tcW w:w="936" w:type="pct"/>
          </w:tcPr>
          <w:p w14:paraId="72773071" w14:textId="77777777" w:rsidR="0022793A" w:rsidRPr="0022793A" w:rsidRDefault="0022793A" w:rsidP="00D82BCE">
            <w:pPr>
              <w:spacing w:before="40" w:after="40" w:line="360" w:lineRule="auto"/>
            </w:pPr>
            <w:r w:rsidRPr="0022793A">
              <w:rPr>
                <w:sz w:val="22"/>
                <w:szCs w:val="22"/>
              </w:rPr>
              <w:t>The PHEM division of SI-PHI works with partners and RHB to create and sustain the pool fund</w:t>
            </w:r>
          </w:p>
        </w:tc>
        <w:tc>
          <w:tcPr>
            <w:tcW w:w="525" w:type="pct"/>
          </w:tcPr>
          <w:p w14:paraId="618A4D7E" w14:textId="77777777" w:rsidR="0022793A" w:rsidRPr="0022793A" w:rsidRDefault="0022793A" w:rsidP="00D82BCE">
            <w:pPr>
              <w:spacing w:before="40" w:after="40" w:line="360" w:lineRule="auto"/>
            </w:pPr>
            <w:r w:rsidRPr="0022793A">
              <w:rPr>
                <w:sz w:val="22"/>
                <w:szCs w:val="22"/>
              </w:rPr>
              <w:t>PHEM division of Si-PHI</w:t>
            </w:r>
          </w:p>
        </w:tc>
        <w:tc>
          <w:tcPr>
            <w:tcW w:w="653" w:type="pct"/>
          </w:tcPr>
          <w:p w14:paraId="11CBD117" w14:textId="77777777" w:rsidR="0022793A" w:rsidRPr="0022793A" w:rsidRDefault="0022793A" w:rsidP="00D82BCE">
            <w:pPr>
              <w:spacing w:before="40" w:after="40" w:line="360" w:lineRule="auto"/>
            </w:pPr>
            <w:r w:rsidRPr="0022793A">
              <w:rPr>
                <w:sz w:val="22"/>
                <w:szCs w:val="22"/>
              </w:rPr>
              <w:t>Routine report</w:t>
            </w:r>
          </w:p>
        </w:tc>
        <w:tc>
          <w:tcPr>
            <w:tcW w:w="513" w:type="pct"/>
          </w:tcPr>
          <w:p w14:paraId="53210B90" w14:textId="77777777" w:rsidR="0022793A" w:rsidRPr="0022793A" w:rsidRDefault="0022793A" w:rsidP="00D82BCE">
            <w:pPr>
              <w:spacing w:before="40" w:after="40" w:line="360" w:lineRule="auto"/>
            </w:pPr>
            <w:r w:rsidRPr="0022793A">
              <w:rPr>
                <w:sz w:val="22"/>
                <w:szCs w:val="22"/>
              </w:rPr>
              <w:t>Annually from 2014 EFY onwards</w:t>
            </w:r>
          </w:p>
        </w:tc>
      </w:tr>
      <w:tr w:rsidR="00532D64" w:rsidRPr="0022793A" w14:paraId="7677C78B" w14:textId="77777777" w:rsidTr="00532D64">
        <w:tc>
          <w:tcPr>
            <w:tcW w:w="577" w:type="pct"/>
            <w:vMerge/>
          </w:tcPr>
          <w:p w14:paraId="72F077B7" w14:textId="77777777" w:rsidR="0022793A" w:rsidRPr="0022793A" w:rsidRDefault="0022793A" w:rsidP="00D82BCE">
            <w:pPr>
              <w:spacing w:before="40" w:after="40" w:line="360" w:lineRule="auto"/>
            </w:pPr>
          </w:p>
        </w:tc>
        <w:tc>
          <w:tcPr>
            <w:tcW w:w="906" w:type="pct"/>
          </w:tcPr>
          <w:p w14:paraId="0E2D9E18" w14:textId="77777777" w:rsidR="0022793A" w:rsidRPr="0022793A" w:rsidRDefault="0022793A" w:rsidP="00D82BCE">
            <w:pPr>
              <w:spacing w:before="40" w:after="40" w:line="360" w:lineRule="auto"/>
            </w:pPr>
            <w:r w:rsidRPr="0022793A">
              <w:rPr>
                <w:sz w:val="22"/>
                <w:szCs w:val="22"/>
              </w:rPr>
              <w:t xml:space="preserve">Collaborate with the EHF to facilitate timely fund release to implementing partners addressing health and nutrition emergencies </w:t>
            </w:r>
          </w:p>
        </w:tc>
        <w:tc>
          <w:tcPr>
            <w:tcW w:w="889" w:type="pct"/>
          </w:tcPr>
          <w:p w14:paraId="0716C6E1" w14:textId="77777777" w:rsidR="0022793A" w:rsidRPr="0022793A" w:rsidRDefault="0022793A" w:rsidP="00D82BCE">
            <w:pPr>
              <w:spacing w:before="40" w:after="40" w:line="360" w:lineRule="auto"/>
            </w:pPr>
            <w:r w:rsidRPr="0022793A">
              <w:rPr>
                <w:sz w:val="22"/>
                <w:szCs w:val="22"/>
              </w:rPr>
              <w:t>Average number of weeks to process fund release from EHF</w:t>
            </w:r>
          </w:p>
        </w:tc>
        <w:tc>
          <w:tcPr>
            <w:tcW w:w="936" w:type="pct"/>
          </w:tcPr>
          <w:p w14:paraId="0FD85625" w14:textId="77777777" w:rsidR="0022793A" w:rsidRPr="0022793A" w:rsidRDefault="0022793A" w:rsidP="00D82BCE">
            <w:pPr>
              <w:spacing w:before="40" w:after="40" w:line="360" w:lineRule="auto"/>
            </w:pPr>
            <w:r w:rsidRPr="0022793A">
              <w:rPr>
                <w:sz w:val="22"/>
                <w:szCs w:val="22"/>
              </w:rPr>
              <w:t>The PHEM division of SI-PHI works with EHF to facilitate timely fund release</w:t>
            </w:r>
          </w:p>
        </w:tc>
        <w:tc>
          <w:tcPr>
            <w:tcW w:w="525" w:type="pct"/>
          </w:tcPr>
          <w:p w14:paraId="796D89F4" w14:textId="77777777" w:rsidR="0022793A" w:rsidRPr="0022793A" w:rsidRDefault="0022793A" w:rsidP="00D82BCE">
            <w:pPr>
              <w:spacing w:before="40" w:after="40" w:line="360" w:lineRule="auto"/>
            </w:pPr>
            <w:r w:rsidRPr="0022793A">
              <w:rPr>
                <w:sz w:val="22"/>
                <w:szCs w:val="22"/>
              </w:rPr>
              <w:t>PHEM division of  Si-PHI</w:t>
            </w:r>
          </w:p>
        </w:tc>
        <w:tc>
          <w:tcPr>
            <w:tcW w:w="653" w:type="pct"/>
          </w:tcPr>
          <w:p w14:paraId="7A523E89" w14:textId="77777777" w:rsidR="0022793A" w:rsidRPr="0022793A" w:rsidRDefault="0022793A" w:rsidP="00D82BCE">
            <w:pPr>
              <w:spacing w:before="40" w:after="40" w:line="360" w:lineRule="auto"/>
            </w:pPr>
            <w:r w:rsidRPr="0022793A">
              <w:rPr>
                <w:sz w:val="22"/>
                <w:szCs w:val="22"/>
              </w:rPr>
              <w:t>Routine report</w:t>
            </w:r>
          </w:p>
        </w:tc>
        <w:tc>
          <w:tcPr>
            <w:tcW w:w="513" w:type="pct"/>
          </w:tcPr>
          <w:p w14:paraId="4036195C" w14:textId="77777777" w:rsidR="0022793A" w:rsidRPr="0022793A" w:rsidRDefault="0022793A" w:rsidP="00D82BCE">
            <w:pPr>
              <w:spacing w:before="40" w:after="40" w:line="360" w:lineRule="auto"/>
            </w:pPr>
            <w:r w:rsidRPr="0022793A">
              <w:rPr>
                <w:sz w:val="22"/>
                <w:szCs w:val="22"/>
              </w:rPr>
              <w:t>Annually from 2013 EFY onwards</w:t>
            </w:r>
          </w:p>
        </w:tc>
      </w:tr>
      <w:tr w:rsidR="00532D64" w:rsidRPr="0022793A" w14:paraId="47B01089" w14:textId="77777777" w:rsidTr="00532D64">
        <w:trPr>
          <w:trHeight w:val="611"/>
        </w:trPr>
        <w:tc>
          <w:tcPr>
            <w:tcW w:w="577" w:type="pct"/>
            <w:vMerge w:val="restart"/>
          </w:tcPr>
          <w:p w14:paraId="6C2F19A0" w14:textId="77777777" w:rsidR="0022793A" w:rsidRPr="0022793A" w:rsidRDefault="0022793A" w:rsidP="00D82BCE">
            <w:pPr>
              <w:spacing w:before="40" w:after="40" w:line="360" w:lineRule="auto"/>
              <w:rPr>
                <w:b/>
              </w:rPr>
            </w:pPr>
          </w:p>
        </w:tc>
        <w:tc>
          <w:tcPr>
            <w:tcW w:w="906" w:type="pct"/>
            <w:vMerge w:val="restart"/>
          </w:tcPr>
          <w:p w14:paraId="65F71253" w14:textId="77777777" w:rsidR="0022793A" w:rsidRPr="0022793A" w:rsidRDefault="0022793A" w:rsidP="00D82BCE">
            <w:pPr>
              <w:spacing w:before="40" w:after="40" w:line="360" w:lineRule="auto"/>
            </w:pPr>
            <w:r w:rsidRPr="0022793A">
              <w:rPr>
                <w:sz w:val="22"/>
                <w:szCs w:val="22"/>
              </w:rPr>
              <w:t>Develop a human resources plan for health emergency management</w:t>
            </w:r>
          </w:p>
        </w:tc>
        <w:tc>
          <w:tcPr>
            <w:tcW w:w="889" w:type="pct"/>
          </w:tcPr>
          <w:p w14:paraId="5286D617" w14:textId="77777777" w:rsidR="0022793A" w:rsidRPr="0022793A" w:rsidRDefault="0022793A" w:rsidP="00D82BCE">
            <w:pPr>
              <w:spacing w:before="40" w:after="40" w:line="360" w:lineRule="auto"/>
            </w:pPr>
            <w:r w:rsidRPr="0022793A">
              <w:rPr>
                <w:sz w:val="22"/>
                <w:szCs w:val="22"/>
              </w:rPr>
              <w:t>Human resources needs for PHEM determined/forecasted for the duration of the strategic plan</w:t>
            </w:r>
          </w:p>
        </w:tc>
        <w:tc>
          <w:tcPr>
            <w:tcW w:w="936" w:type="pct"/>
          </w:tcPr>
          <w:p w14:paraId="19D00554" w14:textId="77777777" w:rsidR="0022793A" w:rsidRPr="0022793A" w:rsidRDefault="0022793A" w:rsidP="00D82BCE">
            <w:pPr>
              <w:spacing w:before="40" w:after="40" w:line="360" w:lineRule="auto"/>
            </w:pPr>
            <w:r w:rsidRPr="0022793A">
              <w:rPr>
                <w:sz w:val="22"/>
                <w:szCs w:val="22"/>
              </w:rPr>
              <w:t>The PHEM division of  Si-PHI conducts the needs assessment and forecasting with financial and technical support from partners</w:t>
            </w:r>
          </w:p>
        </w:tc>
        <w:tc>
          <w:tcPr>
            <w:tcW w:w="525" w:type="pct"/>
          </w:tcPr>
          <w:p w14:paraId="5C691A3E" w14:textId="77777777" w:rsidR="0022793A" w:rsidRPr="0022793A" w:rsidRDefault="0022793A" w:rsidP="00D82BCE">
            <w:pPr>
              <w:spacing w:before="40" w:after="40" w:line="360" w:lineRule="auto"/>
            </w:pPr>
            <w:r w:rsidRPr="0022793A">
              <w:rPr>
                <w:sz w:val="22"/>
                <w:szCs w:val="22"/>
              </w:rPr>
              <w:t>PHEM division of  Si-PHI</w:t>
            </w:r>
          </w:p>
        </w:tc>
        <w:tc>
          <w:tcPr>
            <w:tcW w:w="653" w:type="pct"/>
          </w:tcPr>
          <w:p w14:paraId="4720953D" w14:textId="77777777" w:rsidR="0022793A" w:rsidRPr="0022793A" w:rsidRDefault="0022793A" w:rsidP="00D82BCE">
            <w:pPr>
              <w:spacing w:before="40" w:after="40" w:line="360" w:lineRule="auto"/>
            </w:pPr>
            <w:r w:rsidRPr="0022793A">
              <w:rPr>
                <w:sz w:val="22"/>
                <w:szCs w:val="22"/>
              </w:rPr>
              <w:t>Routine report</w:t>
            </w:r>
          </w:p>
        </w:tc>
        <w:tc>
          <w:tcPr>
            <w:tcW w:w="513" w:type="pct"/>
          </w:tcPr>
          <w:p w14:paraId="480A2166" w14:textId="77777777" w:rsidR="0022793A" w:rsidRPr="0022793A" w:rsidRDefault="0022793A" w:rsidP="00D82BCE">
            <w:pPr>
              <w:spacing w:before="40" w:after="40" w:line="360" w:lineRule="auto"/>
            </w:pPr>
            <w:r w:rsidRPr="0022793A">
              <w:rPr>
                <w:sz w:val="22"/>
                <w:szCs w:val="22"/>
              </w:rPr>
              <w:t>Once in 2014 EFY</w:t>
            </w:r>
          </w:p>
        </w:tc>
      </w:tr>
      <w:tr w:rsidR="00532D64" w:rsidRPr="0022793A" w14:paraId="6DF106E3" w14:textId="77777777" w:rsidTr="00532D64">
        <w:trPr>
          <w:trHeight w:val="611"/>
        </w:trPr>
        <w:tc>
          <w:tcPr>
            <w:tcW w:w="577" w:type="pct"/>
            <w:vMerge/>
          </w:tcPr>
          <w:p w14:paraId="48772060" w14:textId="77777777" w:rsidR="0022793A" w:rsidRPr="0022793A" w:rsidRDefault="0022793A" w:rsidP="00D82BCE">
            <w:pPr>
              <w:spacing w:before="40" w:after="40" w:line="360" w:lineRule="auto"/>
            </w:pPr>
          </w:p>
        </w:tc>
        <w:tc>
          <w:tcPr>
            <w:tcW w:w="906" w:type="pct"/>
            <w:vMerge/>
          </w:tcPr>
          <w:p w14:paraId="1D21DD17" w14:textId="77777777" w:rsidR="0022793A" w:rsidRPr="0022793A" w:rsidRDefault="0022793A" w:rsidP="00D82BCE">
            <w:pPr>
              <w:spacing w:before="40" w:after="40" w:line="360" w:lineRule="auto"/>
            </w:pPr>
          </w:p>
        </w:tc>
        <w:tc>
          <w:tcPr>
            <w:tcW w:w="889" w:type="pct"/>
          </w:tcPr>
          <w:p w14:paraId="372B8982" w14:textId="77777777" w:rsidR="0022793A" w:rsidRPr="0022793A" w:rsidRDefault="0022793A" w:rsidP="00D82BCE">
            <w:pPr>
              <w:spacing w:before="40" w:after="40" w:line="360" w:lineRule="auto"/>
            </w:pPr>
            <w:r w:rsidRPr="0022793A">
              <w:rPr>
                <w:sz w:val="22"/>
                <w:szCs w:val="22"/>
              </w:rPr>
              <w:t xml:space="preserve">Roadmap for the development and deployment of human resources </w:t>
            </w:r>
            <w:r w:rsidRPr="0022793A">
              <w:rPr>
                <w:sz w:val="22"/>
                <w:szCs w:val="22"/>
              </w:rPr>
              <w:lastRenderedPageBreak/>
              <w:t xml:space="preserve">developed </w:t>
            </w:r>
          </w:p>
        </w:tc>
        <w:tc>
          <w:tcPr>
            <w:tcW w:w="936" w:type="pct"/>
          </w:tcPr>
          <w:p w14:paraId="1C470503" w14:textId="77777777" w:rsidR="0022793A" w:rsidRPr="0022793A" w:rsidRDefault="0022793A" w:rsidP="00D82BCE">
            <w:pPr>
              <w:spacing w:before="40" w:after="40" w:line="360" w:lineRule="auto"/>
            </w:pPr>
            <w:r w:rsidRPr="0022793A">
              <w:rPr>
                <w:sz w:val="22"/>
                <w:szCs w:val="22"/>
              </w:rPr>
              <w:lastRenderedPageBreak/>
              <w:t xml:space="preserve">The PHEM division of Si-PHI crafts the roadmap with financial and </w:t>
            </w:r>
            <w:r w:rsidRPr="0022793A">
              <w:rPr>
                <w:sz w:val="22"/>
                <w:szCs w:val="22"/>
              </w:rPr>
              <w:lastRenderedPageBreak/>
              <w:t>technical support from partners</w:t>
            </w:r>
          </w:p>
        </w:tc>
        <w:tc>
          <w:tcPr>
            <w:tcW w:w="525" w:type="pct"/>
          </w:tcPr>
          <w:p w14:paraId="6B981430" w14:textId="77777777" w:rsidR="0022793A" w:rsidRPr="0022793A" w:rsidRDefault="0022793A" w:rsidP="00D82BCE">
            <w:pPr>
              <w:spacing w:before="40" w:after="40" w:line="360" w:lineRule="auto"/>
            </w:pPr>
            <w:r w:rsidRPr="0022793A">
              <w:rPr>
                <w:sz w:val="22"/>
                <w:szCs w:val="22"/>
              </w:rPr>
              <w:lastRenderedPageBreak/>
              <w:t>PHEM division of  Si-PHI</w:t>
            </w:r>
          </w:p>
        </w:tc>
        <w:tc>
          <w:tcPr>
            <w:tcW w:w="653" w:type="pct"/>
          </w:tcPr>
          <w:p w14:paraId="444B55F2" w14:textId="77777777" w:rsidR="0022793A" w:rsidRPr="0022793A" w:rsidRDefault="0022793A" w:rsidP="00D82BCE">
            <w:pPr>
              <w:spacing w:before="40" w:after="40" w:line="360" w:lineRule="auto"/>
            </w:pPr>
            <w:r w:rsidRPr="0022793A">
              <w:rPr>
                <w:sz w:val="22"/>
                <w:szCs w:val="22"/>
              </w:rPr>
              <w:t>Routine report</w:t>
            </w:r>
          </w:p>
        </w:tc>
        <w:tc>
          <w:tcPr>
            <w:tcW w:w="513" w:type="pct"/>
          </w:tcPr>
          <w:p w14:paraId="192CFCF5" w14:textId="77777777" w:rsidR="0022793A" w:rsidRPr="0022793A" w:rsidRDefault="0022793A" w:rsidP="00D82BCE">
            <w:pPr>
              <w:spacing w:before="40" w:after="40" w:line="360" w:lineRule="auto"/>
            </w:pPr>
            <w:r w:rsidRPr="0022793A">
              <w:rPr>
                <w:sz w:val="22"/>
                <w:szCs w:val="22"/>
              </w:rPr>
              <w:t>Once in 2014 EFY</w:t>
            </w:r>
          </w:p>
        </w:tc>
      </w:tr>
      <w:tr w:rsidR="00532D64" w:rsidRPr="0022793A" w14:paraId="2A33C13E" w14:textId="77777777" w:rsidTr="00532D64">
        <w:tc>
          <w:tcPr>
            <w:tcW w:w="577" w:type="pct"/>
            <w:vMerge/>
          </w:tcPr>
          <w:p w14:paraId="52A22208" w14:textId="77777777" w:rsidR="0022793A" w:rsidRPr="0022793A" w:rsidRDefault="0022793A" w:rsidP="00D82BCE">
            <w:pPr>
              <w:spacing w:before="40" w:after="40" w:line="360" w:lineRule="auto"/>
            </w:pPr>
          </w:p>
        </w:tc>
        <w:tc>
          <w:tcPr>
            <w:tcW w:w="906" w:type="pct"/>
          </w:tcPr>
          <w:p w14:paraId="31007894" w14:textId="77777777" w:rsidR="0022793A" w:rsidRPr="0022793A" w:rsidRDefault="0022793A" w:rsidP="00D82BCE">
            <w:pPr>
              <w:spacing w:before="40" w:after="40" w:line="360" w:lineRule="auto"/>
            </w:pPr>
            <w:r w:rsidRPr="0022793A">
              <w:rPr>
                <w:sz w:val="22"/>
                <w:szCs w:val="22"/>
              </w:rPr>
              <w:t>Develop a database of staff trained on PHEM and ensure it is updated regularly</w:t>
            </w:r>
          </w:p>
        </w:tc>
        <w:tc>
          <w:tcPr>
            <w:tcW w:w="889" w:type="pct"/>
          </w:tcPr>
          <w:p w14:paraId="7A1EA047" w14:textId="77777777" w:rsidR="0022793A" w:rsidRPr="0022793A" w:rsidRDefault="0022793A" w:rsidP="00D82BCE">
            <w:pPr>
              <w:spacing w:before="40" w:after="40" w:line="360" w:lineRule="auto"/>
            </w:pPr>
            <w:r w:rsidRPr="0022793A">
              <w:rPr>
                <w:sz w:val="22"/>
                <w:szCs w:val="22"/>
              </w:rPr>
              <w:t>A regional database of PHEM-trained staff created</w:t>
            </w:r>
          </w:p>
        </w:tc>
        <w:tc>
          <w:tcPr>
            <w:tcW w:w="936" w:type="pct"/>
          </w:tcPr>
          <w:p w14:paraId="03F7ADD2" w14:textId="77777777" w:rsidR="0022793A" w:rsidRPr="0022793A" w:rsidRDefault="0022793A" w:rsidP="00D82BCE">
            <w:pPr>
              <w:spacing w:before="40" w:after="40" w:line="360" w:lineRule="auto"/>
            </w:pPr>
            <w:r w:rsidRPr="0022793A">
              <w:rPr>
                <w:sz w:val="22"/>
                <w:szCs w:val="22"/>
              </w:rPr>
              <w:t>The PHEM division of Si-PHI creates the database with financial and technical support from partners</w:t>
            </w:r>
          </w:p>
        </w:tc>
        <w:tc>
          <w:tcPr>
            <w:tcW w:w="525" w:type="pct"/>
          </w:tcPr>
          <w:p w14:paraId="4FD405AA" w14:textId="77777777" w:rsidR="0022793A" w:rsidRPr="0022793A" w:rsidRDefault="0022793A" w:rsidP="00D82BCE">
            <w:pPr>
              <w:spacing w:before="40" w:after="40" w:line="360" w:lineRule="auto"/>
            </w:pPr>
            <w:r w:rsidRPr="0022793A">
              <w:rPr>
                <w:sz w:val="22"/>
                <w:szCs w:val="22"/>
              </w:rPr>
              <w:t>PHEM division of Si-PHI</w:t>
            </w:r>
          </w:p>
        </w:tc>
        <w:tc>
          <w:tcPr>
            <w:tcW w:w="653" w:type="pct"/>
          </w:tcPr>
          <w:p w14:paraId="13EA2353" w14:textId="77777777" w:rsidR="0022793A" w:rsidRPr="0022793A" w:rsidRDefault="0022793A" w:rsidP="00D82BCE">
            <w:pPr>
              <w:spacing w:before="40" w:after="40" w:line="360" w:lineRule="auto"/>
            </w:pPr>
            <w:r w:rsidRPr="0022793A">
              <w:rPr>
                <w:sz w:val="22"/>
                <w:szCs w:val="22"/>
              </w:rPr>
              <w:t>Routine report</w:t>
            </w:r>
          </w:p>
        </w:tc>
        <w:tc>
          <w:tcPr>
            <w:tcW w:w="513" w:type="pct"/>
          </w:tcPr>
          <w:p w14:paraId="1859F575" w14:textId="77777777" w:rsidR="0022793A" w:rsidRPr="0022793A" w:rsidRDefault="0022793A" w:rsidP="00D82BCE">
            <w:pPr>
              <w:spacing w:before="40" w:after="40" w:line="360" w:lineRule="auto"/>
            </w:pPr>
            <w:r w:rsidRPr="0022793A">
              <w:rPr>
                <w:sz w:val="22"/>
                <w:szCs w:val="22"/>
              </w:rPr>
              <w:t>Once in 2016 EFY</w:t>
            </w:r>
          </w:p>
          <w:p w14:paraId="4E2A35DC" w14:textId="77777777" w:rsidR="0022793A" w:rsidRPr="0022793A" w:rsidRDefault="0022793A" w:rsidP="00D82BCE">
            <w:pPr>
              <w:spacing w:before="40" w:after="40" w:line="360" w:lineRule="auto"/>
            </w:pPr>
          </w:p>
          <w:p w14:paraId="44612724" w14:textId="77777777" w:rsidR="0022793A" w:rsidRPr="0022793A" w:rsidRDefault="0022793A" w:rsidP="00D82BCE">
            <w:pPr>
              <w:spacing w:before="40" w:after="40" w:line="360" w:lineRule="auto"/>
            </w:pPr>
          </w:p>
          <w:p w14:paraId="5E277155" w14:textId="77777777" w:rsidR="0022793A" w:rsidRPr="0022793A" w:rsidRDefault="0022793A" w:rsidP="00D82BCE">
            <w:pPr>
              <w:spacing w:before="40" w:after="40" w:line="360" w:lineRule="auto"/>
            </w:pPr>
          </w:p>
        </w:tc>
      </w:tr>
      <w:tr w:rsidR="00532D64" w:rsidRPr="0022793A" w14:paraId="3C99A77D" w14:textId="77777777" w:rsidTr="00532D64">
        <w:tc>
          <w:tcPr>
            <w:tcW w:w="577" w:type="pct"/>
            <w:vMerge/>
          </w:tcPr>
          <w:p w14:paraId="1E892890" w14:textId="77777777" w:rsidR="0022793A" w:rsidRPr="0022793A" w:rsidRDefault="0022793A" w:rsidP="00D82BCE">
            <w:pPr>
              <w:spacing w:before="40" w:after="40" w:line="360" w:lineRule="auto"/>
            </w:pPr>
          </w:p>
        </w:tc>
        <w:tc>
          <w:tcPr>
            <w:tcW w:w="906" w:type="pct"/>
            <w:vMerge w:val="restart"/>
          </w:tcPr>
          <w:p w14:paraId="0EE5E944" w14:textId="77777777" w:rsidR="0022793A" w:rsidRPr="0022793A" w:rsidRDefault="0022793A" w:rsidP="00D82BCE">
            <w:pPr>
              <w:spacing w:before="40" w:after="40" w:line="360" w:lineRule="auto"/>
            </w:pPr>
            <w:r w:rsidRPr="0022793A">
              <w:rPr>
                <w:sz w:val="22"/>
                <w:szCs w:val="22"/>
              </w:rPr>
              <w:t xml:space="preserve">Develop competency-based in-service training </w:t>
            </w:r>
            <w:proofErr w:type="spellStart"/>
            <w:r w:rsidRPr="0022793A">
              <w:rPr>
                <w:sz w:val="22"/>
                <w:szCs w:val="22"/>
              </w:rPr>
              <w:t>programmes</w:t>
            </w:r>
            <w:proofErr w:type="spellEnd"/>
            <w:r w:rsidRPr="0022793A">
              <w:rPr>
                <w:sz w:val="22"/>
                <w:szCs w:val="22"/>
              </w:rPr>
              <w:t xml:space="preserve"> for all categories of professionals required in times of public health and nutrition emergencies</w:t>
            </w:r>
          </w:p>
        </w:tc>
        <w:tc>
          <w:tcPr>
            <w:tcW w:w="889" w:type="pct"/>
          </w:tcPr>
          <w:p w14:paraId="25329E16" w14:textId="77777777" w:rsidR="0022793A" w:rsidRPr="0022793A" w:rsidRDefault="0022793A" w:rsidP="00D82BCE">
            <w:pPr>
              <w:spacing w:before="40" w:after="40" w:line="360" w:lineRule="auto"/>
            </w:pPr>
            <w:r w:rsidRPr="0022793A">
              <w:rPr>
                <w:sz w:val="22"/>
                <w:szCs w:val="22"/>
              </w:rPr>
              <w:t xml:space="preserve">Proportion of health managers and policy makers trained with competency-based leadership and governance courses </w:t>
            </w:r>
          </w:p>
        </w:tc>
        <w:tc>
          <w:tcPr>
            <w:tcW w:w="936" w:type="pct"/>
          </w:tcPr>
          <w:p w14:paraId="21E7774E" w14:textId="77777777" w:rsidR="0022793A" w:rsidRPr="0022793A" w:rsidRDefault="0022793A" w:rsidP="00D82BCE">
            <w:pPr>
              <w:spacing w:before="40" w:after="40" w:line="360" w:lineRule="auto"/>
            </w:pPr>
            <w:r w:rsidRPr="0022793A">
              <w:rPr>
                <w:sz w:val="22"/>
                <w:szCs w:val="22"/>
              </w:rPr>
              <w:t>The PHEM division of  Si-PHI prepares the courses with financial and technical support from partners</w:t>
            </w:r>
          </w:p>
        </w:tc>
        <w:tc>
          <w:tcPr>
            <w:tcW w:w="525" w:type="pct"/>
          </w:tcPr>
          <w:p w14:paraId="47D89F7C" w14:textId="77777777" w:rsidR="0022793A" w:rsidRPr="0022793A" w:rsidRDefault="0022793A" w:rsidP="00D82BCE">
            <w:pPr>
              <w:spacing w:before="40" w:after="40" w:line="360" w:lineRule="auto"/>
            </w:pPr>
            <w:r w:rsidRPr="0022793A">
              <w:rPr>
                <w:sz w:val="22"/>
                <w:szCs w:val="22"/>
              </w:rPr>
              <w:t>PHEM division of Si-PHI</w:t>
            </w:r>
          </w:p>
        </w:tc>
        <w:tc>
          <w:tcPr>
            <w:tcW w:w="653" w:type="pct"/>
          </w:tcPr>
          <w:p w14:paraId="5C6B4212" w14:textId="77777777" w:rsidR="0022793A" w:rsidRPr="0022793A" w:rsidRDefault="0022793A" w:rsidP="00D82BCE">
            <w:pPr>
              <w:spacing w:before="40" w:after="40" w:line="360" w:lineRule="auto"/>
            </w:pPr>
            <w:r w:rsidRPr="0022793A">
              <w:rPr>
                <w:sz w:val="22"/>
                <w:szCs w:val="22"/>
              </w:rPr>
              <w:t>Routine report</w:t>
            </w:r>
          </w:p>
        </w:tc>
        <w:tc>
          <w:tcPr>
            <w:tcW w:w="513" w:type="pct"/>
          </w:tcPr>
          <w:p w14:paraId="19D28734" w14:textId="77777777" w:rsidR="0022793A" w:rsidRPr="0022793A" w:rsidRDefault="0022793A" w:rsidP="00D82BCE">
            <w:pPr>
              <w:spacing w:before="40" w:after="40" w:line="360" w:lineRule="auto"/>
            </w:pPr>
            <w:r w:rsidRPr="0022793A">
              <w:rPr>
                <w:sz w:val="22"/>
                <w:szCs w:val="22"/>
              </w:rPr>
              <w:t xml:space="preserve">Biannually in 2014 EFY </w:t>
            </w:r>
          </w:p>
        </w:tc>
      </w:tr>
      <w:tr w:rsidR="00532D64" w:rsidRPr="0022793A" w14:paraId="32BD0011" w14:textId="77777777" w:rsidTr="00532D64">
        <w:tc>
          <w:tcPr>
            <w:tcW w:w="577" w:type="pct"/>
            <w:vMerge/>
          </w:tcPr>
          <w:p w14:paraId="6DBB38D4" w14:textId="77777777" w:rsidR="0022793A" w:rsidRPr="0022793A" w:rsidRDefault="0022793A" w:rsidP="00D82BCE">
            <w:pPr>
              <w:spacing w:before="40" w:after="40" w:line="360" w:lineRule="auto"/>
            </w:pPr>
          </w:p>
        </w:tc>
        <w:tc>
          <w:tcPr>
            <w:tcW w:w="906" w:type="pct"/>
            <w:vMerge/>
          </w:tcPr>
          <w:p w14:paraId="428015BA" w14:textId="77777777" w:rsidR="0022793A" w:rsidRPr="0022793A" w:rsidRDefault="0022793A" w:rsidP="00D82BCE">
            <w:pPr>
              <w:spacing w:before="40" w:after="40" w:line="360" w:lineRule="auto"/>
            </w:pPr>
          </w:p>
        </w:tc>
        <w:tc>
          <w:tcPr>
            <w:tcW w:w="889" w:type="pct"/>
          </w:tcPr>
          <w:p w14:paraId="46CE4C06" w14:textId="77777777" w:rsidR="0022793A" w:rsidRPr="0022793A" w:rsidRDefault="0022793A" w:rsidP="00D82BCE">
            <w:pPr>
              <w:spacing w:before="40" w:after="40" w:line="360" w:lineRule="auto"/>
            </w:pPr>
            <w:r w:rsidRPr="0022793A">
              <w:rPr>
                <w:sz w:val="22"/>
                <w:szCs w:val="22"/>
              </w:rPr>
              <w:t xml:space="preserve">Proportion of staff in the PHEM system trained with competency-based technical in-service trainings </w:t>
            </w:r>
          </w:p>
        </w:tc>
        <w:tc>
          <w:tcPr>
            <w:tcW w:w="936" w:type="pct"/>
          </w:tcPr>
          <w:p w14:paraId="734758A5" w14:textId="77777777" w:rsidR="0022793A" w:rsidRPr="0022793A" w:rsidRDefault="0022793A" w:rsidP="00D82BCE">
            <w:pPr>
              <w:spacing w:before="40" w:after="40" w:line="360" w:lineRule="auto"/>
            </w:pPr>
            <w:r w:rsidRPr="0022793A">
              <w:rPr>
                <w:sz w:val="22"/>
                <w:szCs w:val="22"/>
              </w:rPr>
              <w:t>The PHEM division of Si-PHI prepares the courses with financial and technical support from partners</w:t>
            </w:r>
          </w:p>
        </w:tc>
        <w:tc>
          <w:tcPr>
            <w:tcW w:w="525" w:type="pct"/>
          </w:tcPr>
          <w:p w14:paraId="1320A350" w14:textId="77777777" w:rsidR="0022793A" w:rsidRPr="0022793A" w:rsidRDefault="0022793A" w:rsidP="00D82BCE">
            <w:pPr>
              <w:spacing w:before="40" w:after="40" w:line="360" w:lineRule="auto"/>
            </w:pPr>
            <w:r w:rsidRPr="0022793A">
              <w:rPr>
                <w:sz w:val="22"/>
                <w:szCs w:val="22"/>
              </w:rPr>
              <w:t>PHEM division of  Si-PHI</w:t>
            </w:r>
          </w:p>
        </w:tc>
        <w:tc>
          <w:tcPr>
            <w:tcW w:w="653" w:type="pct"/>
          </w:tcPr>
          <w:p w14:paraId="6625E0CB" w14:textId="77777777" w:rsidR="0022793A" w:rsidRPr="0022793A" w:rsidRDefault="0022793A" w:rsidP="00D82BCE">
            <w:pPr>
              <w:spacing w:before="40" w:after="40" w:line="360" w:lineRule="auto"/>
            </w:pPr>
            <w:r w:rsidRPr="0022793A">
              <w:rPr>
                <w:sz w:val="22"/>
                <w:szCs w:val="22"/>
              </w:rPr>
              <w:t>Routine report</w:t>
            </w:r>
          </w:p>
        </w:tc>
        <w:tc>
          <w:tcPr>
            <w:tcW w:w="513" w:type="pct"/>
          </w:tcPr>
          <w:p w14:paraId="562DB671" w14:textId="77777777" w:rsidR="0022793A" w:rsidRPr="0022793A" w:rsidRDefault="0022793A" w:rsidP="00D82BCE">
            <w:pPr>
              <w:spacing w:before="40" w:after="40" w:line="360" w:lineRule="auto"/>
            </w:pPr>
            <w:r w:rsidRPr="0022793A">
              <w:rPr>
                <w:sz w:val="22"/>
                <w:szCs w:val="22"/>
              </w:rPr>
              <w:t xml:space="preserve">Biannually in 2014 EFY </w:t>
            </w:r>
          </w:p>
        </w:tc>
      </w:tr>
      <w:tr w:rsidR="00532D64" w:rsidRPr="0022793A" w14:paraId="7166C9AA" w14:textId="77777777" w:rsidTr="00532D64">
        <w:tc>
          <w:tcPr>
            <w:tcW w:w="577" w:type="pct"/>
            <w:vMerge/>
          </w:tcPr>
          <w:p w14:paraId="17B85F0D" w14:textId="77777777" w:rsidR="0022793A" w:rsidRPr="0022793A" w:rsidRDefault="0022793A" w:rsidP="00D82BCE">
            <w:pPr>
              <w:spacing w:before="40" w:after="40" w:line="360" w:lineRule="auto"/>
            </w:pPr>
          </w:p>
        </w:tc>
        <w:tc>
          <w:tcPr>
            <w:tcW w:w="906" w:type="pct"/>
            <w:vMerge w:val="restart"/>
          </w:tcPr>
          <w:p w14:paraId="17232528" w14:textId="77777777" w:rsidR="0022793A" w:rsidRPr="0022793A" w:rsidRDefault="0022793A" w:rsidP="00D82BCE">
            <w:pPr>
              <w:spacing w:before="40" w:after="40" w:line="360" w:lineRule="auto"/>
            </w:pPr>
            <w:r w:rsidRPr="0022793A">
              <w:rPr>
                <w:sz w:val="22"/>
                <w:szCs w:val="22"/>
              </w:rPr>
              <w:t>Adapt guidelines for integrating regional, national and international volunteers into service delivery in times of public health emergencies</w:t>
            </w:r>
          </w:p>
        </w:tc>
        <w:tc>
          <w:tcPr>
            <w:tcW w:w="889" w:type="pct"/>
          </w:tcPr>
          <w:p w14:paraId="3A55222F" w14:textId="77777777" w:rsidR="0022793A" w:rsidRPr="0022793A" w:rsidRDefault="0022793A" w:rsidP="00D82BCE">
            <w:pPr>
              <w:spacing w:before="40" w:after="40" w:line="360" w:lineRule="auto"/>
            </w:pPr>
            <w:r w:rsidRPr="0022793A">
              <w:rPr>
                <w:sz w:val="22"/>
                <w:szCs w:val="22"/>
              </w:rPr>
              <w:t xml:space="preserve">Regional guidelines  adapted for integrating regional, national and international volunteers into service delivery </w:t>
            </w:r>
          </w:p>
        </w:tc>
        <w:tc>
          <w:tcPr>
            <w:tcW w:w="936" w:type="pct"/>
          </w:tcPr>
          <w:p w14:paraId="6F0D36D2" w14:textId="77777777" w:rsidR="0022793A" w:rsidRPr="0022793A" w:rsidRDefault="0022793A" w:rsidP="00D82BCE">
            <w:pPr>
              <w:spacing w:before="40" w:after="40" w:line="360" w:lineRule="auto"/>
            </w:pPr>
            <w:r w:rsidRPr="0022793A">
              <w:rPr>
                <w:sz w:val="22"/>
                <w:szCs w:val="22"/>
              </w:rPr>
              <w:t>The PHEM division of  Si-</w:t>
            </w:r>
            <w:proofErr w:type="spellStart"/>
            <w:r w:rsidRPr="0022793A">
              <w:rPr>
                <w:sz w:val="22"/>
                <w:szCs w:val="22"/>
              </w:rPr>
              <w:t>PHIdevelopsthe</w:t>
            </w:r>
            <w:proofErr w:type="spellEnd"/>
            <w:r w:rsidRPr="0022793A">
              <w:rPr>
                <w:sz w:val="22"/>
                <w:szCs w:val="22"/>
              </w:rPr>
              <w:t xml:space="preserve"> guidelines with technical and financial support from partners </w:t>
            </w:r>
          </w:p>
        </w:tc>
        <w:tc>
          <w:tcPr>
            <w:tcW w:w="525" w:type="pct"/>
          </w:tcPr>
          <w:p w14:paraId="68FCF6A5" w14:textId="77777777" w:rsidR="0022793A" w:rsidRPr="0022793A" w:rsidRDefault="0022793A" w:rsidP="00D82BCE">
            <w:pPr>
              <w:spacing w:before="40" w:after="40" w:line="360" w:lineRule="auto"/>
            </w:pPr>
            <w:r w:rsidRPr="0022793A">
              <w:rPr>
                <w:sz w:val="22"/>
                <w:szCs w:val="22"/>
              </w:rPr>
              <w:t>PHEM division of  Si-PHI</w:t>
            </w:r>
          </w:p>
        </w:tc>
        <w:tc>
          <w:tcPr>
            <w:tcW w:w="653" w:type="pct"/>
          </w:tcPr>
          <w:p w14:paraId="4B8F088F" w14:textId="77777777" w:rsidR="0022793A" w:rsidRPr="0022793A" w:rsidRDefault="0022793A" w:rsidP="00D82BCE">
            <w:pPr>
              <w:spacing w:before="40" w:after="40" w:line="360" w:lineRule="auto"/>
            </w:pPr>
            <w:r w:rsidRPr="0022793A">
              <w:rPr>
                <w:sz w:val="22"/>
                <w:szCs w:val="22"/>
              </w:rPr>
              <w:t>Routine report</w:t>
            </w:r>
          </w:p>
        </w:tc>
        <w:tc>
          <w:tcPr>
            <w:tcW w:w="513" w:type="pct"/>
          </w:tcPr>
          <w:p w14:paraId="49483003" w14:textId="77777777" w:rsidR="0022793A" w:rsidRPr="0022793A" w:rsidRDefault="0022793A" w:rsidP="00D82BCE">
            <w:pPr>
              <w:spacing w:before="40" w:after="40" w:line="360" w:lineRule="auto"/>
            </w:pPr>
            <w:r w:rsidRPr="0022793A">
              <w:rPr>
                <w:sz w:val="22"/>
                <w:szCs w:val="22"/>
              </w:rPr>
              <w:t xml:space="preserve">Once in 2016 EFY </w:t>
            </w:r>
          </w:p>
        </w:tc>
      </w:tr>
      <w:tr w:rsidR="00532D64" w:rsidRPr="0022793A" w14:paraId="1D7EFFBD" w14:textId="77777777" w:rsidTr="00532D64">
        <w:tc>
          <w:tcPr>
            <w:tcW w:w="577" w:type="pct"/>
            <w:vMerge/>
          </w:tcPr>
          <w:p w14:paraId="0F537227" w14:textId="77777777" w:rsidR="0022793A" w:rsidRPr="0022793A" w:rsidRDefault="0022793A" w:rsidP="00D82BCE">
            <w:pPr>
              <w:spacing w:before="40" w:after="40" w:line="360" w:lineRule="auto"/>
            </w:pPr>
          </w:p>
        </w:tc>
        <w:tc>
          <w:tcPr>
            <w:tcW w:w="906" w:type="pct"/>
            <w:vMerge/>
          </w:tcPr>
          <w:p w14:paraId="0F4EEB28" w14:textId="77777777" w:rsidR="0022793A" w:rsidRPr="0022793A" w:rsidRDefault="0022793A" w:rsidP="00D82BCE">
            <w:pPr>
              <w:spacing w:before="40" w:after="40" w:line="360" w:lineRule="auto"/>
            </w:pPr>
          </w:p>
        </w:tc>
        <w:tc>
          <w:tcPr>
            <w:tcW w:w="889" w:type="pct"/>
          </w:tcPr>
          <w:p w14:paraId="61A01EB8" w14:textId="77777777" w:rsidR="0022793A" w:rsidRPr="0022793A" w:rsidRDefault="0022793A" w:rsidP="00D82BCE">
            <w:pPr>
              <w:spacing w:before="40" w:after="40" w:line="360" w:lineRule="auto"/>
            </w:pPr>
            <w:r w:rsidRPr="0022793A">
              <w:rPr>
                <w:sz w:val="22"/>
                <w:szCs w:val="22"/>
              </w:rPr>
              <w:t>Number of woredas which have contextualized the guidelines</w:t>
            </w:r>
          </w:p>
        </w:tc>
        <w:tc>
          <w:tcPr>
            <w:tcW w:w="936" w:type="pct"/>
          </w:tcPr>
          <w:p w14:paraId="56C753BB" w14:textId="77777777" w:rsidR="0022793A" w:rsidRPr="0022793A" w:rsidRDefault="0022793A" w:rsidP="00D82BCE">
            <w:pPr>
              <w:spacing w:before="40" w:after="40" w:line="360" w:lineRule="auto"/>
            </w:pPr>
            <w:r w:rsidRPr="0022793A">
              <w:rPr>
                <w:sz w:val="22"/>
                <w:szCs w:val="22"/>
              </w:rPr>
              <w:t xml:space="preserve">Woredas will contextualize the guidelines </w:t>
            </w:r>
            <w:proofErr w:type="spellStart"/>
            <w:r w:rsidRPr="0022793A">
              <w:rPr>
                <w:sz w:val="22"/>
                <w:szCs w:val="22"/>
              </w:rPr>
              <w:t>withsupport</w:t>
            </w:r>
            <w:proofErr w:type="spellEnd"/>
            <w:r w:rsidRPr="0022793A">
              <w:rPr>
                <w:sz w:val="22"/>
                <w:szCs w:val="22"/>
              </w:rPr>
              <w:t xml:space="preserve"> from PHEM division of  Si-PHI</w:t>
            </w:r>
          </w:p>
        </w:tc>
        <w:tc>
          <w:tcPr>
            <w:tcW w:w="525" w:type="pct"/>
          </w:tcPr>
          <w:p w14:paraId="37E41370" w14:textId="77777777" w:rsidR="0022793A" w:rsidRPr="0022793A" w:rsidRDefault="0022793A" w:rsidP="00D82BCE">
            <w:pPr>
              <w:spacing w:before="40" w:after="40" w:line="360" w:lineRule="auto"/>
            </w:pPr>
            <w:r w:rsidRPr="0022793A">
              <w:rPr>
                <w:sz w:val="22"/>
                <w:szCs w:val="22"/>
              </w:rPr>
              <w:t>PHEM division of WrHOs</w:t>
            </w:r>
          </w:p>
        </w:tc>
        <w:tc>
          <w:tcPr>
            <w:tcW w:w="653" w:type="pct"/>
          </w:tcPr>
          <w:p w14:paraId="43CA75BF" w14:textId="77777777" w:rsidR="0022793A" w:rsidRPr="0022793A" w:rsidRDefault="0022793A" w:rsidP="00D82BCE">
            <w:pPr>
              <w:spacing w:before="40" w:after="40" w:line="360" w:lineRule="auto"/>
            </w:pPr>
            <w:r w:rsidRPr="0022793A">
              <w:rPr>
                <w:sz w:val="22"/>
                <w:szCs w:val="22"/>
              </w:rPr>
              <w:t>Routine report</w:t>
            </w:r>
          </w:p>
        </w:tc>
        <w:tc>
          <w:tcPr>
            <w:tcW w:w="513" w:type="pct"/>
          </w:tcPr>
          <w:p w14:paraId="4913F3DB" w14:textId="77777777" w:rsidR="0022793A" w:rsidRPr="0022793A" w:rsidRDefault="0022793A" w:rsidP="00D82BCE">
            <w:pPr>
              <w:spacing w:before="40" w:after="40" w:line="360" w:lineRule="auto"/>
            </w:pPr>
            <w:r w:rsidRPr="0022793A">
              <w:rPr>
                <w:sz w:val="22"/>
                <w:szCs w:val="22"/>
              </w:rPr>
              <w:t xml:space="preserve">Once in 2016 EFY </w:t>
            </w:r>
          </w:p>
        </w:tc>
      </w:tr>
      <w:tr w:rsidR="00532D64" w:rsidRPr="0022793A" w14:paraId="5D16860A" w14:textId="77777777" w:rsidTr="00532D64">
        <w:tc>
          <w:tcPr>
            <w:tcW w:w="577" w:type="pct"/>
            <w:vMerge w:val="restart"/>
          </w:tcPr>
          <w:p w14:paraId="2C25ADB5" w14:textId="77777777" w:rsidR="0022793A" w:rsidRPr="0022793A" w:rsidRDefault="0022793A" w:rsidP="00D82BCE">
            <w:pPr>
              <w:spacing w:before="40" w:after="40" w:line="360" w:lineRule="auto"/>
              <w:rPr>
                <w:b/>
              </w:rPr>
            </w:pPr>
            <w:r w:rsidRPr="0022793A">
              <w:rPr>
                <w:b/>
                <w:sz w:val="22"/>
                <w:szCs w:val="22"/>
              </w:rPr>
              <w:t>SO 4</w:t>
            </w:r>
          </w:p>
        </w:tc>
        <w:tc>
          <w:tcPr>
            <w:tcW w:w="906" w:type="pct"/>
          </w:tcPr>
          <w:p w14:paraId="3C85CD80" w14:textId="77777777" w:rsidR="0022793A" w:rsidRPr="0022793A" w:rsidRDefault="0022793A" w:rsidP="00D82BCE">
            <w:pPr>
              <w:spacing w:before="40" w:after="40" w:line="360" w:lineRule="auto"/>
            </w:pPr>
            <w:r w:rsidRPr="0022793A">
              <w:rPr>
                <w:sz w:val="22"/>
                <w:szCs w:val="22"/>
              </w:rPr>
              <w:t xml:space="preserve">Facilitate </w:t>
            </w:r>
            <w:r w:rsidRPr="0022793A">
              <w:rPr>
                <w:sz w:val="22"/>
                <w:szCs w:val="22"/>
              </w:rPr>
              <w:lastRenderedPageBreak/>
              <w:t>community engagement in the identification of hazards, the development of preparedness plans, the detection of and response to emergencies, and the implementation of recovery efforts</w:t>
            </w:r>
          </w:p>
        </w:tc>
        <w:tc>
          <w:tcPr>
            <w:tcW w:w="889" w:type="pct"/>
          </w:tcPr>
          <w:p w14:paraId="74296BAF" w14:textId="77777777" w:rsidR="0022793A" w:rsidRPr="0022793A" w:rsidRDefault="0022793A" w:rsidP="00D82BCE">
            <w:pPr>
              <w:spacing w:before="40" w:after="40" w:line="360" w:lineRule="auto"/>
            </w:pPr>
            <w:r w:rsidRPr="0022793A">
              <w:rPr>
                <w:sz w:val="22"/>
                <w:szCs w:val="22"/>
              </w:rPr>
              <w:lastRenderedPageBreak/>
              <w:t xml:space="preserve">Proportion of </w:t>
            </w:r>
            <w:r w:rsidRPr="0022793A">
              <w:rPr>
                <w:sz w:val="22"/>
                <w:szCs w:val="22"/>
              </w:rPr>
              <w:lastRenderedPageBreak/>
              <w:t>WrHOs actively participating in the identification of hazards/development of preparedness plans/ detection of and response to emergencies (regional/woreda) (number of actively participating WrHOs/total number of woredas in the region)</w:t>
            </w:r>
          </w:p>
        </w:tc>
        <w:tc>
          <w:tcPr>
            <w:tcW w:w="936" w:type="pct"/>
          </w:tcPr>
          <w:p w14:paraId="7414FDA6" w14:textId="77777777" w:rsidR="0022793A" w:rsidRPr="0022793A" w:rsidRDefault="0022793A" w:rsidP="00D82BCE">
            <w:pPr>
              <w:spacing w:before="40" w:after="40" w:line="360" w:lineRule="auto"/>
            </w:pPr>
            <w:r w:rsidRPr="0022793A">
              <w:rPr>
                <w:sz w:val="22"/>
                <w:szCs w:val="22"/>
              </w:rPr>
              <w:lastRenderedPageBreak/>
              <w:t xml:space="preserve">The PHEM division </w:t>
            </w:r>
            <w:r w:rsidRPr="0022793A">
              <w:rPr>
                <w:sz w:val="22"/>
                <w:szCs w:val="22"/>
              </w:rPr>
              <w:lastRenderedPageBreak/>
              <w:t>of  Si-PHI supports the RHBs to enhance community engagement</w:t>
            </w:r>
          </w:p>
          <w:p w14:paraId="6453CADB" w14:textId="77777777" w:rsidR="0022793A" w:rsidRPr="0022793A" w:rsidRDefault="0022793A" w:rsidP="00D82BCE">
            <w:pPr>
              <w:spacing w:before="40" w:after="40" w:line="360" w:lineRule="auto"/>
            </w:pPr>
          </w:p>
          <w:p w14:paraId="7D9A0FA4" w14:textId="77777777" w:rsidR="0022793A" w:rsidRPr="0022793A" w:rsidRDefault="0022793A" w:rsidP="00D82BCE">
            <w:pPr>
              <w:spacing w:before="40" w:after="40" w:line="360" w:lineRule="auto"/>
            </w:pPr>
          </w:p>
        </w:tc>
        <w:tc>
          <w:tcPr>
            <w:tcW w:w="525" w:type="pct"/>
          </w:tcPr>
          <w:p w14:paraId="1A570FD9" w14:textId="77777777" w:rsidR="0022793A" w:rsidRPr="0022793A" w:rsidRDefault="0022793A" w:rsidP="00D82BCE">
            <w:pPr>
              <w:spacing w:before="40" w:after="40" w:line="360" w:lineRule="auto"/>
            </w:pPr>
            <w:r w:rsidRPr="0022793A">
              <w:rPr>
                <w:sz w:val="22"/>
                <w:szCs w:val="22"/>
              </w:rPr>
              <w:lastRenderedPageBreak/>
              <w:t xml:space="preserve">PHEM </w:t>
            </w:r>
            <w:r w:rsidRPr="0022793A">
              <w:rPr>
                <w:sz w:val="22"/>
                <w:szCs w:val="22"/>
              </w:rPr>
              <w:lastRenderedPageBreak/>
              <w:t>divisions of WrHOs</w:t>
            </w:r>
          </w:p>
        </w:tc>
        <w:tc>
          <w:tcPr>
            <w:tcW w:w="653" w:type="pct"/>
          </w:tcPr>
          <w:p w14:paraId="1907C8AF" w14:textId="77777777" w:rsidR="0022793A" w:rsidRPr="0022793A" w:rsidRDefault="0022793A" w:rsidP="00D82BCE">
            <w:pPr>
              <w:spacing w:before="40" w:after="40" w:line="360" w:lineRule="auto"/>
            </w:pPr>
            <w:r w:rsidRPr="0022793A">
              <w:rPr>
                <w:sz w:val="22"/>
                <w:szCs w:val="22"/>
              </w:rPr>
              <w:lastRenderedPageBreak/>
              <w:t xml:space="preserve">Routine </w:t>
            </w:r>
            <w:r w:rsidRPr="0022793A">
              <w:rPr>
                <w:sz w:val="22"/>
                <w:szCs w:val="22"/>
              </w:rPr>
              <w:lastRenderedPageBreak/>
              <w:t>report</w:t>
            </w:r>
          </w:p>
        </w:tc>
        <w:tc>
          <w:tcPr>
            <w:tcW w:w="513" w:type="pct"/>
          </w:tcPr>
          <w:p w14:paraId="5AAA94AD" w14:textId="77777777" w:rsidR="0022793A" w:rsidRPr="0022793A" w:rsidRDefault="0022793A" w:rsidP="00D82BCE">
            <w:pPr>
              <w:spacing w:before="40" w:after="40" w:line="360" w:lineRule="auto"/>
            </w:pPr>
            <w:r w:rsidRPr="0022793A">
              <w:rPr>
                <w:sz w:val="22"/>
                <w:szCs w:val="22"/>
              </w:rPr>
              <w:lastRenderedPageBreak/>
              <w:t xml:space="preserve">Annually </w:t>
            </w:r>
            <w:r w:rsidRPr="0022793A">
              <w:rPr>
                <w:sz w:val="22"/>
                <w:szCs w:val="22"/>
              </w:rPr>
              <w:lastRenderedPageBreak/>
              <w:t>from 2013 EFY onwards</w:t>
            </w:r>
          </w:p>
        </w:tc>
      </w:tr>
      <w:tr w:rsidR="00532D64" w:rsidRPr="0022793A" w14:paraId="1EECD5A6" w14:textId="77777777" w:rsidTr="00532D64">
        <w:tc>
          <w:tcPr>
            <w:tcW w:w="577" w:type="pct"/>
            <w:vMerge/>
          </w:tcPr>
          <w:p w14:paraId="44211BA1" w14:textId="77777777" w:rsidR="0022793A" w:rsidRPr="0022793A" w:rsidRDefault="0022793A" w:rsidP="00D82BCE">
            <w:pPr>
              <w:spacing w:before="40" w:after="40" w:line="360" w:lineRule="auto"/>
              <w:rPr>
                <w:b/>
              </w:rPr>
            </w:pPr>
          </w:p>
        </w:tc>
        <w:tc>
          <w:tcPr>
            <w:tcW w:w="906" w:type="pct"/>
          </w:tcPr>
          <w:p w14:paraId="452DBBD7" w14:textId="77777777" w:rsidR="0022793A" w:rsidRPr="0022793A" w:rsidRDefault="0022793A" w:rsidP="00D82BCE">
            <w:pPr>
              <w:spacing w:before="40" w:after="40" w:line="360" w:lineRule="auto"/>
            </w:pPr>
            <w:r w:rsidRPr="0022793A">
              <w:rPr>
                <w:sz w:val="22"/>
                <w:szCs w:val="22"/>
              </w:rPr>
              <w:t>Establish a community-based surveillance system to facilitate early detection</w:t>
            </w:r>
          </w:p>
        </w:tc>
        <w:tc>
          <w:tcPr>
            <w:tcW w:w="889" w:type="pct"/>
          </w:tcPr>
          <w:p w14:paraId="068C0478" w14:textId="77777777" w:rsidR="0022793A" w:rsidRPr="0022793A" w:rsidRDefault="0022793A" w:rsidP="00D82BCE">
            <w:pPr>
              <w:spacing w:before="40" w:after="40" w:line="360" w:lineRule="auto"/>
            </w:pPr>
            <w:r w:rsidRPr="0022793A">
              <w:rPr>
                <w:sz w:val="22"/>
                <w:szCs w:val="22"/>
              </w:rPr>
              <w:t>Percentage of woredas with functional community-based surveillance system in place</w:t>
            </w:r>
          </w:p>
        </w:tc>
        <w:tc>
          <w:tcPr>
            <w:tcW w:w="936" w:type="pct"/>
          </w:tcPr>
          <w:p w14:paraId="44942F82" w14:textId="77777777" w:rsidR="0022793A" w:rsidRPr="0022793A" w:rsidRDefault="0022793A" w:rsidP="00D82BCE">
            <w:pPr>
              <w:spacing w:before="40" w:after="40" w:line="360" w:lineRule="auto"/>
            </w:pPr>
            <w:r w:rsidRPr="0022793A">
              <w:rPr>
                <w:sz w:val="22"/>
                <w:szCs w:val="22"/>
              </w:rPr>
              <w:t>The PHEM division of  Si-PHI collaborates with the PHEM divisions of WrHOs to create functional community-based surveillance systems</w:t>
            </w:r>
          </w:p>
        </w:tc>
        <w:tc>
          <w:tcPr>
            <w:tcW w:w="525" w:type="pct"/>
          </w:tcPr>
          <w:p w14:paraId="03EF65BF" w14:textId="77777777" w:rsidR="0022793A" w:rsidRPr="0022793A" w:rsidRDefault="0022793A" w:rsidP="00D82BCE">
            <w:pPr>
              <w:spacing w:before="40" w:after="40" w:line="360" w:lineRule="auto"/>
            </w:pPr>
            <w:r w:rsidRPr="0022793A">
              <w:rPr>
                <w:sz w:val="22"/>
                <w:szCs w:val="22"/>
              </w:rPr>
              <w:t>PHEM divisions of WRHOs</w:t>
            </w:r>
          </w:p>
        </w:tc>
        <w:tc>
          <w:tcPr>
            <w:tcW w:w="653" w:type="pct"/>
          </w:tcPr>
          <w:p w14:paraId="121F09DC" w14:textId="77777777" w:rsidR="0022793A" w:rsidRPr="0022793A" w:rsidRDefault="0022793A" w:rsidP="00D82BCE">
            <w:pPr>
              <w:spacing w:before="40" w:after="40" w:line="360" w:lineRule="auto"/>
            </w:pPr>
            <w:r w:rsidRPr="0022793A">
              <w:rPr>
                <w:sz w:val="22"/>
                <w:szCs w:val="22"/>
              </w:rPr>
              <w:t>Routine report</w:t>
            </w:r>
          </w:p>
        </w:tc>
        <w:tc>
          <w:tcPr>
            <w:tcW w:w="513" w:type="pct"/>
          </w:tcPr>
          <w:p w14:paraId="4BC9FC9C" w14:textId="77777777" w:rsidR="0022793A" w:rsidRPr="0022793A" w:rsidRDefault="0022793A" w:rsidP="00D82BCE">
            <w:pPr>
              <w:spacing w:before="40" w:after="40" w:line="360" w:lineRule="auto"/>
            </w:pPr>
            <w:r w:rsidRPr="0022793A">
              <w:rPr>
                <w:sz w:val="22"/>
                <w:szCs w:val="22"/>
              </w:rPr>
              <w:t>Annually from 2014 EFY onwards</w:t>
            </w:r>
          </w:p>
        </w:tc>
      </w:tr>
      <w:tr w:rsidR="00532D64" w:rsidRPr="0022793A" w14:paraId="0AB0BAE2" w14:textId="77777777" w:rsidTr="00532D64">
        <w:tc>
          <w:tcPr>
            <w:tcW w:w="577" w:type="pct"/>
            <w:vMerge/>
          </w:tcPr>
          <w:p w14:paraId="7ECD0722" w14:textId="77777777" w:rsidR="0022793A" w:rsidRPr="0022793A" w:rsidRDefault="0022793A" w:rsidP="00D82BCE">
            <w:pPr>
              <w:spacing w:before="40" w:after="40" w:line="360" w:lineRule="auto"/>
            </w:pPr>
          </w:p>
        </w:tc>
        <w:tc>
          <w:tcPr>
            <w:tcW w:w="906" w:type="pct"/>
          </w:tcPr>
          <w:p w14:paraId="1A97AEA5" w14:textId="77777777" w:rsidR="0022793A" w:rsidRPr="0022793A" w:rsidRDefault="0022793A" w:rsidP="00D82BCE">
            <w:pPr>
              <w:spacing w:before="40" w:after="40" w:line="360" w:lineRule="auto"/>
            </w:pPr>
            <w:r w:rsidRPr="0022793A">
              <w:rPr>
                <w:sz w:val="22"/>
                <w:szCs w:val="22"/>
              </w:rPr>
              <w:t>Use HEWs and other frontline health workers to disseminate information, identify people at risk, and build public confidence</w:t>
            </w:r>
          </w:p>
        </w:tc>
        <w:tc>
          <w:tcPr>
            <w:tcW w:w="889" w:type="pct"/>
          </w:tcPr>
          <w:p w14:paraId="4813BD31" w14:textId="77777777" w:rsidR="0022793A" w:rsidRPr="0022793A" w:rsidRDefault="0022793A" w:rsidP="00D82BCE">
            <w:pPr>
              <w:spacing w:before="40" w:after="40" w:line="360" w:lineRule="auto"/>
            </w:pPr>
            <w:r w:rsidRPr="0022793A">
              <w:rPr>
                <w:sz w:val="22"/>
                <w:szCs w:val="22"/>
              </w:rPr>
              <w:t>Number of incidents where HEWs were involved in disseminating information, identifying people at risk, and/or building public confidence (regional/woreda)</w:t>
            </w:r>
          </w:p>
        </w:tc>
        <w:tc>
          <w:tcPr>
            <w:tcW w:w="936" w:type="pct"/>
          </w:tcPr>
          <w:p w14:paraId="384DE50E" w14:textId="77777777" w:rsidR="0022793A" w:rsidRPr="0022793A" w:rsidRDefault="0022793A" w:rsidP="00D82BCE">
            <w:pPr>
              <w:spacing w:before="40" w:after="40" w:line="360" w:lineRule="auto"/>
            </w:pPr>
            <w:r w:rsidRPr="0022793A">
              <w:rPr>
                <w:sz w:val="22"/>
                <w:szCs w:val="22"/>
              </w:rPr>
              <w:t>SI-PHIs work with WrHOs to involve HEWs in the PHEM response</w:t>
            </w:r>
          </w:p>
        </w:tc>
        <w:tc>
          <w:tcPr>
            <w:tcW w:w="525" w:type="pct"/>
          </w:tcPr>
          <w:p w14:paraId="1F592547" w14:textId="77777777" w:rsidR="0022793A" w:rsidRPr="0022793A" w:rsidRDefault="0022793A" w:rsidP="00D82BCE">
            <w:pPr>
              <w:spacing w:before="40" w:after="40" w:line="360" w:lineRule="auto"/>
            </w:pPr>
            <w:r w:rsidRPr="0022793A">
              <w:rPr>
                <w:sz w:val="22"/>
                <w:szCs w:val="22"/>
              </w:rPr>
              <w:t>PHEM divisions of WrHOs</w:t>
            </w:r>
          </w:p>
        </w:tc>
        <w:tc>
          <w:tcPr>
            <w:tcW w:w="653" w:type="pct"/>
          </w:tcPr>
          <w:p w14:paraId="39F7CA71" w14:textId="77777777" w:rsidR="0022793A" w:rsidRPr="0022793A" w:rsidRDefault="0022793A" w:rsidP="00D82BCE">
            <w:pPr>
              <w:spacing w:before="40" w:after="40" w:line="360" w:lineRule="auto"/>
            </w:pPr>
            <w:r w:rsidRPr="0022793A">
              <w:rPr>
                <w:sz w:val="22"/>
                <w:szCs w:val="22"/>
              </w:rPr>
              <w:t>Routine report</w:t>
            </w:r>
          </w:p>
        </w:tc>
        <w:tc>
          <w:tcPr>
            <w:tcW w:w="513" w:type="pct"/>
          </w:tcPr>
          <w:p w14:paraId="721E2CFC" w14:textId="77777777" w:rsidR="0022793A" w:rsidRPr="0022793A" w:rsidRDefault="0022793A" w:rsidP="00D82BCE">
            <w:pPr>
              <w:spacing w:before="40" w:after="40" w:line="360" w:lineRule="auto"/>
            </w:pPr>
            <w:r w:rsidRPr="0022793A">
              <w:rPr>
                <w:sz w:val="22"/>
                <w:szCs w:val="22"/>
              </w:rPr>
              <w:t>Annually from 2014 EFY onwards</w:t>
            </w:r>
          </w:p>
        </w:tc>
      </w:tr>
      <w:tr w:rsidR="00532D64" w:rsidRPr="0022793A" w14:paraId="19465D2A" w14:textId="77777777" w:rsidTr="00532D64">
        <w:tc>
          <w:tcPr>
            <w:tcW w:w="577" w:type="pct"/>
            <w:vMerge/>
          </w:tcPr>
          <w:p w14:paraId="38FE22FB" w14:textId="77777777" w:rsidR="0022793A" w:rsidRPr="0022793A" w:rsidRDefault="0022793A" w:rsidP="00D82BCE">
            <w:pPr>
              <w:spacing w:before="40" w:after="40" w:line="360" w:lineRule="auto"/>
            </w:pPr>
          </w:p>
        </w:tc>
        <w:tc>
          <w:tcPr>
            <w:tcW w:w="906" w:type="pct"/>
          </w:tcPr>
          <w:p w14:paraId="0890B77A" w14:textId="77777777" w:rsidR="0022793A" w:rsidRPr="0022793A" w:rsidRDefault="0022793A" w:rsidP="00D82BCE">
            <w:pPr>
              <w:spacing w:before="40" w:after="40" w:line="360" w:lineRule="auto"/>
            </w:pPr>
            <w:r w:rsidRPr="0022793A">
              <w:rPr>
                <w:sz w:val="22"/>
                <w:szCs w:val="22"/>
              </w:rPr>
              <w:t xml:space="preserve">Engage civil society and local communities in </w:t>
            </w:r>
            <w:r w:rsidRPr="0022793A">
              <w:rPr>
                <w:sz w:val="22"/>
                <w:szCs w:val="22"/>
              </w:rPr>
              <w:lastRenderedPageBreak/>
              <w:t>capacity development and provision of services and assistance to meet the basic needs of populations with high levels of vulnerability (such as food, health, shelter, and water and sanitation)</w:t>
            </w:r>
          </w:p>
        </w:tc>
        <w:tc>
          <w:tcPr>
            <w:tcW w:w="889" w:type="pct"/>
          </w:tcPr>
          <w:p w14:paraId="32DB70F4" w14:textId="77777777" w:rsidR="0022793A" w:rsidRPr="0022793A" w:rsidRDefault="0022793A" w:rsidP="00D82BCE">
            <w:pPr>
              <w:spacing w:before="40" w:after="40" w:line="360" w:lineRule="auto"/>
            </w:pPr>
            <w:r w:rsidRPr="0022793A">
              <w:rPr>
                <w:sz w:val="22"/>
                <w:szCs w:val="22"/>
              </w:rPr>
              <w:lastRenderedPageBreak/>
              <w:t xml:space="preserve">Percentage of budget for capacity development of </w:t>
            </w:r>
            <w:r w:rsidRPr="0022793A">
              <w:rPr>
                <w:sz w:val="22"/>
                <w:szCs w:val="22"/>
              </w:rPr>
              <w:lastRenderedPageBreak/>
              <w:t>civil society and local communities (Budget for capacity development of civil society and local communities/total budget for PHEM)</w:t>
            </w:r>
          </w:p>
        </w:tc>
        <w:tc>
          <w:tcPr>
            <w:tcW w:w="936" w:type="pct"/>
          </w:tcPr>
          <w:p w14:paraId="27890BDF" w14:textId="77777777" w:rsidR="0022793A" w:rsidRPr="0022793A" w:rsidRDefault="0022793A" w:rsidP="00D82BCE">
            <w:pPr>
              <w:spacing w:before="40" w:after="40" w:line="360" w:lineRule="auto"/>
            </w:pPr>
            <w:r w:rsidRPr="0022793A">
              <w:rPr>
                <w:sz w:val="22"/>
                <w:szCs w:val="22"/>
              </w:rPr>
              <w:lastRenderedPageBreak/>
              <w:t xml:space="preserve"> Si-PHI work with WrHOs to involve communities in the </w:t>
            </w:r>
            <w:r w:rsidRPr="0022793A">
              <w:rPr>
                <w:sz w:val="22"/>
                <w:szCs w:val="22"/>
              </w:rPr>
              <w:lastRenderedPageBreak/>
              <w:t>PHEM response</w:t>
            </w:r>
          </w:p>
        </w:tc>
        <w:tc>
          <w:tcPr>
            <w:tcW w:w="525" w:type="pct"/>
          </w:tcPr>
          <w:p w14:paraId="4F992B93" w14:textId="77777777" w:rsidR="0022793A" w:rsidRPr="0022793A" w:rsidRDefault="0022793A" w:rsidP="00D82BCE">
            <w:pPr>
              <w:spacing w:before="40" w:after="40" w:line="360" w:lineRule="auto"/>
            </w:pPr>
            <w:r w:rsidRPr="0022793A">
              <w:rPr>
                <w:sz w:val="22"/>
                <w:szCs w:val="22"/>
              </w:rPr>
              <w:lastRenderedPageBreak/>
              <w:t xml:space="preserve">PHEM divisions </w:t>
            </w:r>
            <w:proofErr w:type="spellStart"/>
            <w:r w:rsidRPr="0022793A">
              <w:rPr>
                <w:sz w:val="22"/>
                <w:szCs w:val="22"/>
              </w:rPr>
              <w:t>ofSI</w:t>
            </w:r>
            <w:proofErr w:type="spellEnd"/>
            <w:r w:rsidRPr="0022793A">
              <w:rPr>
                <w:sz w:val="22"/>
                <w:szCs w:val="22"/>
              </w:rPr>
              <w:t xml:space="preserve">-PHI </w:t>
            </w:r>
            <w:r w:rsidRPr="0022793A">
              <w:rPr>
                <w:sz w:val="22"/>
                <w:szCs w:val="22"/>
              </w:rPr>
              <w:lastRenderedPageBreak/>
              <w:t xml:space="preserve">and </w:t>
            </w:r>
            <w:proofErr w:type="spellStart"/>
            <w:r w:rsidRPr="0022793A">
              <w:rPr>
                <w:sz w:val="22"/>
                <w:szCs w:val="22"/>
              </w:rPr>
              <w:t>WrHOs</w:t>
            </w:r>
            <w:proofErr w:type="spellEnd"/>
          </w:p>
        </w:tc>
        <w:tc>
          <w:tcPr>
            <w:tcW w:w="653" w:type="pct"/>
          </w:tcPr>
          <w:p w14:paraId="42297DC5" w14:textId="77777777" w:rsidR="0022793A" w:rsidRPr="0022793A" w:rsidRDefault="0022793A" w:rsidP="00D82BCE">
            <w:pPr>
              <w:spacing w:before="40" w:after="40" w:line="360" w:lineRule="auto"/>
            </w:pPr>
            <w:r w:rsidRPr="0022793A">
              <w:rPr>
                <w:sz w:val="22"/>
                <w:szCs w:val="22"/>
              </w:rPr>
              <w:lastRenderedPageBreak/>
              <w:t>Routine report</w:t>
            </w:r>
          </w:p>
        </w:tc>
        <w:tc>
          <w:tcPr>
            <w:tcW w:w="513" w:type="pct"/>
          </w:tcPr>
          <w:p w14:paraId="4CCAC076" w14:textId="77777777" w:rsidR="0022793A" w:rsidRPr="0022793A" w:rsidRDefault="0022793A" w:rsidP="00D82BCE">
            <w:pPr>
              <w:spacing w:before="40" w:after="40" w:line="360" w:lineRule="auto"/>
            </w:pPr>
            <w:r w:rsidRPr="0022793A">
              <w:rPr>
                <w:sz w:val="22"/>
                <w:szCs w:val="22"/>
              </w:rPr>
              <w:t xml:space="preserve">Annually from 2014 EFY </w:t>
            </w:r>
            <w:r w:rsidRPr="0022793A">
              <w:rPr>
                <w:sz w:val="22"/>
                <w:szCs w:val="22"/>
              </w:rPr>
              <w:lastRenderedPageBreak/>
              <w:t>onwards</w:t>
            </w:r>
          </w:p>
        </w:tc>
      </w:tr>
    </w:tbl>
    <w:p w14:paraId="3B70D61F" w14:textId="77777777" w:rsidR="0022793A" w:rsidRPr="0022793A" w:rsidRDefault="0022793A" w:rsidP="0022793A">
      <w:pPr>
        <w:spacing w:before="120" w:after="240"/>
        <w:rPr>
          <w:sz w:val="22"/>
          <w:szCs w:val="22"/>
        </w:rPr>
        <w:sectPr w:rsidR="0022793A" w:rsidRPr="0022793A" w:rsidSect="00240F57">
          <w:pgSz w:w="11906" w:h="16838" w:code="9"/>
          <w:pgMar w:top="1440" w:right="1440" w:bottom="1440" w:left="1440" w:header="720" w:footer="720" w:gutter="0"/>
          <w:cols w:space="720"/>
          <w:docGrid w:linePitch="360"/>
        </w:sectPr>
      </w:pPr>
    </w:p>
    <w:p w14:paraId="72D33023" w14:textId="77777777" w:rsidR="0022793A" w:rsidRPr="0022793A" w:rsidRDefault="0022793A" w:rsidP="00285392">
      <w:pPr>
        <w:keepNext/>
        <w:pageBreakBefore/>
        <w:spacing w:after="240"/>
        <w:ind w:left="851" w:hanging="851"/>
        <w:jc w:val="center"/>
        <w:outlineLvl w:val="0"/>
        <w:rPr>
          <w:b/>
          <w:bCs/>
          <w:sz w:val="22"/>
          <w:szCs w:val="22"/>
        </w:rPr>
      </w:pPr>
      <w:bookmarkStart w:id="148" w:name="_Toc61424256"/>
      <w:bookmarkStart w:id="149" w:name="_Toc128602355"/>
      <w:bookmarkStart w:id="150" w:name="_Toc131764529"/>
      <w:bookmarkStart w:id="151" w:name="_Hlk43481759"/>
      <w:r w:rsidRPr="0022793A">
        <w:rPr>
          <w:b/>
          <w:bCs/>
          <w:sz w:val="22"/>
          <w:szCs w:val="22"/>
        </w:rPr>
        <w:lastRenderedPageBreak/>
        <w:t>Performance measurements and Targets</w:t>
      </w:r>
      <w:bookmarkEnd w:id="148"/>
      <w:bookmarkEnd w:id="149"/>
      <w:bookmarkEnd w:id="150"/>
    </w:p>
    <w:tbl>
      <w:tblPr>
        <w:tblStyle w:val="TableGrid"/>
        <w:tblW w:w="5501" w:type="pct"/>
        <w:tblInd w:w="-743" w:type="dxa"/>
        <w:tblLayout w:type="fixed"/>
        <w:tblLook w:val="04A0" w:firstRow="1" w:lastRow="0" w:firstColumn="1" w:lastColumn="0" w:noHBand="0" w:noVBand="1"/>
      </w:tblPr>
      <w:tblGrid>
        <w:gridCol w:w="2094"/>
        <w:gridCol w:w="3069"/>
        <w:gridCol w:w="3210"/>
        <w:gridCol w:w="1117"/>
        <w:gridCol w:w="976"/>
        <w:gridCol w:w="976"/>
        <w:gridCol w:w="976"/>
        <w:gridCol w:w="976"/>
        <w:gridCol w:w="976"/>
        <w:gridCol w:w="976"/>
      </w:tblGrid>
      <w:tr w:rsidR="00285392" w:rsidRPr="0022793A" w14:paraId="0F6991C3" w14:textId="77777777" w:rsidTr="00285392">
        <w:trPr>
          <w:tblHeader/>
        </w:trPr>
        <w:tc>
          <w:tcPr>
            <w:tcW w:w="682" w:type="pct"/>
            <w:shd w:val="clear" w:color="auto" w:fill="BFBFBF" w:themeFill="background1" w:themeFillShade="BF"/>
          </w:tcPr>
          <w:p w14:paraId="2AEA967E" w14:textId="77777777" w:rsidR="0022793A" w:rsidRPr="0022793A" w:rsidRDefault="0022793A" w:rsidP="0022793A">
            <w:pPr>
              <w:ind w:right="344"/>
              <w:rPr>
                <w:b/>
                <w:sz w:val="22"/>
                <w:szCs w:val="22"/>
              </w:rPr>
            </w:pPr>
            <w:r w:rsidRPr="0022793A">
              <w:rPr>
                <w:b/>
                <w:sz w:val="22"/>
                <w:szCs w:val="22"/>
              </w:rPr>
              <w:t xml:space="preserve">Strategic Objective </w:t>
            </w:r>
          </w:p>
        </w:tc>
        <w:tc>
          <w:tcPr>
            <w:tcW w:w="1000" w:type="pct"/>
            <w:shd w:val="clear" w:color="auto" w:fill="BFBFBF" w:themeFill="background1" w:themeFillShade="BF"/>
          </w:tcPr>
          <w:p w14:paraId="049C2948" w14:textId="77777777" w:rsidR="0022793A" w:rsidRPr="0022793A" w:rsidRDefault="0022793A" w:rsidP="0022793A">
            <w:pPr>
              <w:ind w:right="344"/>
              <w:rPr>
                <w:b/>
                <w:sz w:val="22"/>
                <w:szCs w:val="22"/>
              </w:rPr>
            </w:pPr>
            <w:bookmarkStart w:id="152" w:name="_Hlk43481776"/>
            <w:r w:rsidRPr="0022793A">
              <w:rPr>
                <w:b/>
                <w:sz w:val="22"/>
                <w:szCs w:val="22"/>
              </w:rPr>
              <w:t xml:space="preserve">Strategic initiatives/Major activities </w:t>
            </w:r>
          </w:p>
        </w:tc>
        <w:tc>
          <w:tcPr>
            <w:tcW w:w="1046" w:type="pct"/>
            <w:shd w:val="clear" w:color="auto" w:fill="BFBFBF" w:themeFill="background1" w:themeFillShade="BF"/>
          </w:tcPr>
          <w:p w14:paraId="75E869E6" w14:textId="77777777" w:rsidR="0022793A" w:rsidRPr="0022793A" w:rsidRDefault="0022793A" w:rsidP="0022793A">
            <w:pPr>
              <w:spacing w:before="100" w:beforeAutospacing="1" w:after="100" w:afterAutospacing="1" w:line="360" w:lineRule="auto"/>
              <w:contextualSpacing/>
              <w:jc w:val="both"/>
              <w:rPr>
                <w:rFonts w:eastAsiaTheme="majorEastAsia"/>
                <w:b/>
                <w:sz w:val="22"/>
                <w:szCs w:val="22"/>
              </w:rPr>
            </w:pPr>
            <w:r w:rsidRPr="0022793A">
              <w:rPr>
                <w:rFonts w:eastAsiaTheme="majorEastAsia"/>
                <w:b/>
                <w:sz w:val="22"/>
                <w:szCs w:val="22"/>
              </w:rPr>
              <w:t xml:space="preserve">Indicators </w:t>
            </w:r>
          </w:p>
        </w:tc>
        <w:tc>
          <w:tcPr>
            <w:tcW w:w="364" w:type="pct"/>
            <w:shd w:val="clear" w:color="auto" w:fill="BFBFBF" w:themeFill="background1" w:themeFillShade="BF"/>
          </w:tcPr>
          <w:p w14:paraId="703385FA" w14:textId="77777777" w:rsidR="0022793A" w:rsidRPr="0022793A" w:rsidRDefault="0022793A" w:rsidP="0022793A">
            <w:pPr>
              <w:spacing w:before="100" w:beforeAutospacing="1" w:after="100" w:afterAutospacing="1" w:line="360" w:lineRule="auto"/>
              <w:contextualSpacing/>
              <w:jc w:val="both"/>
              <w:rPr>
                <w:rFonts w:eastAsiaTheme="majorEastAsia"/>
                <w:b/>
                <w:sz w:val="22"/>
                <w:szCs w:val="22"/>
              </w:rPr>
            </w:pPr>
            <w:r w:rsidRPr="0022793A">
              <w:rPr>
                <w:rFonts w:eastAsiaTheme="majorEastAsia"/>
                <w:b/>
                <w:sz w:val="22"/>
                <w:szCs w:val="22"/>
              </w:rPr>
              <w:t xml:space="preserve">Unit </w:t>
            </w:r>
          </w:p>
        </w:tc>
        <w:tc>
          <w:tcPr>
            <w:tcW w:w="318" w:type="pct"/>
            <w:shd w:val="clear" w:color="auto" w:fill="BFBFBF" w:themeFill="background1" w:themeFillShade="BF"/>
          </w:tcPr>
          <w:p w14:paraId="03A7B78B" w14:textId="77777777" w:rsidR="0022793A" w:rsidRPr="0022793A" w:rsidRDefault="0022793A" w:rsidP="0022793A">
            <w:pPr>
              <w:spacing w:before="100" w:beforeAutospacing="1" w:after="100" w:afterAutospacing="1" w:line="360" w:lineRule="auto"/>
              <w:contextualSpacing/>
              <w:jc w:val="both"/>
              <w:rPr>
                <w:rFonts w:eastAsiaTheme="majorEastAsia"/>
                <w:b/>
                <w:sz w:val="22"/>
                <w:szCs w:val="22"/>
              </w:rPr>
            </w:pPr>
            <w:r w:rsidRPr="0022793A">
              <w:rPr>
                <w:rFonts w:eastAsiaTheme="majorEastAsia"/>
                <w:b/>
                <w:sz w:val="22"/>
                <w:szCs w:val="22"/>
              </w:rPr>
              <w:t>Targets</w:t>
            </w:r>
          </w:p>
        </w:tc>
        <w:tc>
          <w:tcPr>
            <w:tcW w:w="318" w:type="pct"/>
            <w:shd w:val="clear" w:color="auto" w:fill="BFBFBF" w:themeFill="background1" w:themeFillShade="BF"/>
          </w:tcPr>
          <w:p w14:paraId="5438FC61" w14:textId="77777777" w:rsidR="0022793A" w:rsidRPr="0022793A" w:rsidRDefault="0022793A" w:rsidP="0022793A">
            <w:pPr>
              <w:spacing w:before="100" w:beforeAutospacing="1" w:after="100" w:afterAutospacing="1" w:line="360" w:lineRule="auto"/>
              <w:contextualSpacing/>
              <w:jc w:val="both"/>
              <w:rPr>
                <w:rFonts w:eastAsiaTheme="majorEastAsia"/>
                <w:b/>
                <w:sz w:val="22"/>
                <w:szCs w:val="22"/>
              </w:rPr>
            </w:pPr>
            <w:r w:rsidRPr="0022793A">
              <w:rPr>
                <w:rFonts w:eastAsiaTheme="majorEastAsia"/>
                <w:b/>
                <w:sz w:val="22"/>
                <w:szCs w:val="22"/>
              </w:rPr>
              <w:t>2021/22</w:t>
            </w:r>
          </w:p>
        </w:tc>
        <w:tc>
          <w:tcPr>
            <w:tcW w:w="318" w:type="pct"/>
            <w:shd w:val="clear" w:color="auto" w:fill="BFBFBF" w:themeFill="background1" w:themeFillShade="BF"/>
          </w:tcPr>
          <w:p w14:paraId="2936E783" w14:textId="77777777" w:rsidR="0022793A" w:rsidRPr="0022793A" w:rsidRDefault="0022793A" w:rsidP="0022793A">
            <w:pPr>
              <w:spacing w:before="100" w:beforeAutospacing="1" w:after="100" w:afterAutospacing="1" w:line="360" w:lineRule="auto"/>
              <w:contextualSpacing/>
              <w:jc w:val="both"/>
              <w:rPr>
                <w:rFonts w:eastAsiaTheme="majorEastAsia"/>
                <w:b/>
                <w:sz w:val="22"/>
                <w:szCs w:val="22"/>
              </w:rPr>
            </w:pPr>
            <w:r w:rsidRPr="0022793A">
              <w:rPr>
                <w:rFonts w:eastAsiaTheme="majorEastAsia"/>
                <w:b/>
                <w:sz w:val="22"/>
                <w:szCs w:val="22"/>
              </w:rPr>
              <w:t>2022/23</w:t>
            </w:r>
          </w:p>
        </w:tc>
        <w:tc>
          <w:tcPr>
            <w:tcW w:w="318" w:type="pct"/>
            <w:shd w:val="clear" w:color="auto" w:fill="BFBFBF" w:themeFill="background1" w:themeFillShade="BF"/>
          </w:tcPr>
          <w:p w14:paraId="3A5C5100" w14:textId="77777777" w:rsidR="0022793A" w:rsidRPr="0022793A" w:rsidRDefault="0022793A" w:rsidP="0022793A">
            <w:pPr>
              <w:spacing w:before="100" w:beforeAutospacing="1" w:after="100" w:afterAutospacing="1" w:line="360" w:lineRule="auto"/>
              <w:contextualSpacing/>
              <w:jc w:val="both"/>
              <w:rPr>
                <w:rFonts w:eastAsiaTheme="majorEastAsia"/>
                <w:b/>
                <w:sz w:val="22"/>
                <w:szCs w:val="22"/>
              </w:rPr>
            </w:pPr>
            <w:r w:rsidRPr="0022793A">
              <w:rPr>
                <w:rFonts w:eastAsiaTheme="majorEastAsia"/>
                <w:b/>
                <w:sz w:val="22"/>
                <w:szCs w:val="22"/>
              </w:rPr>
              <w:t>2023/24</w:t>
            </w:r>
          </w:p>
        </w:tc>
        <w:tc>
          <w:tcPr>
            <w:tcW w:w="318" w:type="pct"/>
            <w:shd w:val="clear" w:color="auto" w:fill="BFBFBF" w:themeFill="background1" w:themeFillShade="BF"/>
          </w:tcPr>
          <w:p w14:paraId="029C40A0" w14:textId="77777777" w:rsidR="0022793A" w:rsidRPr="0022793A" w:rsidRDefault="0022793A" w:rsidP="0022793A">
            <w:pPr>
              <w:spacing w:before="100" w:beforeAutospacing="1" w:after="100" w:afterAutospacing="1" w:line="360" w:lineRule="auto"/>
              <w:contextualSpacing/>
              <w:jc w:val="both"/>
              <w:rPr>
                <w:rFonts w:eastAsiaTheme="majorEastAsia"/>
                <w:b/>
                <w:sz w:val="22"/>
                <w:szCs w:val="22"/>
              </w:rPr>
            </w:pPr>
            <w:r w:rsidRPr="0022793A">
              <w:rPr>
                <w:rFonts w:eastAsiaTheme="majorEastAsia"/>
                <w:b/>
                <w:sz w:val="22"/>
                <w:szCs w:val="22"/>
              </w:rPr>
              <w:t>2024/25</w:t>
            </w:r>
          </w:p>
        </w:tc>
        <w:tc>
          <w:tcPr>
            <w:tcW w:w="318" w:type="pct"/>
            <w:shd w:val="clear" w:color="auto" w:fill="BFBFBF" w:themeFill="background1" w:themeFillShade="BF"/>
          </w:tcPr>
          <w:p w14:paraId="3F67E283" w14:textId="77777777" w:rsidR="0022793A" w:rsidRPr="0022793A" w:rsidRDefault="0022793A" w:rsidP="0022793A">
            <w:pPr>
              <w:spacing w:before="100" w:beforeAutospacing="1" w:after="100" w:afterAutospacing="1" w:line="360" w:lineRule="auto"/>
              <w:contextualSpacing/>
              <w:jc w:val="both"/>
              <w:rPr>
                <w:rFonts w:eastAsiaTheme="majorEastAsia"/>
                <w:b/>
                <w:sz w:val="22"/>
                <w:szCs w:val="22"/>
              </w:rPr>
            </w:pPr>
            <w:r w:rsidRPr="0022793A">
              <w:rPr>
                <w:rFonts w:eastAsiaTheme="majorEastAsia"/>
                <w:b/>
                <w:sz w:val="22"/>
                <w:szCs w:val="22"/>
              </w:rPr>
              <w:t>2025/26</w:t>
            </w:r>
          </w:p>
        </w:tc>
      </w:tr>
      <w:bookmarkEnd w:id="152"/>
      <w:tr w:rsidR="00285392" w:rsidRPr="0022793A" w14:paraId="623812A7" w14:textId="77777777" w:rsidTr="00285392">
        <w:trPr>
          <w:trHeight w:val="255"/>
        </w:trPr>
        <w:tc>
          <w:tcPr>
            <w:tcW w:w="682" w:type="pct"/>
            <w:vMerge w:val="restart"/>
          </w:tcPr>
          <w:p w14:paraId="6009ABF9" w14:textId="77777777" w:rsidR="0022793A" w:rsidRPr="0022793A" w:rsidRDefault="0022793A" w:rsidP="00285392">
            <w:pPr>
              <w:shd w:val="clear" w:color="auto" w:fill="FFFFFF"/>
              <w:spacing w:line="360" w:lineRule="auto"/>
              <w:rPr>
                <w:bCs/>
                <w:sz w:val="22"/>
                <w:szCs w:val="22"/>
              </w:rPr>
            </w:pPr>
            <w:r w:rsidRPr="0022793A">
              <w:rPr>
                <w:bCs/>
                <w:sz w:val="22"/>
                <w:szCs w:val="22"/>
              </w:rPr>
              <w:t>SO 1</w:t>
            </w:r>
          </w:p>
          <w:p w14:paraId="6E1749E5" w14:textId="77777777" w:rsidR="0022793A" w:rsidRPr="0022793A" w:rsidRDefault="0022793A" w:rsidP="00285392">
            <w:pPr>
              <w:spacing w:line="360" w:lineRule="auto"/>
              <w:rPr>
                <w:bCs/>
                <w:sz w:val="22"/>
                <w:szCs w:val="22"/>
              </w:rPr>
            </w:pPr>
            <w:r w:rsidRPr="0022793A">
              <w:rPr>
                <w:bCs/>
                <w:sz w:val="22"/>
                <w:szCs w:val="22"/>
              </w:rPr>
              <w:t>Establish accountable and visionary governance system to plan and coordinate pre-emergency preparation, emergency operation and post-</w:t>
            </w:r>
            <w:r w:rsidR="00285392" w:rsidRPr="0022793A">
              <w:rPr>
                <w:bCs/>
                <w:sz w:val="22"/>
                <w:szCs w:val="22"/>
              </w:rPr>
              <w:t xml:space="preserve"> emergency recovery</w:t>
            </w:r>
          </w:p>
        </w:tc>
        <w:tc>
          <w:tcPr>
            <w:tcW w:w="1000" w:type="pct"/>
            <w:vMerge w:val="restart"/>
          </w:tcPr>
          <w:p w14:paraId="0E7AB940" w14:textId="77777777" w:rsidR="0022793A" w:rsidRPr="0022793A" w:rsidRDefault="0022793A" w:rsidP="00C11F5A">
            <w:pPr>
              <w:numPr>
                <w:ilvl w:val="0"/>
                <w:numId w:val="25"/>
              </w:numPr>
              <w:shd w:val="clear" w:color="auto" w:fill="FFFFFF"/>
              <w:spacing w:beforeAutospacing="1" w:afterAutospacing="1" w:line="360" w:lineRule="auto"/>
              <w:rPr>
                <w:bCs/>
                <w:sz w:val="22"/>
                <w:szCs w:val="22"/>
              </w:rPr>
            </w:pPr>
            <w:r w:rsidRPr="0022793A">
              <w:rPr>
                <w:bCs/>
                <w:sz w:val="22"/>
                <w:szCs w:val="22"/>
              </w:rPr>
              <w:t xml:space="preserve">Institutionalize (develop legal framework, policies, guidelines and plans to facilitate) a whole-health, all-hazard approach to PHEM at all levels of the health system  </w:t>
            </w:r>
          </w:p>
        </w:tc>
        <w:tc>
          <w:tcPr>
            <w:tcW w:w="1046" w:type="pct"/>
          </w:tcPr>
          <w:p w14:paraId="152184D3" w14:textId="77777777" w:rsidR="0022793A" w:rsidRPr="0022793A" w:rsidRDefault="0022793A" w:rsidP="00285392">
            <w:pPr>
              <w:spacing w:line="360" w:lineRule="auto"/>
              <w:rPr>
                <w:bCs/>
                <w:sz w:val="22"/>
                <w:szCs w:val="22"/>
              </w:rPr>
            </w:pPr>
            <w:r w:rsidRPr="0022793A">
              <w:rPr>
                <w:bCs/>
                <w:sz w:val="22"/>
                <w:szCs w:val="22"/>
              </w:rPr>
              <w:t>Legal framework developed</w:t>
            </w:r>
          </w:p>
        </w:tc>
        <w:tc>
          <w:tcPr>
            <w:tcW w:w="364" w:type="pct"/>
            <w:shd w:val="clear" w:color="auto" w:fill="auto"/>
          </w:tcPr>
          <w:p w14:paraId="41F14B73"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 xml:space="preserve">Number </w:t>
            </w:r>
          </w:p>
        </w:tc>
        <w:tc>
          <w:tcPr>
            <w:tcW w:w="318" w:type="pct"/>
          </w:tcPr>
          <w:p w14:paraId="60E8487A"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w:t>
            </w:r>
          </w:p>
        </w:tc>
        <w:tc>
          <w:tcPr>
            <w:tcW w:w="318" w:type="pct"/>
            <w:shd w:val="clear" w:color="auto" w:fill="auto"/>
          </w:tcPr>
          <w:p w14:paraId="4A315805"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w:t>
            </w:r>
          </w:p>
        </w:tc>
        <w:tc>
          <w:tcPr>
            <w:tcW w:w="318" w:type="pct"/>
          </w:tcPr>
          <w:p w14:paraId="620AA0A4"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p>
        </w:tc>
        <w:tc>
          <w:tcPr>
            <w:tcW w:w="318" w:type="pct"/>
          </w:tcPr>
          <w:p w14:paraId="4CC191D6"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p>
        </w:tc>
        <w:tc>
          <w:tcPr>
            <w:tcW w:w="318" w:type="pct"/>
          </w:tcPr>
          <w:p w14:paraId="3904ABEA"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p>
        </w:tc>
        <w:tc>
          <w:tcPr>
            <w:tcW w:w="318" w:type="pct"/>
          </w:tcPr>
          <w:p w14:paraId="0343FC70"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p>
        </w:tc>
      </w:tr>
      <w:tr w:rsidR="00285392" w:rsidRPr="0022793A" w14:paraId="0CA22DCB" w14:textId="77777777" w:rsidTr="00285392">
        <w:trPr>
          <w:trHeight w:val="255"/>
        </w:trPr>
        <w:tc>
          <w:tcPr>
            <w:tcW w:w="682" w:type="pct"/>
            <w:vMerge/>
          </w:tcPr>
          <w:p w14:paraId="1C3072D4" w14:textId="77777777" w:rsidR="0022793A" w:rsidRPr="0022793A" w:rsidRDefault="0022793A" w:rsidP="00285392">
            <w:pPr>
              <w:shd w:val="clear" w:color="auto" w:fill="FFFFFF"/>
              <w:spacing w:beforeAutospacing="1" w:afterAutospacing="1" w:line="360" w:lineRule="auto"/>
              <w:ind w:left="360"/>
              <w:rPr>
                <w:bCs/>
                <w:sz w:val="22"/>
                <w:szCs w:val="22"/>
              </w:rPr>
            </w:pPr>
          </w:p>
        </w:tc>
        <w:tc>
          <w:tcPr>
            <w:tcW w:w="1000" w:type="pct"/>
            <w:vMerge/>
          </w:tcPr>
          <w:p w14:paraId="09B1F78D" w14:textId="77777777" w:rsidR="0022793A" w:rsidRPr="0022793A" w:rsidRDefault="0022793A" w:rsidP="00C11F5A">
            <w:pPr>
              <w:numPr>
                <w:ilvl w:val="0"/>
                <w:numId w:val="25"/>
              </w:numPr>
              <w:shd w:val="clear" w:color="auto" w:fill="FFFFFF"/>
              <w:spacing w:beforeAutospacing="1" w:afterAutospacing="1" w:line="360" w:lineRule="auto"/>
              <w:rPr>
                <w:bCs/>
                <w:sz w:val="22"/>
                <w:szCs w:val="22"/>
              </w:rPr>
            </w:pPr>
          </w:p>
        </w:tc>
        <w:tc>
          <w:tcPr>
            <w:tcW w:w="1046" w:type="pct"/>
          </w:tcPr>
          <w:p w14:paraId="0B72891C" w14:textId="77777777" w:rsidR="0022793A" w:rsidRPr="0022793A" w:rsidRDefault="0022793A" w:rsidP="00285392">
            <w:pPr>
              <w:spacing w:line="360" w:lineRule="auto"/>
              <w:rPr>
                <w:bCs/>
                <w:sz w:val="22"/>
                <w:szCs w:val="22"/>
              </w:rPr>
            </w:pPr>
            <w:r w:rsidRPr="0022793A">
              <w:rPr>
                <w:bCs/>
                <w:sz w:val="22"/>
                <w:szCs w:val="22"/>
              </w:rPr>
              <w:t xml:space="preserve">Policy developed </w:t>
            </w:r>
          </w:p>
        </w:tc>
        <w:tc>
          <w:tcPr>
            <w:tcW w:w="364" w:type="pct"/>
            <w:shd w:val="clear" w:color="auto" w:fill="auto"/>
          </w:tcPr>
          <w:p w14:paraId="4402A314"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 xml:space="preserve">Number </w:t>
            </w:r>
          </w:p>
        </w:tc>
        <w:tc>
          <w:tcPr>
            <w:tcW w:w="318" w:type="pct"/>
          </w:tcPr>
          <w:p w14:paraId="3437210A"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w:t>
            </w:r>
          </w:p>
        </w:tc>
        <w:tc>
          <w:tcPr>
            <w:tcW w:w="318" w:type="pct"/>
            <w:shd w:val="clear" w:color="auto" w:fill="auto"/>
          </w:tcPr>
          <w:p w14:paraId="41FB5041"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w:t>
            </w:r>
          </w:p>
        </w:tc>
        <w:tc>
          <w:tcPr>
            <w:tcW w:w="318" w:type="pct"/>
          </w:tcPr>
          <w:p w14:paraId="61429C5C"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p>
        </w:tc>
        <w:tc>
          <w:tcPr>
            <w:tcW w:w="318" w:type="pct"/>
          </w:tcPr>
          <w:p w14:paraId="537571F4"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p>
        </w:tc>
        <w:tc>
          <w:tcPr>
            <w:tcW w:w="318" w:type="pct"/>
          </w:tcPr>
          <w:p w14:paraId="5BA17322"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p>
        </w:tc>
        <w:tc>
          <w:tcPr>
            <w:tcW w:w="318" w:type="pct"/>
          </w:tcPr>
          <w:p w14:paraId="5BCAC2DB"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p>
        </w:tc>
      </w:tr>
      <w:tr w:rsidR="00285392" w:rsidRPr="0022793A" w14:paraId="7F3600A0" w14:textId="77777777" w:rsidTr="00285392">
        <w:trPr>
          <w:trHeight w:val="255"/>
        </w:trPr>
        <w:tc>
          <w:tcPr>
            <w:tcW w:w="682" w:type="pct"/>
            <w:vMerge/>
          </w:tcPr>
          <w:p w14:paraId="44C37D3E" w14:textId="77777777" w:rsidR="0022793A" w:rsidRPr="0022793A" w:rsidRDefault="0022793A" w:rsidP="00285392">
            <w:pPr>
              <w:shd w:val="clear" w:color="auto" w:fill="FFFFFF"/>
              <w:spacing w:line="360" w:lineRule="auto"/>
              <w:ind w:left="360"/>
              <w:rPr>
                <w:bCs/>
                <w:sz w:val="22"/>
                <w:szCs w:val="22"/>
              </w:rPr>
            </w:pPr>
          </w:p>
        </w:tc>
        <w:tc>
          <w:tcPr>
            <w:tcW w:w="1000" w:type="pct"/>
            <w:vMerge/>
          </w:tcPr>
          <w:p w14:paraId="1AA88BB7" w14:textId="77777777" w:rsidR="0022793A" w:rsidRPr="0022793A" w:rsidRDefault="0022793A" w:rsidP="00C11F5A">
            <w:pPr>
              <w:numPr>
                <w:ilvl w:val="0"/>
                <w:numId w:val="25"/>
              </w:numPr>
              <w:shd w:val="clear" w:color="auto" w:fill="FFFFFF"/>
              <w:spacing w:line="360" w:lineRule="auto"/>
              <w:rPr>
                <w:bCs/>
                <w:sz w:val="22"/>
                <w:szCs w:val="22"/>
              </w:rPr>
            </w:pPr>
          </w:p>
        </w:tc>
        <w:tc>
          <w:tcPr>
            <w:tcW w:w="1046" w:type="pct"/>
          </w:tcPr>
          <w:p w14:paraId="4F04BD4D" w14:textId="77777777" w:rsidR="0022793A" w:rsidRPr="0022793A" w:rsidRDefault="0022793A" w:rsidP="00285392">
            <w:pPr>
              <w:spacing w:line="360" w:lineRule="auto"/>
              <w:rPr>
                <w:bCs/>
                <w:sz w:val="22"/>
                <w:szCs w:val="22"/>
              </w:rPr>
            </w:pPr>
            <w:r w:rsidRPr="0022793A">
              <w:rPr>
                <w:bCs/>
                <w:sz w:val="22"/>
                <w:szCs w:val="22"/>
              </w:rPr>
              <w:t xml:space="preserve"># of PHEM guideline revised </w:t>
            </w:r>
          </w:p>
        </w:tc>
        <w:tc>
          <w:tcPr>
            <w:tcW w:w="364" w:type="pct"/>
            <w:shd w:val="clear" w:color="auto" w:fill="auto"/>
          </w:tcPr>
          <w:p w14:paraId="03DF1A4E"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 xml:space="preserve">Number </w:t>
            </w:r>
          </w:p>
        </w:tc>
        <w:tc>
          <w:tcPr>
            <w:tcW w:w="318" w:type="pct"/>
          </w:tcPr>
          <w:p w14:paraId="2100C1F5"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w:t>
            </w:r>
          </w:p>
        </w:tc>
        <w:tc>
          <w:tcPr>
            <w:tcW w:w="318" w:type="pct"/>
            <w:shd w:val="clear" w:color="auto" w:fill="auto"/>
          </w:tcPr>
          <w:p w14:paraId="351DA082"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w:t>
            </w:r>
          </w:p>
        </w:tc>
        <w:tc>
          <w:tcPr>
            <w:tcW w:w="318" w:type="pct"/>
          </w:tcPr>
          <w:p w14:paraId="4CA36029"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p>
        </w:tc>
        <w:tc>
          <w:tcPr>
            <w:tcW w:w="318" w:type="pct"/>
          </w:tcPr>
          <w:p w14:paraId="32ACE2EE"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p>
        </w:tc>
        <w:tc>
          <w:tcPr>
            <w:tcW w:w="318" w:type="pct"/>
          </w:tcPr>
          <w:p w14:paraId="2D8A9CBA"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p>
        </w:tc>
        <w:tc>
          <w:tcPr>
            <w:tcW w:w="318" w:type="pct"/>
          </w:tcPr>
          <w:p w14:paraId="39AB645C"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p>
        </w:tc>
      </w:tr>
      <w:tr w:rsidR="00285392" w:rsidRPr="0022793A" w14:paraId="1ECF1A2C" w14:textId="77777777" w:rsidTr="00285392">
        <w:trPr>
          <w:trHeight w:val="255"/>
        </w:trPr>
        <w:tc>
          <w:tcPr>
            <w:tcW w:w="682" w:type="pct"/>
            <w:vMerge/>
          </w:tcPr>
          <w:p w14:paraId="55C2E6D8" w14:textId="77777777" w:rsidR="0022793A" w:rsidRPr="0022793A" w:rsidRDefault="0022793A" w:rsidP="00285392">
            <w:pPr>
              <w:autoSpaceDE w:val="0"/>
              <w:autoSpaceDN w:val="0"/>
              <w:adjustRightInd w:val="0"/>
              <w:spacing w:before="100" w:beforeAutospacing="1" w:after="100" w:afterAutospacing="1" w:line="360" w:lineRule="auto"/>
              <w:jc w:val="both"/>
              <w:rPr>
                <w:bCs/>
                <w:sz w:val="22"/>
                <w:szCs w:val="22"/>
              </w:rPr>
            </w:pPr>
          </w:p>
        </w:tc>
        <w:tc>
          <w:tcPr>
            <w:tcW w:w="1000" w:type="pct"/>
            <w:vMerge/>
            <w:shd w:val="clear" w:color="auto" w:fill="auto"/>
          </w:tcPr>
          <w:p w14:paraId="311EDBE3" w14:textId="77777777" w:rsidR="0022793A" w:rsidRPr="0022793A" w:rsidRDefault="0022793A" w:rsidP="00285392">
            <w:pPr>
              <w:autoSpaceDE w:val="0"/>
              <w:autoSpaceDN w:val="0"/>
              <w:adjustRightInd w:val="0"/>
              <w:spacing w:before="100" w:beforeAutospacing="1" w:after="100" w:afterAutospacing="1" w:line="360" w:lineRule="auto"/>
              <w:jc w:val="both"/>
              <w:rPr>
                <w:bCs/>
                <w:sz w:val="22"/>
                <w:szCs w:val="22"/>
              </w:rPr>
            </w:pPr>
          </w:p>
        </w:tc>
        <w:tc>
          <w:tcPr>
            <w:tcW w:w="1046" w:type="pct"/>
          </w:tcPr>
          <w:p w14:paraId="07E67121" w14:textId="77777777" w:rsidR="0022793A" w:rsidRPr="0022793A" w:rsidRDefault="0022793A" w:rsidP="00285392">
            <w:pPr>
              <w:spacing w:line="360" w:lineRule="auto"/>
              <w:rPr>
                <w:bCs/>
                <w:sz w:val="22"/>
                <w:szCs w:val="22"/>
              </w:rPr>
            </w:pPr>
            <w:r w:rsidRPr="0022793A">
              <w:rPr>
                <w:bCs/>
                <w:sz w:val="22"/>
                <w:szCs w:val="22"/>
              </w:rPr>
              <w:t xml:space="preserve"># of woreda&amp; CAs adapted guidelines </w:t>
            </w:r>
          </w:p>
        </w:tc>
        <w:tc>
          <w:tcPr>
            <w:tcW w:w="364" w:type="pct"/>
            <w:shd w:val="clear" w:color="auto" w:fill="auto"/>
          </w:tcPr>
          <w:p w14:paraId="2E8EB46A"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 xml:space="preserve">% </w:t>
            </w:r>
          </w:p>
        </w:tc>
        <w:tc>
          <w:tcPr>
            <w:tcW w:w="318" w:type="pct"/>
          </w:tcPr>
          <w:p w14:paraId="33AC0D8A"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c>
          <w:tcPr>
            <w:tcW w:w="318" w:type="pct"/>
            <w:shd w:val="clear" w:color="auto" w:fill="auto"/>
          </w:tcPr>
          <w:p w14:paraId="6A904876"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p>
        </w:tc>
        <w:tc>
          <w:tcPr>
            <w:tcW w:w="318" w:type="pct"/>
          </w:tcPr>
          <w:p w14:paraId="3C38D532"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c>
          <w:tcPr>
            <w:tcW w:w="318" w:type="pct"/>
          </w:tcPr>
          <w:p w14:paraId="6B57C271"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p>
        </w:tc>
        <w:tc>
          <w:tcPr>
            <w:tcW w:w="318" w:type="pct"/>
          </w:tcPr>
          <w:p w14:paraId="20CB5CBE"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p>
        </w:tc>
        <w:tc>
          <w:tcPr>
            <w:tcW w:w="318" w:type="pct"/>
          </w:tcPr>
          <w:p w14:paraId="34B1A9E2"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p>
        </w:tc>
      </w:tr>
      <w:tr w:rsidR="00285392" w:rsidRPr="0022793A" w14:paraId="107654C2" w14:textId="77777777" w:rsidTr="00285392">
        <w:trPr>
          <w:trHeight w:val="255"/>
        </w:trPr>
        <w:tc>
          <w:tcPr>
            <w:tcW w:w="682" w:type="pct"/>
            <w:vMerge/>
          </w:tcPr>
          <w:p w14:paraId="0A2BC003" w14:textId="77777777" w:rsidR="0022793A" w:rsidRPr="0022793A" w:rsidRDefault="0022793A" w:rsidP="00285392">
            <w:pPr>
              <w:autoSpaceDE w:val="0"/>
              <w:autoSpaceDN w:val="0"/>
              <w:adjustRightInd w:val="0"/>
              <w:spacing w:before="100" w:beforeAutospacing="1" w:after="100" w:afterAutospacing="1" w:line="360" w:lineRule="auto"/>
              <w:jc w:val="both"/>
              <w:rPr>
                <w:bCs/>
                <w:sz w:val="22"/>
                <w:szCs w:val="22"/>
              </w:rPr>
            </w:pPr>
          </w:p>
        </w:tc>
        <w:tc>
          <w:tcPr>
            <w:tcW w:w="1000" w:type="pct"/>
            <w:vMerge/>
            <w:shd w:val="clear" w:color="auto" w:fill="auto"/>
          </w:tcPr>
          <w:p w14:paraId="4B71E524" w14:textId="77777777" w:rsidR="0022793A" w:rsidRPr="0022793A" w:rsidRDefault="0022793A" w:rsidP="00285392">
            <w:pPr>
              <w:autoSpaceDE w:val="0"/>
              <w:autoSpaceDN w:val="0"/>
              <w:adjustRightInd w:val="0"/>
              <w:spacing w:before="100" w:beforeAutospacing="1" w:after="100" w:afterAutospacing="1" w:line="360" w:lineRule="auto"/>
              <w:jc w:val="both"/>
              <w:rPr>
                <w:bCs/>
                <w:sz w:val="22"/>
                <w:szCs w:val="22"/>
              </w:rPr>
            </w:pPr>
          </w:p>
        </w:tc>
        <w:tc>
          <w:tcPr>
            <w:tcW w:w="1046" w:type="pct"/>
          </w:tcPr>
          <w:p w14:paraId="6B707CCD" w14:textId="77777777" w:rsidR="0022793A" w:rsidRPr="0022793A" w:rsidRDefault="0022793A" w:rsidP="00285392">
            <w:pPr>
              <w:spacing w:line="360" w:lineRule="auto"/>
              <w:rPr>
                <w:bCs/>
                <w:sz w:val="22"/>
                <w:szCs w:val="22"/>
              </w:rPr>
            </w:pPr>
            <w:r w:rsidRPr="0022793A">
              <w:rPr>
                <w:bCs/>
                <w:sz w:val="22"/>
                <w:szCs w:val="22"/>
              </w:rPr>
              <w:t xml:space="preserve"># of woreda emergency preparedness and response health plans developed/adapted </w:t>
            </w:r>
          </w:p>
        </w:tc>
        <w:tc>
          <w:tcPr>
            <w:tcW w:w="364" w:type="pct"/>
            <w:shd w:val="clear" w:color="auto" w:fill="auto"/>
          </w:tcPr>
          <w:p w14:paraId="5570C5CC"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 xml:space="preserve">  19</w:t>
            </w:r>
          </w:p>
        </w:tc>
        <w:tc>
          <w:tcPr>
            <w:tcW w:w="318" w:type="pct"/>
          </w:tcPr>
          <w:p w14:paraId="626110BA"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37</w:t>
            </w:r>
          </w:p>
        </w:tc>
        <w:tc>
          <w:tcPr>
            <w:tcW w:w="318" w:type="pct"/>
            <w:shd w:val="clear" w:color="auto" w:fill="auto"/>
          </w:tcPr>
          <w:p w14:paraId="40CBA5CF"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19</w:t>
            </w:r>
          </w:p>
        </w:tc>
        <w:tc>
          <w:tcPr>
            <w:tcW w:w="318" w:type="pct"/>
          </w:tcPr>
          <w:p w14:paraId="5FA4C1CD"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37</w:t>
            </w:r>
          </w:p>
        </w:tc>
        <w:tc>
          <w:tcPr>
            <w:tcW w:w="318" w:type="pct"/>
          </w:tcPr>
          <w:p w14:paraId="4EABB9E0" w14:textId="77777777" w:rsidR="0022793A" w:rsidRPr="0022793A" w:rsidRDefault="0022793A" w:rsidP="00285392">
            <w:pPr>
              <w:spacing w:line="360" w:lineRule="auto"/>
              <w:rPr>
                <w:sz w:val="22"/>
                <w:szCs w:val="22"/>
              </w:rPr>
            </w:pPr>
            <w:r w:rsidRPr="0022793A">
              <w:rPr>
                <w:rFonts w:eastAsiaTheme="majorEastAsia"/>
                <w:bCs/>
                <w:sz w:val="22"/>
                <w:szCs w:val="22"/>
              </w:rPr>
              <w:t>37</w:t>
            </w:r>
          </w:p>
        </w:tc>
        <w:tc>
          <w:tcPr>
            <w:tcW w:w="318" w:type="pct"/>
          </w:tcPr>
          <w:p w14:paraId="2D06AF80" w14:textId="77777777" w:rsidR="0022793A" w:rsidRPr="0022793A" w:rsidRDefault="0022793A" w:rsidP="00285392">
            <w:pPr>
              <w:spacing w:line="360" w:lineRule="auto"/>
              <w:rPr>
                <w:sz w:val="22"/>
                <w:szCs w:val="22"/>
              </w:rPr>
            </w:pPr>
            <w:r w:rsidRPr="0022793A">
              <w:rPr>
                <w:rFonts w:eastAsiaTheme="majorEastAsia"/>
                <w:bCs/>
                <w:sz w:val="22"/>
                <w:szCs w:val="22"/>
              </w:rPr>
              <w:t>37</w:t>
            </w:r>
          </w:p>
        </w:tc>
        <w:tc>
          <w:tcPr>
            <w:tcW w:w="318" w:type="pct"/>
          </w:tcPr>
          <w:p w14:paraId="74879544" w14:textId="77777777" w:rsidR="0022793A" w:rsidRPr="0022793A" w:rsidRDefault="0022793A" w:rsidP="00285392">
            <w:pPr>
              <w:spacing w:line="360" w:lineRule="auto"/>
              <w:rPr>
                <w:sz w:val="22"/>
                <w:szCs w:val="22"/>
              </w:rPr>
            </w:pPr>
            <w:r w:rsidRPr="0022793A">
              <w:rPr>
                <w:rFonts w:eastAsiaTheme="majorEastAsia"/>
                <w:bCs/>
                <w:sz w:val="22"/>
                <w:szCs w:val="22"/>
              </w:rPr>
              <w:t>37</w:t>
            </w:r>
          </w:p>
        </w:tc>
      </w:tr>
      <w:tr w:rsidR="00285392" w:rsidRPr="0022793A" w14:paraId="737E20DF" w14:textId="77777777" w:rsidTr="00285392">
        <w:trPr>
          <w:trHeight w:val="255"/>
        </w:trPr>
        <w:tc>
          <w:tcPr>
            <w:tcW w:w="682" w:type="pct"/>
            <w:vMerge/>
          </w:tcPr>
          <w:p w14:paraId="269E3E1E" w14:textId="77777777" w:rsidR="0022793A" w:rsidRPr="0022793A" w:rsidRDefault="0022793A" w:rsidP="00285392">
            <w:pPr>
              <w:autoSpaceDE w:val="0"/>
              <w:autoSpaceDN w:val="0"/>
              <w:adjustRightInd w:val="0"/>
              <w:spacing w:before="100" w:beforeAutospacing="1" w:after="100" w:afterAutospacing="1" w:line="360" w:lineRule="auto"/>
              <w:jc w:val="both"/>
              <w:rPr>
                <w:bCs/>
                <w:sz w:val="22"/>
                <w:szCs w:val="22"/>
              </w:rPr>
            </w:pPr>
          </w:p>
        </w:tc>
        <w:tc>
          <w:tcPr>
            <w:tcW w:w="1000" w:type="pct"/>
            <w:vMerge/>
            <w:shd w:val="clear" w:color="auto" w:fill="auto"/>
          </w:tcPr>
          <w:p w14:paraId="1FC1BBC0" w14:textId="77777777" w:rsidR="0022793A" w:rsidRPr="0022793A" w:rsidRDefault="0022793A" w:rsidP="00285392">
            <w:pPr>
              <w:autoSpaceDE w:val="0"/>
              <w:autoSpaceDN w:val="0"/>
              <w:adjustRightInd w:val="0"/>
              <w:spacing w:before="100" w:beforeAutospacing="1" w:after="100" w:afterAutospacing="1" w:line="360" w:lineRule="auto"/>
              <w:jc w:val="both"/>
              <w:rPr>
                <w:bCs/>
                <w:sz w:val="22"/>
                <w:szCs w:val="22"/>
              </w:rPr>
            </w:pPr>
          </w:p>
        </w:tc>
        <w:tc>
          <w:tcPr>
            <w:tcW w:w="1046" w:type="pct"/>
          </w:tcPr>
          <w:p w14:paraId="664C66BA" w14:textId="77777777" w:rsidR="0022793A" w:rsidRPr="0022793A" w:rsidRDefault="0022793A" w:rsidP="00285392">
            <w:pPr>
              <w:spacing w:line="360" w:lineRule="auto"/>
              <w:rPr>
                <w:bCs/>
                <w:sz w:val="22"/>
                <w:szCs w:val="22"/>
              </w:rPr>
            </w:pPr>
            <w:r w:rsidRPr="0022793A">
              <w:rPr>
                <w:bCs/>
                <w:sz w:val="22"/>
                <w:szCs w:val="22"/>
              </w:rPr>
              <w:t xml:space="preserve">Proportion of developed/revised guidelines adhering to the all-hazard, whole health approach (presence of both) </w:t>
            </w:r>
          </w:p>
        </w:tc>
        <w:tc>
          <w:tcPr>
            <w:tcW w:w="364" w:type="pct"/>
            <w:shd w:val="clear" w:color="auto" w:fill="auto"/>
          </w:tcPr>
          <w:p w14:paraId="1C0DCD55"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w:t>
            </w:r>
          </w:p>
        </w:tc>
        <w:tc>
          <w:tcPr>
            <w:tcW w:w="318" w:type="pct"/>
          </w:tcPr>
          <w:p w14:paraId="588AEE99"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c>
          <w:tcPr>
            <w:tcW w:w="318" w:type="pct"/>
            <w:shd w:val="clear" w:color="auto" w:fill="auto"/>
          </w:tcPr>
          <w:p w14:paraId="64F050AD"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c>
          <w:tcPr>
            <w:tcW w:w="318" w:type="pct"/>
          </w:tcPr>
          <w:p w14:paraId="7253E8AB"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c>
          <w:tcPr>
            <w:tcW w:w="318" w:type="pct"/>
          </w:tcPr>
          <w:p w14:paraId="1811D093"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c>
          <w:tcPr>
            <w:tcW w:w="318" w:type="pct"/>
          </w:tcPr>
          <w:p w14:paraId="7E7B52F8"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c>
          <w:tcPr>
            <w:tcW w:w="318" w:type="pct"/>
          </w:tcPr>
          <w:p w14:paraId="5C2ADD71"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r>
      <w:tr w:rsidR="00285392" w:rsidRPr="0022793A" w14:paraId="3CC6641C" w14:textId="77777777" w:rsidTr="00285392">
        <w:trPr>
          <w:trHeight w:val="255"/>
        </w:trPr>
        <w:tc>
          <w:tcPr>
            <w:tcW w:w="682" w:type="pct"/>
            <w:vMerge w:val="restart"/>
          </w:tcPr>
          <w:p w14:paraId="48C00FA2" w14:textId="77777777" w:rsidR="0022793A" w:rsidRPr="0022793A" w:rsidRDefault="0022793A" w:rsidP="00285392">
            <w:pPr>
              <w:shd w:val="clear" w:color="auto" w:fill="FFFFFF"/>
              <w:spacing w:before="100" w:beforeAutospacing="1" w:after="100" w:afterAutospacing="1" w:line="360" w:lineRule="auto"/>
              <w:ind w:left="360"/>
              <w:rPr>
                <w:bCs/>
                <w:sz w:val="22"/>
                <w:szCs w:val="22"/>
              </w:rPr>
            </w:pPr>
          </w:p>
        </w:tc>
        <w:tc>
          <w:tcPr>
            <w:tcW w:w="1000" w:type="pct"/>
            <w:shd w:val="clear" w:color="auto" w:fill="auto"/>
          </w:tcPr>
          <w:p w14:paraId="0B24A72D" w14:textId="77777777" w:rsidR="0022793A" w:rsidRPr="0022793A" w:rsidRDefault="0022793A" w:rsidP="00285392">
            <w:pPr>
              <w:autoSpaceDE w:val="0"/>
              <w:autoSpaceDN w:val="0"/>
              <w:adjustRightInd w:val="0"/>
              <w:spacing w:before="100" w:beforeAutospacing="1" w:after="100" w:afterAutospacing="1" w:line="360" w:lineRule="auto"/>
              <w:jc w:val="both"/>
              <w:rPr>
                <w:bCs/>
                <w:sz w:val="22"/>
                <w:szCs w:val="22"/>
              </w:rPr>
            </w:pPr>
          </w:p>
        </w:tc>
        <w:tc>
          <w:tcPr>
            <w:tcW w:w="1046" w:type="pct"/>
          </w:tcPr>
          <w:p w14:paraId="182E1D5A" w14:textId="77777777" w:rsidR="0022793A" w:rsidRPr="0022793A" w:rsidRDefault="0022793A" w:rsidP="00285392">
            <w:pPr>
              <w:spacing w:line="360" w:lineRule="auto"/>
              <w:rPr>
                <w:bCs/>
                <w:sz w:val="22"/>
                <w:szCs w:val="22"/>
              </w:rPr>
            </w:pPr>
            <w:r w:rsidRPr="0022793A">
              <w:rPr>
                <w:bCs/>
                <w:sz w:val="22"/>
                <w:szCs w:val="22"/>
              </w:rPr>
              <w:t>Proportion of health plans developed/revised adhering to the all-hazard, whole- health approach</w:t>
            </w:r>
          </w:p>
        </w:tc>
        <w:tc>
          <w:tcPr>
            <w:tcW w:w="364" w:type="pct"/>
            <w:shd w:val="clear" w:color="auto" w:fill="auto"/>
          </w:tcPr>
          <w:p w14:paraId="3C28BB6B"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 xml:space="preserve">% </w:t>
            </w:r>
          </w:p>
        </w:tc>
        <w:tc>
          <w:tcPr>
            <w:tcW w:w="318" w:type="pct"/>
          </w:tcPr>
          <w:p w14:paraId="01AADAC8"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c>
          <w:tcPr>
            <w:tcW w:w="318" w:type="pct"/>
            <w:shd w:val="clear" w:color="auto" w:fill="auto"/>
          </w:tcPr>
          <w:p w14:paraId="1297D525"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c>
          <w:tcPr>
            <w:tcW w:w="318" w:type="pct"/>
          </w:tcPr>
          <w:p w14:paraId="65D89F8B"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c>
          <w:tcPr>
            <w:tcW w:w="318" w:type="pct"/>
          </w:tcPr>
          <w:p w14:paraId="426D83B1"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c>
          <w:tcPr>
            <w:tcW w:w="318" w:type="pct"/>
          </w:tcPr>
          <w:p w14:paraId="7E62023A"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c>
          <w:tcPr>
            <w:tcW w:w="318" w:type="pct"/>
          </w:tcPr>
          <w:p w14:paraId="10FC5E9D"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r>
      <w:tr w:rsidR="00285392" w:rsidRPr="0022793A" w14:paraId="51E98E83" w14:textId="77777777" w:rsidTr="00285392">
        <w:trPr>
          <w:trHeight w:val="255"/>
        </w:trPr>
        <w:tc>
          <w:tcPr>
            <w:tcW w:w="682" w:type="pct"/>
            <w:vMerge/>
          </w:tcPr>
          <w:p w14:paraId="21FB4D0E" w14:textId="77777777" w:rsidR="0022793A" w:rsidRPr="0022793A" w:rsidRDefault="0022793A" w:rsidP="0022793A">
            <w:pPr>
              <w:shd w:val="clear" w:color="auto" w:fill="FFFFFF"/>
              <w:ind w:left="360"/>
              <w:rPr>
                <w:bCs/>
                <w:sz w:val="22"/>
                <w:szCs w:val="22"/>
              </w:rPr>
            </w:pPr>
          </w:p>
        </w:tc>
        <w:tc>
          <w:tcPr>
            <w:tcW w:w="1000" w:type="pct"/>
            <w:vMerge w:val="restart"/>
            <w:shd w:val="clear" w:color="auto" w:fill="auto"/>
          </w:tcPr>
          <w:p w14:paraId="40C7E57B" w14:textId="77777777" w:rsidR="0022793A" w:rsidRPr="0022793A" w:rsidRDefault="0022793A" w:rsidP="00C11F5A">
            <w:pPr>
              <w:numPr>
                <w:ilvl w:val="0"/>
                <w:numId w:val="25"/>
              </w:numPr>
              <w:shd w:val="clear" w:color="auto" w:fill="FFFFFF"/>
              <w:spacing w:line="360" w:lineRule="auto"/>
              <w:rPr>
                <w:bCs/>
                <w:sz w:val="22"/>
                <w:szCs w:val="22"/>
              </w:rPr>
            </w:pPr>
            <w:r w:rsidRPr="0022793A">
              <w:rPr>
                <w:bCs/>
                <w:sz w:val="22"/>
                <w:szCs w:val="22"/>
              </w:rPr>
              <w:t>Revise the TOR for existing PHEM coordination plat forms at all levels of the health system</w:t>
            </w:r>
          </w:p>
        </w:tc>
        <w:tc>
          <w:tcPr>
            <w:tcW w:w="1046" w:type="pct"/>
          </w:tcPr>
          <w:p w14:paraId="4FBB7FE4" w14:textId="77777777" w:rsidR="0022793A" w:rsidRPr="0022793A" w:rsidRDefault="0022793A" w:rsidP="00285392">
            <w:pPr>
              <w:spacing w:line="360" w:lineRule="auto"/>
              <w:rPr>
                <w:bCs/>
                <w:sz w:val="22"/>
                <w:szCs w:val="22"/>
              </w:rPr>
            </w:pPr>
            <w:r w:rsidRPr="0022793A">
              <w:rPr>
                <w:bCs/>
                <w:sz w:val="22"/>
                <w:szCs w:val="22"/>
              </w:rPr>
              <w:t xml:space="preserve">The TOR for multi- sectors committee for PHEM at woreda level is revised  </w:t>
            </w:r>
          </w:p>
        </w:tc>
        <w:tc>
          <w:tcPr>
            <w:tcW w:w="364" w:type="pct"/>
            <w:shd w:val="clear" w:color="auto" w:fill="auto"/>
          </w:tcPr>
          <w:p w14:paraId="6726305B"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Number</w:t>
            </w:r>
          </w:p>
        </w:tc>
        <w:tc>
          <w:tcPr>
            <w:tcW w:w="318" w:type="pct"/>
          </w:tcPr>
          <w:p w14:paraId="3F1A0DCB"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1at regional</w:t>
            </w:r>
          </w:p>
        </w:tc>
        <w:tc>
          <w:tcPr>
            <w:tcW w:w="318" w:type="pct"/>
            <w:shd w:val="clear" w:color="auto" w:fill="auto"/>
          </w:tcPr>
          <w:p w14:paraId="658FEC73"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w:t>
            </w:r>
          </w:p>
        </w:tc>
        <w:tc>
          <w:tcPr>
            <w:tcW w:w="318" w:type="pct"/>
          </w:tcPr>
          <w:p w14:paraId="5D6EF176"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p>
        </w:tc>
        <w:tc>
          <w:tcPr>
            <w:tcW w:w="318" w:type="pct"/>
          </w:tcPr>
          <w:p w14:paraId="0432151C"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p>
        </w:tc>
        <w:tc>
          <w:tcPr>
            <w:tcW w:w="318" w:type="pct"/>
          </w:tcPr>
          <w:p w14:paraId="10609377"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p>
        </w:tc>
        <w:tc>
          <w:tcPr>
            <w:tcW w:w="318" w:type="pct"/>
          </w:tcPr>
          <w:p w14:paraId="6405E9DC"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p>
        </w:tc>
      </w:tr>
      <w:tr w:rsidR="00285392" w:rsidRPr="0022793A" w14:paraId="1CB4A530" w14:textId="77777777" w:rsidTr="00285392">
        <w:trPr>
          <w:trHeight w:val="255"/>
        </w:trPr>
        <w:tc>
          <w:tcPr>
            <w:tcW w:w="682" w:type="pct"/>
            <w:vMerge/>
          </w:tcPr>
          <w:p w14:paraId="080D1F85" w14:textId="77777777" w:rsidR="0022793A" w:rsidRPr="0022793A" w:rsidRDefault="0022793A" w:rsidP="0022793A">
            <w:pPr>
              <w:autoSpaceDE w:val="0"/>
              <w:autoSpaceDN w:val="0"/>
              <w:adjustRightInd w:val="0"/>
              <w:spacing w:before="100" w:beforeAutospacing="1" w:after="100" w:afterAutospacing="1" w:line="360" w:lineRule="auto"/>
              <w:jc w:val="both"/>
              <w:rPr>
                <w:bCs/>
                <w:sz w:val="22"/>
                <w:szCs w:val="22"/>
              </w:rPr>
            </w:pPr>
          </w:p>
        </w:tc>
        <w:tc>
          <w:tcPr>
            <w:tcW w:w="1000" w:type="pct"/>
            <w:vMerge/>
            <w:shd w:val="clear" w:color="auto" w:fill="auto"/>
          </w:tcPr>
          <w:p w14:paraId="7A7EE251" w14:textId="77777777" w:rsidR="0022793A" w:rsidRPr="0022793A" w:rsidRDefault="0022793A" w:rsidP="00285392">
            <w:pPr>
              <w:autoSpaceDE w:val="0"/>
              <w:autoSpaceDN w:val="0"/>
              <w:adjustRightInd w:val="0"/>
              <w:spacing w:before="100" w:beforeAutospacing="1" w:after="100" w:afterAutospacing="1" w:line="360" w:lineRule="auto"/>
              <w:jc w:val="both"/>
              <w:rPr>
                <w:bCs/>
                <w:sz w:val="22"/>
                <w:szCs w:val="22"/>
              </w:rPr>
            </w:pPr>
          </w:p>
        </w:tc>
        <w:tc>
          <w:tcPr>
            <w:tcW w:w="1046" w:type="pct"/>
          </w:tcPr>
          <w:p w14:paraId="70BD35AF" w14:textId="77777777" w:rsidR="0022793A" w:rsidRPr="0022793A" w:rsidRDefault="0022793A" w:rsidP="00285392">
            <w:pPr>
              <w:spacing w:line="360" w:lineRule="auto"/>
              <w:rPr>
                <w:bCs/>
                <w:sz w:val="22"/>
                <w:szCs w:val="22"/>
              </w:rPr>
            </w:pPr>
            <w:r w:rsidRPr="0022793A">
              <w:rPr>
                <w:bCs/>
                <w:sz w:val="22"/>
                <w:szCs w:val="22"/>
              </w:rPr>
              <w:t xml:space="preserve">Proportion of WrHOs with multi </w:t>
            </w:r>
            <w:r w:rsidRPr="0022793A">
              <w:rPr>
                <w:bCs/>
                <w:sz w:val="22"/>
                <w:szCs w:val="22"/>
              </w:rPr>
              <w:lastRenderedPageBreak/>
              <w:t>sectors committee for PHEM</w:t>
            </w:r>
          </w:p>
        </w:tc>
        <w:tc>
          <w:tcPr>
            <w:tcW w:w="364" w:type="pct"/>
            <w:shd w:val="clear" w:color="auto" w:fill="auto"/>
          </w:tcPr>
          <w:p w14:paraId="25C168F2"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lastRenderedPageBreak/>
              <w:t xml:space="preserve">% </w:t>
            </w:r>
          </w:p>
        </w:tc>
        <w:tc>
          <w:tcPr>
            <w:tcW w:w="318" w:type="pct"/>
          </w:tcPr>
          <w:p w14:paraId="07E3D4D3"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bCs/>
                <w:sz w:val="22"/>
                <w:szCs w:val="22"/>
              </w:rPr>
              <w:t>100</w:t>
            </w:r>
          </w:p>
        </w:tc>
        <w:tc>
          <w:tcPr>
            <w:tcW w:w="318" w:type="pct"/>
            <w:shd w:val="clear" w:color="auto" w:fill="auto"/>
          </w:tcPr>
          <w:p w14:paraId="4A684C03"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c>
          <w:tcPr>
            <w:tcW w:w="318" w:type="pct"/>
          </w:tcPr>
          <w:p w14:paraId="1E38F31F"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c>
          <w:tcPr>
            <w:tcW w:w="318" w:type="pct"/>
          </w:tcPr>
          <w:p w14:paraId="09D3B28C"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c>
          <w:tcPr>
            <w:tcW w:w="318" w:type="pct"/>
          </w:tcPr>
          <w:p w14:paraId="197566E0"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c>
          <w:tcPr>
            <w:tcW w:w="318" w:type="pct"/>
          </w:tcPr>
          <w:p w14:paraId="47F853D3"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r>
      <w:tr w:rsidR="00285392" w:rsidRPr="0022793A" w14:paraId="7578560A" w14:textId="77777777" w:rsidTr="00285392">
        <w:trPr>
          <w:trHeight w:val="255"/>
        </w:trPr>
        <w:tc>
          <w:tcPr>
            <w:tcW w:w="682" w:type="pct"/>
            <w:vMerge/>
          </w:tcPr>
          <w:p w14:paraId="5931EC9E" w14:textId="77777777" w:rsidR="0022793A" w:rsidRPr="0022793A" w:rsidRDefault="0022793A" w:rsidP="0022793A">
            <w:pPr>
              <w:autoSpaceDE w:val="0"/>
              <w:autoSpaceDN w:val="0"/>
              <w:adjustRightInd w:val="0"/>
              <w:spacing w:before="100" w:beforeAutospacing="1" w:after="100" w:afterAutospacing="1" w:line="360" w:lineRule="auto"/>
              <w:jc w:val="both"/>
              <w:rPr>
                <w:bCs/>
                <w:sz w:val="22"/>
                <w:szCs w:val="22"/>
              </w:rPr>
            </w:pPr>
          </w:p>
        </w:tc>
        <w:tc>
          <w:tcPr>
            <w:tcW w:w="1000" w:type="pct"/>
            <w:vMerge/>
            <w:shd w:val="clear" w:color="auto" w:fill="auto"/>
          </w:tcPr>
          <w:p w14:paraId="6B4F3C7E" w14:textId="77777777" w:rsidR="0022793A" w:rsidRPr="0022793A" w:rsidRDefault="0022793A" w:rsidP="00285392">
            <w:pPr>
              <w:autoSpaceDE w:val="0"/>
              <w:autoSpaceDN w:val="0"/>
              <w:adjustRightInd w:val="0"/>
              <w:spacing w:before="100" w:beforeAutospacing="1" w:after="100" w:afterAutospacing="1" w:line="360" w:lineRule="auto"/>
              <w:jc w:val="both"/>
              <w:rPr>
                <w:bCs/>
                <w:sz w:val="22"/>
                <w:szCs w:val="22"/>
              </w:rPr>
            </w:pPr>
          </w:p>
        </w:tc>
        <w:tc>
          <w:tcPr>
            <w:tcW w:w="1046" w:type="pct"/>
          </w:tcPr>
          <w:p w14:paraId="59D09878" w14:textId="77777777" w:rsidR="0022793A" w:rsidRPr="0022793A" w:rsidRDefault="0022793A" w:rsidP="00285392">
            <w:pPr>
              <w:spacing w:line="360" w:lineRule="auto"/>
              <w:rPr>
                <w:bCs/>
                <w:sz w:val="22"/>
                <w:szCs w:val="22"/>
              </w:rPr>
            </w:pPr>
            <w:r w:rsidRPr="0022793A">
              <w:rPr>
                <w:bCs/>
                <w:sz w:val="22"/>
                <w:szCs w:val="22"/>
              </w:rPr>
              <w:t xml:space="preserve">Proportion of woredas with multidepartment committee for PHEM </w:t>
            </w:r>
          </w:p>
        </w:tc>
        <w:tc>
          <w:tcPr>
            <w:tcW w:w="364" w:type="pct"/>
            <w:shd w:val="clear" w:color="auto" w:fill="auto"/>
          </w:tcPr>
          <w:p w14:paraId="3276269C"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w:t>
            </w:r>
          </w:p>
        </w:tc>
        <w:tc>
          <w:tcPr>
            <w:tcW w:w="318" w:type="pct"/>
          </w:tcPr>
          <w:p w14:paraId="79B4018A"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c>
          <w:tcPr>
            <w:tcW w:w="318" w:type="pct"/>
            <w:shd w:val="clear" w:color="auto" w:fill="auto"/>
          </w:tcPr>
          <w:p w14:paraId="09AC074B"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60</w:t>
            </w:r>
          </w:p>
        </w:tc>
        <w:tc>
          <w:tcPr>
            <w:tcW w:w="318" w:type="pct"/>
          </w:tcPr>
          <w:p w14:paraId="27A07AF9"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70</w:t>
            </w:r>
          </w:p>
        </w:tc>
        <w:tc>
          <w:tcPr>
            <w:tcW w:w="318" w:type="pct"/>
          </w:tcPr>
          <w:p w14:paraId="529A7B2C"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80</w:t>
            </w:r>
          </w:p>
        </w:tc>
        <w:tc>
          <w:tcPr>
            <w:tcW w:w="318" w:type="pct"/>
          </w:tcPr>
          <w:p w14:paraId="0B74233A"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90</w:t>
            </w:r>
          </w:p>
        </w:tc>
        <w:tc>
          <w:tcPr>
            <w:tcW w:w="318" w:type="pct"/>
          </w:tcPr>
          <w:p w14:paraId="01780C31"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r>
      <w:tr w:rsidR="00285392" w:rsidRPr="0022793A" w14:paraId="1F9E07DB" w14:textId="77777777" w:rsidTr="00285392">
        <w:trPr>
          <w:trHeight w:val="1150"/>
        </w:trPr>
        <w:tc>
          <w:tcPr>
            <w:tcW w:w="682" w:type="pct"/>
            <w:vMerge/>
          </w:tcPr>
          <w:p w14:paraId="2489BE37" w14:textId="77777777" w:rsidR="0022793A" w:rsidRPr="0022793A" w:rsidRDefault="0022793A" w:rsidP="0022793A">
            <w:pPr>
              <w:autoSpaceDE w:val="0"/>
              <w:autoSpaceDN w:val="0"/>
              <w:adjustRightInd w:val="0"/>
              <w:spacing w:before="100" w:beforeAutospacing="1" w:after="100" w:afterAutospacing="1" w:line="360" w:lineRule="auto"/>
              <w:jc w:val="both"/>
              <w:rPr>
                <w:bCs/>
                <w:sz w:val="22"/>
                <w:szCs w:val="22"/>
              </w:rPr>
            </w:pPr>
          </w:p>
        </w:tc>
        <w:tc>
          <w:tcPr>
            <w:tcW w:w="1000" w:type="pct"/>
            <w:vMerge w:val="restart"/>
            <w:shd w:val="clear" w:color="auto" w:fill="auto"/>
          </w:tcPr>
          <w:p w14:paraId="5352F74E" w14:textId="77777777" w:rsidR="0022793A" w:rsidRPr="0022793A" w:rsidRDefault="0022793A" w:rsidP="00C11F5A">
            <w:pPr>
              <w:numPr>
                <w:ilvl w:val="0"/>
                <w:numId w:val="25"/>
              </w:numPr>
              <w:shd w:val="clear" w:color="auto" w:fill="FFFFFF"/>
              <w:spacing w:line="360" w:lineRule="auto"/>
              <w:rPr>
                <w:bCs/>
                <w:sz w:val="22"/>
                <w:szCs w:val="22"/>
              </w:rPr>
            </w:pPr>
            <w:r w:rsidRPr="0022793A">
              <w:rPr>
                <w:bCs/>
                <w:sz w:val="22"/>
                <w:szCs w:val="22"/>
              </w:rPr>
              <w:t>Established/revise the structure of PHEM at all levels</w:t>
            </w:r>
          </w:p>
        </w:tc>
        <w:tc>
          <w:tcPr>
            <w:tcW w:w="1046" w:type="pct"/>
          </w:tcPr>
          <w:p w14:paraId="30E65570" w14:textId="77777777" w:rsidR="0022793A" w:rsidRPr="0022793A" w:rsidRDefault="0022793A" w:rsidP="00285392">
            <w:pPr>
              <w:spacing w:beforeAutospacing="1" w:afterAutospacing="1" w:line="360" w:lineRule="auto"/>
              <w:rPr>
                <w:bCs/>
                <w:sz w:val="22"/>
                <w:szCs w:val="22"/>
              </w:rPr>
            </w:pPr>
            <w:r w:rsidRPr="0022793A">
              <w:rPr>
                <w:bCs/>
                <w:sz w:val="22"/>
                <w:szCs w:val="22"/>
              </w:rPr>
              <w:t>Proportion of woredas with adequately staffed PHEM team</w:t>
            </w:r>
          </w:p>
        </w:tc>
        <w:tc>
          <w:tcPr>
            <w:tcW w:w="364" w:type="pct"/>
            <w:shd w:val="clear" w:color="auto" w:fill="auto"/>
          </w:tcPr>
          <w:p w14:paraId="0F6864F6"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w:t>
            </w:r>
          </w:p>
        </w:tc>
        <w:tc>
          <w:tcPr>
            <w:tcW w:w="318" w:type="pct"/>
          </w:tcPr>
          <w:p w14:paraId="32F5D87B"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30</w:t>
            </w:r>
          </w:p>
        </w:tc>
        <w:tc>
          <w:tcPr>
            <w:tcW w:w="318" w:type="pct"/>
            <w:shd w:val="clear" w:color="auto" w:fill="auto"/>
          </w:tcPr>
          <w:p w14:paraId="1C7EB97B"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37</w:t>
            </w:r>
          </w:p>
        </w:tc>
        <w:tc>
          <w:tcPr>
            <w:tcW w:w="318" w:type="pct"/>
          </w:tcPr>
          <w:p w14:paraId="449E7282" w14:textId="77777777" w:rsidR="0022793A" w:rsidRPr="0022793A" w:rsidRDefault="0022793A" w:rsidP="00285392">
            <w:pPr>
              <w:spacing w:line="360" w:lineRule="auto"/>
              <w:rPr>
                <w:sz w:val="22"/>
                <w:szCs w:val="22"/>
              </w:rPr>
            </w:pPr>
            <w:r w:rsidRPr="0022793A">
              <w:rPr>
                <w:rFonts w:eastAsiaTheme="majorEastAsia"/>
                <w:bCs/>
                <w:sz w:val="22"/>
                <w:szCs w:val="22"/>
              </w:rPr>
              <w:t>37</w:t>
            </w:r>
          </w:p>
        </w:tc>
        <w:tc>
          <w:tcPr>
            <w:tcW w:w="318" w:type="pct"/>
          </w:tcPr>
          <w:p w14:paraId="0D9BC25E" w14:textId="77777777" w:rsidR="0022793A" w:rsidRPr="0022793A" w:rsidRDefault="0022793A" w:rsidP="00285392">
            <w:pPr>
              <w:spacing w:line="360" w:lineRule="auto"/>
              <w:rPr>
                <w:sz w:val="22"/>
                <w:szCs w:val="22"/>
              </w:rPr>
            </w:pPr>
            <w:r w:rsidRPr="0022793A">
              <w:rPr>
                <w:rFonts w:eastAsiaTheme="majorEastAsia"/>
                <w:bCs/>
                <w:sz w:val="22"/>
                <w:szCs w:val="22"/>
              </w:rPr>
              <w:t>37</w:t>
            </w:r>
          </w:p>
        </w:tc>
        <w:tc>
          <w:tcPr>
            <w:tcW w:w="318" w:type="pct"/>
          </w:tcPr>
          <w:p w14:paraId="2B7C3B29" w14:textId="77777777" w:rsidR="0022793A" w:rsidRPr="0022793A" w:rsidRDefault="0022793A" w:rsidP="00285392">
            <w:pPr>
              <w:spacing w:line="360" w:lineRule="auto"/>
              <w:rPr>
                <w:sz w:val="22"/>
                <w:szCs w:val="22"/>
              </w:rPr>
            </w:pPr>
            <w:r w:rsidRPr="0022793A">
              <w:rPr>
                <w:rFonts w:eastAsiaTheme="majorEastAsia"/>
                <w:bCs/>
                <w:sz w:val="22"/>
                <w:szCs w:val="22"/>
              </w:rPr>
              <w:t>37</w:t>
            </w:r>
          </w:p>
        </w:tc>
        <w:tc>
          <w:tcPr>
            <w:tcW w:w="318" w:type="pct"/>
          </w:tcPr>
          <w:p w14:paraId="57F65169" w14:textId="77777777" w:rsidR="0022793A" w:rsidRPr="0022793A" w:rsidRDefault="0022793A" w:rsidP="00285392">
            <w:pPr>
              <w:spacing w:line="360" w:lineRule="auto"/>
              <w:rPr>
                <w:sz w:val="22"/>
                <w:szCs w:val="22"/>
              </w:rPr>
            </w:pPr>
            <w:r w:rsidRPr="0022793A">
              <w:rPr>
                <w:rFonts w:eastAsiaTheme="majorEastAsia"/>
                <w:bCs/>
                <w:sz w:val="22"/>
                <w:szCs w:val="22"/>
              </w:rPr>
              <w:t>37</w:t>
            </w:r>
          </w:p>
        </w:tc>
      </w:tr>
      <w:tr w:rsidR="00285392" w:rsidRPr="0022793A" w14:paraId="18860499" w14:textId="77777777" w:rsidTr="00285392">
        <w:trPr>
          <w:trHeight w:val="255"/>
        </w:trPr>
        <w:tc>
          <w:tcPr>
            <w:tcW w:w="682" w:type="pct"/>
            <w:vMerge/>
          </w:tcPr>
          <w:p w14:paraId="0CA026D1" w14:textId="77777777" w:rsidR="0022793A" w:rsidRPr="0022793A" w:rsidRDefault="0022793A" w:rsidP="0022793A">
            <w:pPr>
              <w:autoSpaceDE w:val="0"/>
              <w:autoSpaceDN w:val="0"/>
              <w:adjustRightInd w:val="0"/>
              <w:spacing w:before="100" w:beforeAutospacing="1" w:after="100" w:afterAutospacing="1" w:line="360" w:lineRule="auto"/>
              <w:jc w:val="both"/>
              <w:rPr>
                <w:bCs/>
                <w:sz w:val="22"/>
                <w:szCs w:val="22"/>
              </w:rPr>
            </w:pPr>
          </w:p>
        </w:tc>
        <w:tc>
          <w:tcPr>
            <w:tcW w:w="1000" w:type="pct"/>
            <w:vMerge/>
            <w:shd w:val="clear" w:color="auto" w:fill="auto"/>
          </w:tcPr>
          <w:p w14:paraId="76FDD3A0" w14:textId="77777777" w:rsidR="0022793A" w:rsidRPr="0022793A" w:rsidRDefault="0022793A" w:rsidP="00285392">
            <w:pPr>
              <w:autoSpaceDE w:val="0"/>
              <w:autoSpaceDN w:val="0"/>
              <w:adjustRightInd w:val="0"/>
              <w:spacing w:before="100" w:beforeAutospacing="1" w:after="100" w:afterAutospacing="1" w:line="360" w:lineRule="auto"/>
              <w:jc w:val="both"/>
              <w:rPr>
                <w:bCs/>
                <w:sz w:val="22"/>
                <w:szCs w:val="22"/>
              </w:rPr>
            </w:pPr>
          </w:p>
        </w:tc>
        <w:tc>
          <w:tcPr>
            <w:tcW w:w="1046" w:type="pct"/>
          </w:tcPr>
          <w:p w14:paraId="02AC87B5" w14:textId="77777777" w:rsidR="0022793A" w:rsidRPr="0022793A" w:rsidRDefault="0022793A" w:rsidP="00285392">
            <w:pPr>
              <w:spacing w:line="360" w:lineRule="auto"/>
              <w:rPr>
                <w:bCs/>
                <w:sz w:val="22"/>
                <w:szCs w:val="22"/>
              </w:rPr>
            </w:pPr>
            <w:r w:rsidRPr="0022793A">
              <w:rPr>
                <w:bCs/>
                <w:sz w:val="22"/>
                <w:szCs w:val="22"/>
              </w:rPr>
              <w:t xml:space="preserve">Proportion of health facilities with emergency response plan with personnel assigned  </w:t>
            </w:r>
          </w:p>
        </w:tc>
        <w:tc>
          <w:tcPr>
            <w:tcW w:w="364" w:type="pct"/>
            <w:shd w:val="clear" w:color="auto" w:fill="auto"/>
          </w:tcPr>
          <w:p w14:paraId="2FDED17E"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 xml:space="preserve">% </w:t>
            </w:r>
          </w:p>
        </w:tc>
        <w:tc>
          <w:tcPr>
            <w:tcW w:w="318" w:type="pct"/>
          </w:tcPr>
          <w:p w14:paraId="1217A519"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c>
          <w:tcPr>
            <w:tcW w:w="318" w:type="pct"/>
            <w:shd w:val="clear" w:color="auto" w:fill="auto"/>
          </w:tcPr>
          <w:p w14:paraId="30255DCA"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60</w:t>
            </w:r>
          </w:p>
        </w:tc>
        <w:tc>
          <w:tcPr>
            <w:tcW w:w="318" w:type="pct"/>
          </w:tcPr>
          <w:p w14:paraId="248BE095"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70</w:t>
            </w:r>
          </w:p>
        </w:tc>
        <w:tc>
          <w:tcPr>
            <w:tcW w:w="318" w:type="pct"/>
          </w:tcPr>
          <w:p w14:paraId="25337192"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80</w:t>
            </w:r>
          </w:p>
        </w:tc>
        <w:tc>
          <w:tcPr>
            <w:tcW w:w="318" w:type="pct"/>
          </w:tcPr>
          <w:p w14:paraId="4198C5C8"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90</w:t>
            </w:r>
          </w:p>
        </w:tc>
        <w:tc>
          <w:tcPr>
            <w:tcW w:w="318" w:type="pct"/>
          </w:tcPr>
          <w:p w14:paraId="1CE85809"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r>
      <w:tr w:rsidR="00285392" w:rsidRPr="0022793A" w14:paraId="5F2C04F6" w14:textId="77777777" w:rsidTr="00285392">
        <w:trPr>
          <w:trHeight w:val="255"/>
        </w:trPr>
        <w:tc>
          <w:tcPr>
            <w:tcW w:w="682" w:type="pct"/>
            <w:vMerge/>
          </w:tcPr>
          <w:p w14:paraId="686B2551" w14:textId="77777777" w:rsidR="0022793A" w:rsidRPr="0022793A" w:rsidRDefault="0022793A" w:rsidP="0022793A">
            <w:pPr>
              <w:shd w:val="clear" w:color="auto" w:fill="FFFFFF"/>
              <w:rPr>
                <w:bCs/>
                <w:sz w:val="22"/>
                <w:szCs w:val="22"/>
              </w:rPr>
            </w:pPr>
          </w:p>
        </w:tc>
        <w:tc>
          <w:tcPr>
            <w:tcW w:w="1000" w:type="pct"/>
            <w:vMerge/>
          </w:tcPr>
          <w:p w14:paraId="7183760E" w14:textId="77777777" w:rsidR="0022793A" w:rsidRPr="0022793A" w:rsidRDefault="0022793A" w:rsidP="00C11F5A">
            <w:pPr>
              <w:numPr>
                <w:ilvl w:val="0"/>
                <w:numId w:val="25"/>
              </w:numPr>
              <w:shd w:val="clear" w:color="auto" w:fill="FFFFFF"/>
              <w:spacing w:line="360" w:lineRule="auto"/>
              <w:rPr>
                <w:bCs/>
                <w:sz w:val="22"/>
                <w:szCs w:val="22"/>
              </w:rPr>
            </w:pPr>
          </w:p>
        </w:tc>
        <w:tc>
          <w:tcPr>
            <w:tcW w:w="1046" w:type="pct"/>
          </w:tcPr>
          <w:p w14:paraId="5B54EAEC" w14:textId="77777777" w:rsidR="0022793A" w:rsidRPr="0022793A" w:rsidRDefault="0022793A" w:rsidP="00285392">
            <w:pPr>
              <w:spacing w:line="360" w:lineRule="auto"/>
              <w:rPr>
                <w:bCs/>
                <w:sz w:val="22"/>
                <w:szCs w:val="22"/>
              </w:rPr>
            </w:pPr>
            <w:r w:rsidRPr="0022793A">
              <w:rPr>
                <w:bCs/>
                <w:sz w:val="22"/>
                <w:szCs w:val="22"/>
              </w:rPr>
              <w:t>Number of rounds of PHEM in-service trainings organized</w:t>
            </w:r>
          </w:p>
        </w:tc>
        <w:tc>
          <w:tcPr>
            <w:tcW w:w="364" w:type="pct"/>
            <w:shd w:val="clear" w:color="auto" w:fill="auto"/>
          </w:tcPr>
          <w:p w14:paraId="63C5590B"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 xml:space="preserve">Number </w:t>
            </w:r>
          </w:p>
        </w:tc>
        <w:tc>
          <w:tcPr>
            <w:tcW w:w="318" w:type="pct"/>
          </w:tcPr>
          <w:p w14:paraId="24F5D7C2" w14:textId="77777777" w:rsidR="00285392"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40</w:t>
            </w:r>
          </w:p>
          <w:p w14:paraId="06630260"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(Every quarter</w:t>
            </w:r>
            <w:r w:rsidR="00285392">
              <w:rPr>
                <w:rFonts w:eastAsiaTheme="majorEastAsia"/>
                <w:bCs/>
                <w:sz w:val="22"/>
                <w:szCs w:val="22"/>
              </w:rPr>
              <w:t>)</w:t>
            </w:r>
            <w:r w:rsidRPr="0022793A">
              <w:rPr>
                <w:rFonts w:eastAsiaTheme="majorEastAsia"/>
                <w:bCs/>
                <w:sz w:val="22"/>
                <w:szCs w:val="22"/>
              </w:rPr>
              <w:t xml:space="preserve"> </w:t>
            </w:r>
          </w:p>
        </w:tc>
        <w:tc>
          <w:tcPr>
            <w:tcW w:w="318" w:type="pct"/>
            <w:shd w:val="clear" w:color="auto" w:fill="auto"/>
          </w:tcPr>
          <w:p w14:paraId="1F5EC8A3"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4</w:t>
            </w:r>
          </w:p>
        </w:tc>
        <w:tc>
          <w:tcPr>
            <w:tcW w:w="318" w:type="pct"/>
          </w:tcPr>
          <w:p w14:paraId="1243CBB1"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4</w:t>
            </w:r>
          </w:p>
        </w:tc>
        <w:tc>
          <w:tcPr>
            <w:tcW w:w="318" w:type="pct"/>
          </w:tcPr>
          <w:p w14:paraId="4DE9FACD"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4</w:t>
            </w:r>
          </w:p>
        </w:tc>
        <w:tc>
          <w:tcPr>
            <w:tcW w:w="318" w:type="pct"/>
          </w:tcPr>
          <w:p w14:paraId="2447587A"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4</w:t>
            </w:r>
          </w:p>
        </w:tc>
        <w:tc>
          <w:tcPr>
            <w:tcW w:w="318" w:type="pct"/>
          </w:tcPr>
          <w:p w14:paraId="6019F72B"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4</w:t>
            </w:r>
          </w:p>
        </w:tc>
      </w:tr>
      <w:tr w:rsidR="00285392" w:rsidRPr="0022793A" w14:paraId="022E5B4C" w14:textId="77777777" w:rsidTr="00285392">
        <w:trPr>
          <w:trHeight w:val="579"/>
        </w:trPr>
        <w:tc>
          <w:tcPr>
            <w:tcW w:w="682" w:type="pct"/>
            <w:vMerge/>
          </w:tcPr>
          <w:p w14:paraId="36C73120" w14:textId="77777777" w:rsidR="0022793A" w:rsidRPr="0022793A" w:rsidRDefault="0022793A" w:rsidP="0022793A">
            <w:pPr>
              <w:autoSpaceDE w:val="0"/>
              <w:autoSpaceDN w:val="0"/>
              <w:adjustRightInd w:val="0"/>
              <w:spacing w:before="100" w:beforeAutospacing="1" w:after="100" w:afterAutospacing="1" w:line="360" w:lineRule="auto"/>
              <w:jc w:val="both"/>
              <w:rPr>
                <w:bCs/>
                <w:sz w:val="22"/>
                <w:szCs w:val="22"/>
              </w:rPr>
            </w:pPr>
          </w:p>
        </w:tc>
        <w:tc>
          <w:tcPr>
            <w:tcW w:w="1000" w:type="pct"/>
            <w:vMerge/>
          </w:tcPr>
          <w:p w14:paraId="12B477B6" w14:textId="77777777" w:rsidR="0022793A" w:rsidRPr="0022793A" w:rsidRDefault="0022793A" w:rsidP="00285392">
            <w:pPr>
              <w:autoSpaceDE w:val="0"/>
              <w:autoSpaceDN w:val="0"/>
              <w:adjustRightInd w:val="0"/>
              <w:spacing w:before="100" w:beforeAutospacing="1" w:after="100" w:afterAutospacing="1" w:line="360" w:lineRule="auto"/>
              <w:jc w:val="both"/>
              <w:rPr>
                <w:bCs/>
                <w:sz w:val="22"/>
                <w:szCs w:val="22"/>
              </w:rPr>
            </w:pPr>
          </w:p>
        </w:tc>
        <w:tc>
          <w:tcPr>
            <w:tcW w:w="1046" w:type="pct"/>
          </w:tcPr>
          <w:p w14:paraId="306147DA" w14:textId="77777777" w:rsidR="0022793A" w:rsidRPr="0022793A" w:rsidRDefault="0022793A" w:rsidP="00285392">
            <w:pPr>
              <w:spacing w:before="100" w:beforeAutospacing="1" w:after="100" w:afterAutospacing="1" w:line="360" w:lineRule="auto"/>
              <w:contextualSpacing/>
              <w:jc w:val="both"/>
              <w:rPr>
                <w:bCs/>
                <w:sz w:val="22"/>
                <w:szCs w:val="22"/>
              </w:rPr>
            </w:pPr>
            <w:r w:rsidRPr="0022793A">
              <w:rPr>
                <w:bCs/>
                <w:sz w:val="22"/>
                <w:szCs w:val="22"/>
              </w:rPr>
              <w:t>Proportion of PHEM manager</w:t>
            </w:r>
            <w:r w:rsidR="00285392">
              <w:rPr>
                <w:bCs/>
                <w:sz w:val="22"/>
                <w:szCs w:val="22"/>
              </w:rPr>
              <w:t xml:space="preserve"> </w:t>
            </w:r>
            <w:r w:rsidRPr="0022793A">
              <w:rPr>
                <w:bCs/>
                <w:sz w:val="22"/>
                <w:szCs w:val="22"/>
              </w:rPr>
              <w:t>strained</w:t>
            </w:r>
          </w:p>
        </w:tc>
        <w:tc>
          <w:tcPr>
            <w:tcW w:w="364" w:type="pct"/>
            <w:shd w:val="clear" w:color="auto" w:fill="auto"/>
          </w:tcPr>
          <w:p w14:paraId="1F0E3BA8"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 xml:space="preserve">Number </w:t>
            </w:r>
          </w:p>
        </w:tc>
        <w:tc>
          <w:tcPr>
            <w:tcW w:w="318" w:type="pct"/>
          </w:tcPr>
          <w:p w14:paraId="00135E1F"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c>
          <w:tcPr>
            <w:tcW w:w="318" w:type="pct"/>
            <w:shd w:val="clear" w:color="auto" w:fill="auto"/>
          </w:tcPr>
          <w:p w14:paraId="020E86AF"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60</w:t>
            </w:r>
          </w:p>
        </w:tc>
        <w:tc>
          <w:tcPr>
            <w:tcW w:w="318" w:type="pct"/>
          </w:tcPr>
          <w:p w14:paraId="02519CA1"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70</w:t>
            </w:r>
          </w:p>
        </w:tc>
        <w:tc>
          <w:tcPr>
            <w:tcW w:w="318" w:type="pct"/>
          </w:tcPr>
          <w:p w14:paraId="0FF27E56"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80</w:t>
            </w:r>
          </w:p>
        </w:tc>
        <w:tc>
          <w:tcPr>
            <w:tcW w:w="318" w:type="pct"/>
          </w:tcPr>
          <w:p w14:paraId="64E57337"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90</w:t>
            </w:r>
          </w:p>
        </w:tc>
        <w:tc>
          <w:tcPr>
            <w:tcW w:w="318" w:type="pct"/>
          </w:tcPr>
          <w:p w14:paraId="5181F8B0"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r>
      <w:tr w:rsidR="00285392" w:rsidRPr="0022793A" w14:paraId="45E7657E" w14:textId="77777777" w:rsidTr="00285392">
        <w:trPr>
          <w:trHeight w:val="144"/>
        </w:trPr>
        <w:tc>
          <w:tcPr>
            <w:tcW w:w="682" w:type="pct"/>
            <w:vMerge/>
          </w:tcPr>
          <w:p w14:paraId="4771208A" w14:textId="77777777" w:rsidR="0022793A" w:rsidRPr="0022793A" w:rsidRDefault="0022793A" w:rsidP="0022793A">
            <w:pPr>
              <w:shd w:val="clear" w:color="auto" w:fill="FFFFFF"/>
              <w:rPr>
                <w:bCs/>
                <w:sz w:val="22"/>
                <w:szCs w:val="22"/>
              </w:rPr>
            </w:pPr>
          </w:p>
        </w:tc>
        <w:tc>
          <w:tcPr>
            <w:tcW w:w="1000" w:type="pct"/>
            <w:vMerge w:val="restart"/>
          </w:tcPr>
          <w:p w14:paraId="59FA353C" w14:textId="77777777" w:rsidR="0022793A" w:rsidRPr="0022793A" w:rsidRDefault="0022793A" w:rsidP="00C11F5A">
            <w:pPr>
              <w:numPr>
                <w:ilvl w:val="0"/>
                <w:numId w:val="25"/>
              </w:numPr>
              <w:shd w:val="clear" w:color="auto" w:fill="FFFFFF"/>
              <w:spacing w:line="360" w:lineRule="auto"/>
              <w:rPr>
                <w:bCs/>
                <w:sz w:val="22"/>
                <w:szCs w:val="22"/>
              </w:rPr>
            </w:pPr>
            <w:r w:rsidRPr="0022793A">
              <w:rPr>
                <w:bCs/>
                <w:sz w:val="22"/>
                <w:szCs w:val="22"/>
              </w:rPr>
              <w:t>Mainstreaming PHEM within SRPHI, agencies and directorates of RHB, and other relevant sectors</w:t>
            </w:r>
          </w:p>
        </w:tc>
        <w:tc>
          <w:tcPr>
            <w:tcW w:w="1046" w:type="pct"/>
          </w:tcPr>
          <w:p w14:paraId="6ED92D3D" w14:textId="77777777" w:rsidR="0022793A" w:rsidRPr="0022793A" w:rsidRDefault="0022793A" w:rsidP="00285392">
            <w:pPr>
              <w:spacing w:line="360" w:lineRule="auto"/>
              <w:rPr>
                <w:bCs/>
                <w:sz w:val="22"/>
                <w:szCs w:val="22"/>
              </w:rPr>
            </w:pPr>
            <w:r w:rsidRPr="0022793A">
              <w:rPr>
                <w:bCs/>
                <w:sz w:val="22"/>
                <w:szCs w:val="22"/>
              </w:rPr>
              <w:t xml:space="preserve">Proportion of Directorates with health emergency preparedness and response plan in Si-PHI </w:t>
            </w:r>
          </w:p>
        </w:tc>
        <w:tc>
          <w:tcPr>
            <w:tcW w:w="364" w:type="pct"/>
            <w:shd w:val="clear" w:color="auto" w:fill="auto"/>
          </w:tcPr>
          <w:p w14:paraId="1CA97353"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w:t>
            </w:r>
          </w:p>
        </w:tc>
        <w:tc>
          <w:tcPr>
            <w:tcW w:w="318" w:type="pct"/>
          </w:tcPr>
          <w:p w14:paraId="2BB9FBDD"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c>
          <w:tcPr>
            <w:tcW w:w="318" w:type="pct"/>
            <w:shd w:val="clear" w:color="auto" w:fill="auto"/>
          </w:tcPr>
          <w:p w14:paraId="1900166B"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c>
          <w:tcPr>
            <w:tcW w:w="318" w:type="pct"/>
          </w:tcPr>
          <w:p w14:paraId="3368C523"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c>
          <w:tcPr>
            <w:tcW w:w="318" w:type="pct"/>
          </w:tcPr>
          <w:p w14:paraId="555FA761"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c>
          <w:tcPr>
            <w:tcW w:w="318" w:type="pct"/>
          </w:tcPr>
          <w:p w14:paraId="51A52202"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c>
          <w:tcPr>
            <w:tcW w:w="318" w:type="pct"/>
          </w:tcPr>
          <w:p w14:paraId="47168489"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r>
      <w:tr w:rsidR="00285392" w:rsidRPr="0022793A" w14:paraId="5425C833" w14:textId="77777777" w:rsidTr="00285392">
        <w:trPr>
          <w:trHeight w:val="210"/>
        </w:trPr>
        <w:tc>
          <w:tcPr>
            <w:tcW w:w="682" w:type="pct"/>
            <w:vMerge/>
          </w:tcPr>
          <w:p w14:paraId="592D77ED" w14:textId="77777777" w:rsidR="0022793A" w:rsidRPr="0022793A" w:rsidRDefault="0022793A" w:rsidP="0022793A">
            <w:pPr>
              <w:autoSpaceDE w:val="0"/>
              <w:autoSpaceDN w:val="0"/>
              <w:adjustRightInd w:val="0"/>
              <w:spacing w:before="100" w:beforeAutospacing="1" w:after="100" w:afterAutospacing="1" w:line="360" w:lineRule="auto"/>
              <w:jc w:val="both"/>
              <w:rPr>
                <w:bCs/>
                <w:sz w:val="22"/>
                <w:szCs w:val="22"/>
              </w:rPr>
            </w:pPr>
          </w:p>
        </w:tc>
        <w:tc>
          <w:tcPr>
            <w:tcW w:w="1000" w:type="pct"/>
            <w:vMerge/>
          </w:tcPr>
          <w:p w14:paraId="405EA12E" w14:textId="77777777" w:rsidR="0022793A" w:rsidRPr="0022793A" w:rsidRDefault="0022793A" w:rsidP="00285392">
            <w:pPr>
              <w:autoSpaceDE w:val="0"/>
              <w:autoSpaceDN w:val="0"/>
              <w:adjustRightInd w:val="0"/>
              <w:spacing w:before="100" w:beforeAutospacing="1" w:after="100" w:afterAutospacing="1" w:line="360" w:lineRule="auto"/>
              <w:jc w:val="both"/>
              <w:rPr>
                <w:bCs/>
                <w:sz w:val="22"/>
                <w:szCs w:val="22"/>
              </w:rPr>
            </w:pPr>
          </w:p>
        </w:tc>
        <w:tc>
          <w:tcPr>
            <w:tcW w:w="1046" w:type="pct"/>
          </w:tcPr>
          <w:p w14:paraId="095A32A3" w14:textId="77777777" w:rsidR="0022793A" w:rsidRPr="0022793A" w:rsidRDefault="0022793A" w:rsidP="00285392">
            <w:pPr>
              <w:spacing w:before="100" w:beforeAutospacing="1" w:after="100" w:afterAutospacing="1" w:line="360" w:lineRule="auto"/>
              <w:contextualSpacing/>
              <w:rPr>
                <w:rFonts w:eastAsia="Calibri"/>
                <w:bCs/>
                <w:sz w:val="22"/>
                <w:szCs w:val="22"/>
              </w:rPr>
            </w:pPr>
            <w:r w:rsidRPr="0022793A">
              <w:rPr>
                <w:bCs/>
                <w:sz w:val="22"/>
                <w:szCs w:val="22"/>
              </w:rPr>
              <w:t>Proportion of RHB agencies with health emergency preparedness and response plan</w:t>
            </w:r>
          </w:p>
        </w:tc>
        <w:tc>
          <w:tcPr>
            <w:tcW w:w="364" w:type="pct"/>
            <w:shd w:val="clear" w:color="auto" w:fill="auto"/>
          </w:tcPr>
          <w:p w14:paraId="64555148"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w:t>
            </w:r>
          </w:p>
        </w:tc>
        <w:tc>
          <w:tcPr>
            <w:tcW w:w="318" w:type="pct"/>
          </w:tcPr>
          <w:p w14:paraId="381C2E98"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c>
          <w:tcPr>
            <w:tcW w:w="318" w:type="pct"/>
            <w:shd w:val="clear" w:color="auto" w:fill="auto"/>
          </w:tcPr>
          <w:p w14:paraId="2C34453A"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c>
          <w:tcPr>
            <w:tcW w:w="318" w:type="pct"/>
          </w:tcPr>
          <w:p w14:paraId="6C508AE6"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c>
          <w:tcPr>
            <w:tcW w:w="318" w:type="pct"/>
          </w:tcPr>
          <w:p w14:paraId="68ED88AC"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c>
          <w:tcPr>
            <w:tcW w:w="318" w:type="pct"/>
          </w:tcPr>
          <w:p w14:paraId="7BA116B5"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c>
          <w:tcPr>
            <w:tcW w:w="318" w:type="pct"/>
          </w:tcPr>
          <w:p w14:paraId="6DF110FE"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r>
      <w:tr w:rsidR="00285392" w:rsidRPr="0022793A" w14:paraId="3297641A" w14:textId="77777777" w:rsidTr="00285392">
        <w:trPr>
          <w:trHeight w:val="189"/>
        </w:trPr>
        <w:tc>
          <w:tcPr>
            <w:tcW w:w="682" w:type="pct"/>
            <w:vMerge/>
          </w:tcPr>
          <w:p w14:paraId="487E23F8" w14:textId="77777777" w:rsidR="0022793A" w:rsidRPr="0022793A" w:rsidRDefault="0022793A" w:rsidP="0022793A">
            <w:pPr>
              <w:autoSpaceDE w:val="0"/>
              <w:autoSpaceDN w:val="0"/>
              <w:adjustRightInd w:val="0"/>
              <w:spacing w:before="100" w:beforeAutospacing="1" w:after="100" w:afterAutospacing="1" w:line="360" w:lineRule="auto"/>
              <w:jc w:val="both"/>
              <w:rPr>
                <w:bCs/>
                <w:sz w:val="22"/>
                <w:szCs w:val="22"/>
              </w:rPr>
            </w:pPr>
          </w:p>
        </w:tc>
        <w:tc>
          <w:tcPr>
            <w:tcW w:w="1000" w:type="pct"/>
            <w:vMerge/>
          </w:tcPr>
          <w:p w14:paraId="2A36B9F6" w14:textId="77777777" w:rsidR="0022793A" w:rsidRPr="0022793A" w:rsidRDefault="0022793A" w:rsidP="00285392">
            <w:pPr>
              <w:autoSpaceDE w:val="0"/>
              <w:autoSpaceDN w:val="0"/>
              <w:adjustRightInd w:val="0"/>
              <w:spacing w:before="100" w:beforeAutospacing="1" w:after="100" w:afterAutospacing="1" w:line="360" w:lineRule="auto"/>
              <w:jc w:val="both"/>
              <w:rPr>
                <w:bCs/>
                <w:sz w:val="22"/>
                <w:szCs w:val="22"/>
              </w:rPr>
            </w:pPr>
          </w:p>
        </w:tc>
        <w:tc>
          <w:tcPr>
            <w:tcW w:w="1046" w:type="pct"/>
          </w:tcPr>
          <w:p w14:paraId="1088D62E" w14:textId="77777777" w:rsidR="0022793A" w:rsidRPr="0022793A" w:rsidRDefault="0022793A" w:rsidP="00285392">
            <w:pPr>
              <w:spacing w:before="100" w:beforeAutospacing="1" w:after="100" w:afterAutospacing="1" w:line="360" w:lineRule="auto"/>
              <w:contextualSpacing/>
              <w:rPr>
                <w:rFonts w:eastAsia="Calibri"/>
                <w:bCs/>
                <w:sz w:val="22"/>
                <w:szCs w:val="22"/>
              </w:rPr>
            </w:pPr>
            <w:r w:rsidRPr="0022793A">
              <w:rPr>
                <w:bCs/>
                <w:sz w:val="22"/>
                <w:szCs w:val="22"/>
              </w:rPr>
              <w:t xml:space="preserve">Proportion of directorates of RHB </w:t>
            </w:r>
            <w:r w:rsidRPr="0022793A">
              <w:rPr>
                <w:bCs/>
                <w:sz w:val="22"/>
                <w:szCs w:val="22"/>
              </w:rPr>
              <w:lastRenderedPageBreak/>
              <w:t>with health emergency preparedness and response plan</w:t>
            </w:r>
          </w:p>
        </w:tc>
        <w:tc>
          <w:tcPr>
            <w:tcW w:w="364" w:type="pct"/>
            <w:shd w:val="clear" w:color="auto" w:fill="auto"/>
          </w:tcPr>
          <w:p w14:paraId="6C8D64F2"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lastRenderedPageBreak/>
              <w:t>%</w:t>
            </w:r>
          </w:p>
        </w:tc>
        <w:tc>
          <w:tcPr>
            <w:tcW w:w="318" w:type="pct"/>
          </w:tcPr>
          <w:p w14:paraId="076687A3"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c>
          <w:tcPr>
            <w:tcW w:w="318" w:type="pct"/>
            <w:shd w:val="clear" w:color="auto" w:fill="auto"/>
          </w:tcPr>
          <w:p w14:paraId="036E251A"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c>
          <w:tcPr>
            <w:tcW w:w="318" w:type="pct"/>
          </w:tcPr>
          <w:p w14:paraId="3392025B"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c>
          <w:tcPr>
            <w:tcW w:w="318" w:type="pct"/>
          </w:tcPr>
          <w:p w14:paraId="03712179"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c>
          <w:tcPr>
            <w:tcW w:w="318" w:type="pct"/>
          </w:tcPr>
          <w:p w14:paraId="261DCC37"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c>
          <w:tcPr>
            <w:tcW w:w="318" w:type="pct"/>
          </w:tcPr>
          <w:p w14:paraId="603028BA" w14:textId="77777777" w:rsidR="0022793A" w:rsidRPr="0022793A" w:rsidRDefault="0022793A" w:rsidP="00285392">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r>
      <w:tr w:rsidR="00285392" w:rsidRPr="0022793A" w14:paraId="11840139" w14:textId="77777777" w:rsidTr="00285392">
        <w:trPr>
          <w:trHeight w:val="189"/>
        </w:trPr>
        <w:tc>
          <w:tcPr>
            <w:tcW w:w="682" w:type="pct"/>
            <w:vMerge/>
          </w:tcPr>
          <w:p w14:paraId="74E80EF0" w14:textId="77777777" w:rsidR="0022793A" w:rsidRPr="0022793A" w:rsidRDefault="0022793A" w:rsidP="0022793A">
            <w:pPr>
              <w:autoSpaceDE w:val="0"/>
              <w:autoSpaceDN w:val="0"/>
              <w:adjustRightInd w:val="0"/>
              <w:spacing w:before="100" w:beforeAutospacing="1" w:after="100" w:afterAutospacing="1" w:line="360" w:lineRule="auto"/>
              <w:jc w:val="both"/>
              <w:rPr>
                <w:bCs/>
                <w:sz w:val="22"/>
                <w:szCs w:val="22"/>
              </w:rPr>
            </w:pPr>
          </w:p>
        </w:tc>
        <w:tc>
          <w:tcPr>
            <w:tcW w:w="1000" w:type="pct"/>
            <w:vMerge/>
          </w:tcPr>
          <w:p w14:paraId="0591F0B2" w14:textId="77777777" w:rsidR="0022793A" w:rsidRPr="0022793A" w:rsidRDefault="0022793A" w:rsidP="0022793A">
            <w:pPr>
              <w:autoSpaceDE w:val="0"/>
              <w:autoSpaceDN w:val="0"/>
              <w:adjustRightInd w:val="0"/>
              <w:spacing w:before="100" w:beforeAutospacing="1" w:after="100" w:afterAutospacing="1" w:line="360" w:lineRule="auto"/>
              <w:jc w:val="both"/>
              <w:rPr>
                <w:bCs/>
                <w:sz w:val="22"/>
                <w:szCs w:val="22"/>
              </w:rPr>
            </w:pPr>
          </w:p>
        </w:tc>
        <w:tc>
          <w:tcPr>
            <w:tcW w:w="1046" w:type="pct"/>
          </w:tcPr>
          <w:p w14:paraId="4ACB9888" w14:textId="77777777" w:rsidR="0022793A" w:rsidRPr="0022793A" w:rsidRDefault="0022793A" w:rsidP="0022793A">
            <w:pPr>
              <w:spacing w:before="100" w:beforeAutospacing="1" w:after="100" w:afterAutospacing="1" w:line="360" w:lineRule="auto"/>
              <w:contextualSpacing/>
              <w:rPr>
                <w:rFonts w:eastAsia="Calibri"/>
                <w:bCs/>
                <w:sz w:val="22"/>
                <w:szCs w:val="22"/>
              </w:rPr>
            </w:pPr>
            <w:r w:rsidRPr="0022793A">
              <w:rPr>
                <w:bCs/>
                <w:sz w:val="22"/>
                <w:szCs w:val="22"/>
              </w:rPr>
              <w:t>Proportion of non-health sector government structures with health emergency preparedness and response plan</w:t>
            </w:r>
          </w:p>
        </w:tc>
        <w:tc>
          <w:tcPr>
            <w:tcW w:w="364" w:type="pct"/>
            <w:shd w:val="clear" w:color="auto" w:fill="auto"/>
          </w:tcPr>
          <w:p w14:paraId="7FA77843" w14:textId="77777777" w:rsidR="0022793A" w:rsidRPr="0022793A" w:rsidRDefault="0022793A" w:rsidP="0022793A">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w:t>
            </w:r>
          </w:p>
        </w:tc>
        <w:tc>
          <w:tcPr>
            <w:tcW w:w="318" w:type="pct"/>
          </w:tcPr>
          <w:p w14:paraId="56BDA0E5" w14:textId="77777777" w:rsidR="0022793A" w:rsidRPr="0022793A" w:rsidRDefault="0022793A" w:rsidP="0022793A">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c>
          <w:tcPr>
            <w:tcW w:w="318" w:type="pct"/>
            <w:shd w:val="clear" w:color="auto" w:fill="auto"/>
          </w:tcPr>
          <w:p w14:paraId="43D24317" w14:textId="77777777" w:rsidR="0022793A" w:rsidRPr="0022793A" w:rsidRDefault="0022793A" w:rsidP="0022793A">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40</w:t>
            </w:r>
          </w:p>
        </w:tc>
        <w:tc>
          <w:tcPr>
            <w:tcW w:w="318" w:type="pct"/>
          </w:tcPr>
          <w:p w14:paraId="74649149" w14:textId="77777777" w:rsidR="0022793A" w:rsidRPr="0022793A" w:rsidRDefault="0022793A" w:rsidP="0022793A">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65</w:t>
            </w:r>
          </w:p>
        </w:tc>
        <w:tc>
          <w:tcPr>
            <w:tcW w:w="318" w:type="pct"/>
          </w:tcPr>
          <w:p w14:paraId="512685BE" w14:textId="77777777" w:rsidR="0022793A" w:rsidRPr="0022793A" w:rsidRDefault="0022793A" w:rsidP="0022793A">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c>
          <w:tcPr>
            <w:tcW w:w="318" w:type="pct"/>
          </w:tcPr>
          <w:p w14:paraId="4DE5BD56" w14:textId="77777777" w:rsidR="0022793A" w:rsidRPr="0022793A" w:rsidRDefault="0022793A" w:rsidP="0022793A">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c>
          <w:tcPr>
            <w:tcW w:w="318" w:type="pct"/>
          </w:tcPr>
          <w:p w14:paraId="019D7AFE" w14:textId="77777777" w:rsidR="0022793A" w:rsidRPr="0022793A" w:rsidRDefault="0022793A" w:rsidP="0022793A">
            <w:pPr>
              <w:spacing w:before="100" w:beforeAutospacing="1"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r>
      <w:tr w:rsidR="00285392" w:rsidRPr="0022793A" w14:paraId="3A49941D" w14:textId="77777777" w:rsidTr="00285392">
        <w:trPr>
          <w:trHeight w:val="170"/>
        </w:trPr>
        <w:tc>
          <w:tcPr>
            <w:tcW w:w="682" w:type="pct"/>
            <w:vMerge/>
          </w:tcPr>
          <w:p w14:paraId="102F9BDD" w14:textId="77777777" w:rsidR="0022793A" w:rsidRPr="0022793A" w:rsidRDefault="0022793A" w:rsidP="0022793A">
            <w:pPr>
              <w:shd w:val="clear" w:color="auto" w:fill="FFFFFF"/>
              <w:spacing w:afterAutospacing="1"/>
              <w:rPr>
                <w:bCs/>
                <w:sz w:val="22"/>
                <w:szCs w:val="22"/>
              </w:rPr>
            </w:pPr>
          </w:p>
        </w:tc>
        <w:tc>
          <w:tcPr>
            <w:tcW w:w="1000" w:type="pct"/>
            <w:vMerge w:val="restart"/>
          </w:tcPr>
          <w:p w14:paraId="0D7B1616" w14:textId="77777777" w:rsidR="0022793A" w:rsidRPr="0022793A" w:rsidRDefault="0022793A" w:rsidP="00C11F5A">
            <w:pPr>
              <w:numPr>
                <w:ilvl w:val="0"/>
                <w:numId w:val="25"/>
              </w:numPr>
              <w:shd w:val="clear" w:color="auto" w:fill="FFFFFF"/>
              <w:spacing w:afterAutospacing="1" w:line="360" w:lineRule="auto"/>
              <w:rPr>
                <w:bCs/>
                <w:sz w:val="22"/>
                <w:szCs w:val="22"/>
              </w:rPr>
            </w:pPr>
            <w:r w:rsidRPr="0022793A">
              <w:rPr>
                <w:bCs/>
                <w:sz w:val="22"/>
                <w:szCs w:val="22"/>
              </w:rPr>
              <w:t xml:space="preserve">Institutionalize M&amp;E of all health emergencies </w:t>
            </w:r>
          </w:p>
        </w:tc>
        <w:tc>
          <w:tcPr>
            <w:tcW w:w="1046" w:type="pct"/>
          </w:tcPr>
          <w:p w14:paraId="460B0CF1" w14:textId="77777777" w:rsidR="0022793A" w:rsidRPr="0022793A" w:rsidRDefault="0022793A" w:rsidP="00285392">
            <w:pPr>
              <w:spacing w:line="360" w:lineRule="auto"/>
              <w:rPr>
                <w:bCs/>
                <w:sz w:val="22"/>
                <w:szCs w:val="22"/>
              </w:rPr>
            </w:pPr>
            <w:r w:rsidRPr="0022793A">
              <w:rPr>
                <w:bCs/>
                <w:sz w:val="22"/>
                <w:szCs w:val="22"/>
              </w:rPr>
              <w:t xml:space="preserve">Proportion of health emergencies for which impact assessment done </w:t>
            </w:r>
          </w:p>
        </w:tc>
        <w:tc>
          <w:tcPr>
            <w:tcW w:w="364" w:type="pct"/>
            <w:shd w:val="clear" w:color="auto" w:fill="auto"/>
          </w:tcPr>
          <w:p w14:paraId="30FC4B90" w14:textId="77777777" w:rsidR="0022793A" w:rsidRPr="0022793A" w:rsidRDefault="0022793A" w:rsidP="00285392">
            <w:pPr>
              <w:spacing w:after="100" w:afterAutospacing="1" w:line="360" w:lineRule="auto"/>
              <w:contextualSpacing/>
              <w:jc w:val="both"/>
              <w:rPr>
                <w:rFonts w:eastAsiaTheme="majorEastAsia"/>
                <w:bCs/>
                <w:sz w:val="22"/>
                <w:szCs w:val="22"/>
              </w:rPr>
            </w:pPr>
            <w:r w:rsidRPr="0022793A">
              <w:rPr>
                <w:rFonts w:eastAsiaTheme="majorEastAsia"/>
                <w:bCs/>
                <w:sz w:val="22"/>
                <w:szCs w:val="22"/>
              </w:rPr>
              <w:t>%</w:t>
            </w:r>
          </w:p>
        </w:tc>
        <w:tc>
          <w:tcPr>
            <w:tcW w:w="318" w:type="pct"/>
          </w:tcPr>
          <w:p w14:paraId="59EB928D" w14:textId="77777777" w:rsidR="0022793A" w:rsidRPr="0022793A" w:rsidRDefault="0022793A" w:rsidP="00285392">
            <w:pPr>
              <w:spacing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c>
          <w:tcPr>
            <w:tcW w:w="318" w:type="pct"/>
            <w:shd w:val="clear" w:color="auto" w:fill="auto"/>
          </w:tcPr>
          <w:p w14:paraId="3D6210C0" w14:textId="77777777" w:rsidR="0022793A" w:rsidRPr="0022793A" w:rsidRDefault="0022793A" w:rsidP="00285392">
            <w:pPr>
              <w:spacing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c>
          <w:tcPr>
            <w:tcW w:w="318" w:type="pct"/>
          </w:tcPr>
          <w:p w14:paraId="7629744E" w14:textId="77777777" w:rsidR="0022793A" w:rsidRPr="0022793A" w:rsidRDefault="0022793A" w:rsidP="00285392">
            <w:pPr>
              <w:spacing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c>
          <w:tcPr>
            <w:tcW w:w="318" w:type="pct"/>
          </w:tcPr>
          <w:p w14:paraId="2F5FDD62" w14:textId="77777777" w:rsidR="0022793A" w:rsidRPr="0022793A" w:rsidRDefault="0022793A" w:rsidP="00285392">
            <w:pPr>
              <w:spacing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c>
          <w:tcPr>
            <w:tcW w:w="318" w:type="pct"/>
          </w:tcPr>
          <w:p w14:paraId="0BBCB49F" w14:textId="77777777" w:rsidR="0022793A" w:rsidRPr="0022793A" w:rsidRDefault="0022793A" w:rsidP="00285392">
            <w:pPr>
              <w:spacing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c>
          <w:tcPr>
            <w:tcW w:w="318" w:type="pct"/>
          </w:tcPr>
          <w:p w14:paraId="6169FE31" w14:textId="77777777" w:rsidR="0022793A" w:rsidRPr="0022793A" w:rsidRDefault="0022793A" w:rsidP="00285392">
            <w:pPr>
              <w:spacing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r>
      <w:tr w:rsidR="00285392" w:rsidRPr="0022793A" w14:paraId="296BBE9E" w14:textId="77777777" w:rsidTr="00285392">
        <w:trPr>
          <w:trHeight w:val="170"/>
        </w:trPr>
        <w:tc>
          <w:tcPr>
            <w:tcW w:w="682" w:type="pct"/>
            <w:vMerge/>
          </w:tcPr>
          <w:p w14:paraId="33C3EF1B" w14:textId="77777777" w:rsidR="0022793A" w:rsidRPr="0022793A" w:rsidRDefault="0022793A" w:rsidP="0022793A">
            <w:pPr>
              <w:shd w:val="clear" w:color="auto" w:fill="FFFFFF"/>
              <w:spacing w:afterAutospacing="1"/>
              <w:rPr>
                <w:bCs/>
                <w:sz w:val="22"/>
                <w:szCs w:val="22"/>
              </w:rPr>
            </w:pPr>
          </w:p>
        </w:tc>
        <w:tc>
          <w:tcPr>
            <w:tcW w:w="1000" w:type="pct"/>
            <w:vMerge/>
          </w:tcPr>
          <w:p w14:paraId="7EB8BF17" w14:textId="77777777" w:rsidR="0022793A" w:rsidRPr="0022793A" w:rsidDel="00AD317D" w:rsidRDefault="0022793A" w:rsidP="00285392">
            <w:pPr>
              <w:shd w:val="clear" w:color="auto" w:fill="FFFFFF"/>
              <w:spacing w:afterAutospacing="1" w:line="360" w:lineRule="auto"/>
              <w:ind w:left="360"/>
              <w:rPr>
                <w:bCs/>
                <w:sz w:val="22"/>
                <w:szCs w:val="22"/>
              </w:rPr>
            </w:pPr>
          </w:p>
        </w:tc>
        <w:tc>
          <w:tcPr>
            <w:tcW w:w="1046" w:type="pct"/>
          </w:tcPr>
          <w:p w14:paraId="1087BEDC" w14:textId="77777777" w:rsidR="0022793A" w:rsidRPr="0022793A" w:rsidRDefault="0022793A" w:rsidP="00285392">
            <w:pPr>
              <w:spacing w:line="360" w:lineRule="auto"/>
              <w:rPr>
                <w:bCs/>
                <w:sz w:val="22"/>
                <w:szCs w:val="22"/>
              </w:rPr>
            </w:pPr>
            <w:r w:rsidRPr="0022793A">
              <w:rPr>
                <w:bCs/>
                <w:sz w:val="22"/>
                <w:szCs w:val="22"/>
              </w:rPr>
              <w:t>Proportion of health emergencies followed by IAR/AAR</w:t>
            </w:r>
          </w:p>
        </w:tc>
        <w:tc>
          <w:tcPr>
            <w:tcW w:w="364" w:type="pct"/>
            <w:shd w:val="clear" w:color="auto" w:fill="auto"/>
          </w:tcPr>
          <w:p w14:paraId="42B1A7CF" w14:textId="77777777" w:rsidR="0022793A" w:rsidRPr="0022793A" w:rsidRDefault="0022793A" w:rsidP="00285392">
            <w:pPr>
              <w:spacing w:after="100" w:afterAutospacing="1" w:line="360" w:lineRule="auto"/>
              <w:contextualSpacing/>
              <w:jc w:val="both"/>
              <w:rPr>
                <w:rFonts w:eastAsiaTheme="majorEastAsia"/>
                <w:bCs/>
                <w:sz w:val="22"/>
                <w:szCs w:val="22"/>
              </w:rPr>
            </w:pPr>
            <w:r w:rsidRPr="0022793A">
              <w:rPr>
                <w:rFonts w:eastAsiaTheme="majorEastAsia"/>
                <w:bCs/>
                <w:sz w:val="22"/>
                <w:szCs w:val="22"/>
              </w:rPr>
              <w:t>%</w:t>
            </w:r>
          </w:p>
        </w:tc>
        <w:tc>
          <w:tcPr>
            <w:tcW w:w="318" w:type="pct"/>
          </w:tcPr>
          <w:p w14:paraId="347F7848" w14:textId="77777777" w:rsidR="0022793A" w:rsidRPr="0022793A" w:rsidRDefault="0022793A" w:rsidP="00285392">
            <w:pPr>
              <w:spacing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c>
          <w:tcPr>
            <w:tcW w:w="318" w:type="pct"/>
            <w:shd w:val="clear" w:color="auto" w:fill="auto"/>
          </w:tcPr>
          <w:p w14:paraId="193631F5" w14:textId="77777777" w:rsidR="0022793A" w:rsidRPr="0022793A" w:rsidRDefault="0022793A" w:rsidP="00285392">
            <w:pPr>
              <w:spacing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c>
          <w:tcPr>
            <w:tcW w:w="318" w:type="pct"/>
          </w:tcPr>
          <w:p w14:paraId="4F2748A3" w14:textId="77777777" w:rsidR="0022793A" w:rsidRPr="0022793A" w:rsidRDefault="0022793A" w:rsidP="00285392">
            <w:pPr>
              <w:spacing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c>
          <w:tcPr>
            <w:tcW w:w="318" w:type="pct"/>
          </w:tcPr>
          <w:p w14:paraId="311A7DBE" w14:textId="77777777" w:rsidR="0022793A" w:rsidRPr="0022793A" w:rsidRDefault="0022793A" w:rsidP="00285392">
            <w:pPr>
              <w:spacing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c>
          <w:tcPr>
            <w:tcW w:w="318" w:type="pct"/>
          </w:tcPr>
          <w:p w14:paraId="6056A469" w14:textId="77777777" w:rsidR="0022793A" w:rsidRPr="0022793A" w:rsidRDefault="0022793A" w:rsidP="00285392">
            <w:pPr>
              <w:spacing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c>
          <w:tcPr>
            <w:tcW w:w="318" w:type="pct"/>
          </w:tcPr>
          <w:p w14:paraId="76EE276F" w14:textId="77777777" w:rsidR="0022793A" w:rsidRPr="0022793A" w:rsidRDefault="0022793A" w:rsidP="00285392">
            <w:pPr>
              <w:spacing w:after="100" w:afterAutospacing="1" w:line="360" w:lineRule="auto"/>
              <w:contextualSpacing/>
              <w:jc w:val="both"/>
              <w:rPr>
                <w:rFonts w:eastAsiaTheme="majorEastAsia"/>
                <w:bCs/>
                <w:sz w:val="22"/>
                <w:szCs w:val="22"/>
              </w:rPr>
            </w:pPr>
            <w:r w:rsidRPr="0022793A">
              <w:rPr>
                <w:rFonts w:eastAsiaTheme="majorEastAsia"/>
                <w:bCs/>
                <w:sz w:val="22"/>
                <w:szCs w:val="22"/>
              </w:rPr>
              <w:t>100</w:t>
            </w:r>
          </w:p>
        </w:tc>
      </w:tr>
      <w:tr w:rsidR="00285392" w:rsidRPr="0022793A" w14:paraId="29ED5929" w14:textId="77777777" w:rsidTr="00285392">
        <w:tc>
          <w:tcPr>
            <w:tcW w:w="682" w:type="pct"/>
            <w:vMerge w:val="restart"/>
          </w:tcPr>
          <w:p w14:paraId="257C7F74" w14:textId="77777777" w:rsidR="0022793A" w:rsidRPr="0022793A" w:rsidRDefault="0022793A" w:rsidP="00285392">
            <w:pPr>
              <w:spacing w:line="360" w:lineRule="auto"/>
              <w:rPr>
                <w:bCs/>
                <w:sz w:val="22"/>
                <w:szCs w:val="22"/>
              </w:rPr>
            </w:pPr>
            <w:r w:rsidRPr="0022793A">
              <w:rPr>
                <w:bCs/>
                <w:sz w:val="22"/>
                <w:szCs w:val="22"/>
              </w:rPr>
              <w:t>SO 2</w:t>
            </w:r>
          </w:p>
          <w:p w14:paraId="343246A1" w14:textId="77777777" w:rsidR="0022793A" w:rsidRPr="0022793A" w:rsidRDefault="0022793A" w:rsidP="00285392">
            <w:pPr>
              <w:spacing w:line="360" w:lineRule="auto"/>
              <w:rPr>
                <w:bCs/>
                <w:sz w:val="22"/>
                <w:szCs w:val="22"/>
              </w:rPr>
            </w:pPr>
            <w:r w:rsidRPr="0022793A">
              <w:rPr>
                <w:bCs/>
                <w:sz w:val="22"/>
                <w:szCs w:val="22"/>
              </w:rPr>
              <w:t>Build capacities required to create resilient health systems to promptly respond in the context of health emergencies</w:t>
            </w:r>
          </w:p>
        </w:tc>
        <w:tc>
          <w:tcPr>
            <w:tcW w:w="1000" w:type="pct"/>
            <w:vMerge w:val="restart"/>
          </w:tcPr>
          <w:p w14:paraId="07CC5EE4" w14:textId="77777777" w:rsidR="0022793A" w:rsidRPr="0022793A" w:rsidRDefault="0022793A" w:rsidP="00C11F5A">
            <w:pPr>
              <w:numPr>
                <w:ilvl w:val="0"/>
                <w:numId w:val="26"/>
              </w:numPr>
              <w:shd w:val="clear" w:color="auto" w:fill="FFFFFF"/>
              <w:spacing w:line="360" w:lineRule="auto"/>
              <w:rPr>
                <w:bCs/>
                <w:sz w:val="22"/>
                <w:szCs w:val="22"/>
              </w:rPr>
            </w:pPr>
            <w:r w:rsidRPr="0022793A">
              <w:rPr>
                <w:bCs/>
                <w:sz w:val="22"/>
                <w:szCs w:val="22"/>
              </w:rPr>
              <w:t>Adopt  guidelines for the collection, management, analysis and dissemination of the necessary data for conducting risk assessments and performing emergency-preparedness planning</w:t>
            </w:r>
          </w:p>
        </w:tc>
        <w:tc>
          <w:tcPr>
            <w:tcW w:w="1046" w:type="pct"/>
          </w:tcPr>
          <w:p w14:paraId="4661007C" w14:textId="77777777" w:rsidR="0022793A" w:rsidRPr="0022793A" w:rsidRDefault="0022793A" w:rsidP="00285392">
            <w:pPr>
              <w:spacing w:line="360" w:lineRule="auto"/>
              <w:rPr>
                <w:bCs/>
                <w:sz w:val="22"/>
                <w:szCs w:val="22"/>
              </w:rPr>
            </w:pPr>
            <w:r w:rsidRPr="0022793A">
              <w:rPr>
                <w:bCs/>
                <w:sz w:val="22"/>
                <w:szCs w:val="22"/>
              </w:rPr>
              <w:t>Adopted regional guidelines for the collection, management, analysis and dissemination of the necessary data developed</w:t>
            </w:r>
          </w:p>
        </w:tc>
        <w:tc>
          <w:tcPr>
            <w:tcW w:w="364" w:type="pct"/>
          </w:tcPr>
          <w:p w14:paraId="125C5C9B" w14:textId="77777777" w:rsidR="0022793A" w:rsidRPr="0022793A" w:rsidRDefault="0022793A" w:rsidP="00285392">
            <w:pPr>
              <w:spacing w:line="360" w:lineRule="auto"/>
              <w:rPr>
                <w:bCs/>
                <w:sz w:val="22"/>
                <w:szCs w:val="22"/>
              </w:rPr>
            </w:pPr>
            <w:r w:rsidRPr="0022793A">
              <w:rPr>
                <w:bCs/>
                <w:sz w:val="22"/>
                <w:szCs w:val="22"/>
              </w:rPr>
              <w:t>#</w:t>
            </w:r>
          </w:p>
        </w:tc>
        <w:tc>
          <w:tcPr>
            <w:tcW w:w="318" w:type="pct"/>
          </w:tcPr>
          <w:p w14:paraId="7C596BB0"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0D8546C9"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4CF94CA2"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12FDC4DC" w14:textId="77777777" w:rsidR="0022793A" w:rsidRPr="0022793A" w:rsidRDefault="0022793A" w:rsidP="00285392">
            <w:pPr>
              <w:spacing w:line="360" w:lineRule="auto"/>
              <w:rPr>
                <w:sz w:val="22"/>
                <w:szCs w:val="22"/>
              </w:rPr>
            </w:pPr>
            <w:r w:rsidRPr="0022793A">
              <w:rPr>
                <w:bCs/>
                <w:sz w:val="22"/>
                <w:szCs w:val="22"/>
              </w:rPr>
              <w:t>1</w:t>
            </w:r>
          </w:p>
        </w:tc>
        <w:tc>
          <w:tcPr>
            <w:tcW w:w="318" w:type="pct"/>
          </w:tcPr>
          <w:p w14:paraId="2C75F5E1" w14:textId="77777777" w:rsidR="0022793A" w:rsidRPr="0022793A" w:rsidRDefault="0022793A" w:rsidP="00285392">
            <w:pPr>
              <w:spacing w:line="360" w:lineRule="auto"/>
              <w:rPr>
                <w:sz w:val="22"/>
                <w:szCs w:val="22"/>
              </w:rPr>
            </w:pPr>
            <w:r w:rsidRPr="0022793A">
              <w:rPr>
                <w:bCs/>
                <w:sz w:val="22"/>
                <w:szCs w:val="22"/>
              </w:rPr>
              <w:t>1</w:t>
            </w:r>
          </w:p>
        </w:tc>
        <w:tc>
          <w:tcPr>
            <w:tcW w:w="318" w:type="pct"/>
          </w:tcPr>
          <w:p w14:paraId="446676EE" w14:textId="77777777" w:rsidR="0022793A" w:rsidRPr="0022793A" w:rsidRDefault="0022793A" w:rsidP="00285392">
            <w:pPr>
              <w:spacing w:line="360" w:lineRule="auto"/>
              <w:rPr>
                <w:sz w:val="22"/>
                <w:szCs w:val="22"/>
              </w:rPr>
            </w:pPr>
            <w:r w:rsidRPr="0022793A">
              <w:rPr>
                <w:bCs/>
                <w:sz w:val="22"/>
                <w:szCs w:val="22"/>
              </w:rPr>
              <w:t>1</w:t>
            </w:r>
          </w:p>
        </w:tc>
      </w:tr>
      <w:tr w:rsidR="00285392" w:rsidRPr="0022793A" w14:paraId="1CE3AEC6" w14:textId="77777777" w:rsidTr="00285392">
        <w:tc>
          <w:tcPr>
            <w:tcW w:w="682" w:type="pct"/>
            <w:vMerge/>
          </w:tcPr>
          <w:p w14:paraId="1182456D" w14:textId="77777777" w:rsidR="0022793A" w:rsidRPr="0022793A" w:rsidRDefault="0022793A" w:rsidP="00285392">
            <w:pPr>
              <w:shd w:val="clear" w:color="auto" w:fill="FFFFFF"/>
              <w:spacing w:line="360" w:lineRule="auto"/>
              <w:rPr>
                <w:bCs/>
                <w:sz w:val="22"/>
                <w:szCs w:val="22"/>
              </w:rPr>
            </w:pPr>
          </w:p>
        </w:tc>
        <w:tc>
          <w:tcPr>
            <w:tcW w:w="1000" w:type="pct"/>
            <w:vMerge/>
          </w:tcPr>
          <w:p w14:paraId="4DAE1DAB" w14:textId="77777777" w:rsidR="0022793A" w:rsidRPr="0022793A" w:rsidRDefault="0022793A" w:rsidP="00C11F5A">
            <w:pPr>
              <w:numPr>
                <w:ilvl w:val="0"/>
                <w:numId w:val="26"/>
              </w:numPr>
              <w:shd w:val="clear" w:color="auto" w:fill="FFFFFF"/>
              <w:spacing w:line="360" w:lineRule="auto"/>
              <w:rPr>
                <w:bCs/>
                <w:sz w:val="22"/>
                <w:szCs w:val="22"/>
              </w:rPr>
            </w:pPr>
          </w:p>
        </w:tc>
        <w:tc>
          <w:tcPr>
            <w:tcW w:w="1046" w:type="pct"/>
          </w:tcPr>
          <w:p w14:paraId="2BB5165E" w14:textId="77777777" w:rsidR="0022793A" w:rsidRPr="0022793A" w:rsidRDefault="0022793A" w:rsidP="00285392">
            <w:pPr>
              <w:spacing w:line="360" w:lineRule="auto"/>
              <w:rPr>
                <w:bCs/>
                <w:sz w:val="22"/>
                <w:szCs w:val="22"/>
              </w:rPr>
            </w:pPr>
            <w:r w:rsidRPr="0022793A">
              <w:rPr>
                <w:bCs/>
                <w:sz w:val="22"/>
                <w:szCs w:val="22"/>
              </w:rPr>
              <w:t>Proportion of WrHOs which have contextualized the guidelines</w:t>
            </w:r>
          </w:p>
        </w:tc>
        <w:tc>
          <w:tcPr>
            <w:tcW w:w="364" w:type="pct"/>
          </w:tcPr>
          <w:p w14:paraId="5D27E78B" w14:textId="77777777" w:rsidR="0022793A" w:rsidRPr="0022793A" w:rsidRDefault="0022793A" w:rsidP="00285392">
            <w:pPr>
              <w:spacing w:line="360" w:lineRule="auto"/>
              <w:rPr>
                <w:bCs/>
                <w:sz w:val="22"/>
                <w:szCs w:val="22"/>
              </w:rPr>
            </w:pPr>
            <w:r w:rsidRPr="0022793A">
              <w:rPr>
                <w:bCs/>
                <w:sz w:val="22"/>
                <w:szCs w:val="22"/>
              </w:rPr>
              <w:t>#</w:t>
            </w:r>
          </w:p>
        </w:tc>
        <w:tc>
          <w:tcPr>
            <w:tcW w:w="318" w:type="pct"/>
          </w:tcPr>
          <w:p w14:paraId="5EEA9FB4" w14:textId="77777777" w:rsidR="0022793A" w:rsidRPr="0022793A" w:rsidRDefault="0022793A" w:rsidP="00285392">
            <w:pPr>
              <w:spacing w:line="360" w:lineRule="auto"/>
              <w:rPr>
                <w:bCs/>
                <w:sz w:val="22"/>
                <w:szCs w:val="22"/>
              </w:rPr>
            </w:pPr>
            <w:r w:rsidRPr="0022793A">
              <w:rPr>
                <w:bCs/>
                <w:sz w:val="22"/>
                <w:szCs w:val="22"/>
              </w:rPr>
              <w:t>37</w:t>
            </w:r>
          </w:p>
        </w:tc>
        <w:tc>
          <w:tcPr>
            <w:tcW w:w="318" w:type="pct"/>
          </w:tcPr>
          <w:p w14:paraId="69FD9EEB" w14:textId="77777777" w:rsidR="0022793A" w:rsidRPr="0022793A" w:rsidRDefault="0022793A" w:rsidP="00285392">
            <w:pPr>
              <w:spacing w:line="360" w:lineRule="auto"/>
              <w:rPr>
                <w:sz w:val="22"/>
                <w:szCs w:val="22"/>
              </w:rPr>
            </w:pPr>
            <w:r w:rsidRPr="0022793A">
              <w:rPr>
                <w:bCs/>
                <w:sz w:val="22"/>
                <w:szCs w:val="22"/>
              </w:rPr>
              <w:t>37</w:t>
            </w:r>
          </w:p>
        </w:tc>
        <w:tc>
          <w:tcPr>
            <w:tcW w:w="318" w:type="pct"/>
          </w:tcPr>
          <w:p w14:paraId="41C6981B" w14:textId="77777777" w:rsidR="0022793A" w:rsidRPr="0022793A" w:rsidRDefault="0022793A" w:rsidP="00285392">
            <w:pPr>
              <w:spacing w:line="360" w:lineRule="auto"/>
              <w:rPr>
                <w:sz w:val="22"/>
                <w:szCs w:val="22"/>
              </w:rPr>
            </w:pPr>
            <w:r w:rsidRPr="0022793A">
              <w:rPr>
                <w:bCs/>
                <w:sz w:val="22"/>
                <w:szCs w:val="22"/>
              </w:rPr>
              <w:t>37</w:t>
            </w:r>
          </w:p>
        </w:tc>
        <w:tc>
          <w:tcPr>
            <w:tcW w:w="318" w:type="pct"/>
          </w:tcPr>
          <w:p w14:paraId="7AC60B83" w14:textId="77777777" w:rsidR="0022793A" w:rsidRPr="0022793A" w:rsidRDefault="0022793A" w:rsidP="00285392">
            <w:pPr>
              <w:spacing w:line="360" w:lineRule="auto"/>
              <w:rPr>
                <w:sz w:val="22"/>
                <w:szCs w:val="22"/>
              </w:rPr>
            </w:pPr>
            <w:r w:rsidRPr="0022793A">
              <w:rPr>
                <w:bCs/>
                <w:sz w:val="22"/>
                <w:szCs w:val="22"/>
              </w:rPr>
              <w:t>37</w:t>
            </w:r>
          </w:p>
        </w:tc>
        <w:tc>
          <w:tcPr>
            <w:tcW w:w="318" w:type="pct"/>
          </w:tcPr>
          <w:p w14:paraId="1AB49A47" w14:textId="77777777" w:rsidR="0022793A" w:rsidRPr="0022793A" w:rsidRDefault="0022793A" w:rsidP="00285392">
            <w:pPr>
              <w:spacing w:line="360" w:lineRule="auto"/>
              <w:rPr>
                <w:sz w:val="22"/>
                <w:szCs w:val="22"/>
              </w:rPr>
            </w:pPr>
            <w:r w:rsidRPr="0022793A">
              <w:rPr>
                <w:bCs/>
                <w:sz w:val="22"/>
                <w:szCs w:val="22"/>
              </w:rPr>
              <w:t>37</w:t>
            </w:r>
          </w:p>
        </w:tc>
        <w:tc>
          <w:tcPr>
            <w:tcW w:w="318" w:type="pct"/>
          </w:tcPr>
          <w:p w14:paraId="1D8F48AC" w14:textId="77777777" w:rsidR="0022793A" w:rsidRPr="0022793A" w:rsidRDefault="0022793A" w:rsidP="00285392">
            <w:pPr>
              <w:spacing w:line="360" w:lineRule="auto"/>
              <w:rPr>
                <w:sz w:val="22"/>
                <w:szCs w:val="22"/>
              </w:rPr>
            </w:pPr>
            <w:r w:rsidRPr="0022793A">
              <w:rPr>
                <w:bCs/>
                <w:sz w:val="22"/>
                <w:szCs w:val="22"/>
              </w:rPr>
              <w:t>37</w:t>
            </w:r>
          </w:p>
        </w:tc>
      </w:tr>
      <w:tr w:rsidR="00285392" w:rsidRPr="0022793A" w14:paraId="767CAF77" w14:textId="77777777" w:rsidTr="00285392">
        <w:tc>
          <w:tcPr>
            <w:tcW w:w="682" w:type="pct"/>
            <w:vMerge/>
          </w:tcPr>
          <w:p w14:paraId="65B4B5EC" w14:textId="77777777" w:rsidR="0022793A" w:rsidRPr="0022793A" w:rsidRDefault="0022793A" w:rsidP="00285392">
            <w:pPr>
              <w:shd w:val="clear" w:color="auto" w:fill="FFFFFF"/>
              <w:spacing w:line="360" w:lineRule="auto"/>
              <w:rPr>
                <w:bCs/>
                <w:sz w:val="22"/>
                <w:szCs w:val="22"/>
              </w:rPr>
            </w:pPr>
          </w:p>
        </w:tc>
        <w:tc>
          <w:tcPr>
            <w:tcW w:w="1000" w:type="pct"/>
          </w:tcPr>
          <w:p w14:paraId="60B41053" w14:textId="77777777" w:rsidR="0022793A" w:rsidRPr="0022793A" w:rsidRDefault="0022793A" w:rsidP="00C11F5A">
            <w:pPr>
              <w:numPr>
                <w:ilvl w:val="0"/>
                <w:numId w:val="26"/>
              </w:numPr>
              <w:shd w:val="clear" w:color="auto" w:fill="FFFFFF"/>
              <w:spacing w:line="360" w:lineRule="auto"/>
              <w:rPr>
                <w:bCs/>
                <w:sz w:val="22"/>
                <w:szCs w:val="22"/>
              </w:rPr>
            </w:pPr>
            <w:r w:rsidRPr="0022793A">
              <w:rPr>
                <w:bCs/>
                <w:sz w:val="22"/>
                <w:szCs w:val="22"/>
              </w:rPr>
              <w:t xml:space="preserve">Create and revise every year a national profile of public health and nutrition risk based on disaggregated risk, hazard and vulnerability </w:t>
            </w:r>
            <w:r w:rsidRPr="0022793A">
              <w:rPr>
                <w:bCs/>
                <w:sz w:val="22"/>
                <w:szCs w:val="22"/>
              </w:rPr>
              <w:lastRenderedPageBreak/>
              <w:t>data</w:t>
            </w:r>
          </w:p>
        </w:tc>
        <w:tc>
          <w:tcPr>
            <w:tcW w:w="1046" w:type="pct"/>
          </w:tcPr>
          <w:p w14:paraId="76E32813" w14:textId="77777777" w:rsidR="0022793A" w:rsidRPr="0022793A" w:rsidRDefault="0022793A" w:rsidP="00285392">
            <w:pPr>
              <w:spacing w:line="360" w:lineRule="auto"/>
              <w:rPr>
                <w:bCs/>
                <w:sz w:val="22"/>
                <w:szCs w:val="22"/>
              </w:rPr>
            </w:pPr>
            <w:r w:rsidRPr="0022793A">
              <w:rPr>
                <w:bCs/>
                <w:sz w:val="22"/>
                <w:szCs w:val="22"/>
              </w:rPr>
              <w:lastRenderedPageBreak/>
              <w:t>A regional</w:t>
            </w:r>
            <w:r w:rsidR="00285392">
              <w:rPr>
                <w:bCs/>
                <w:sz w:val="22"/>
                <w:szCs w:val="22"/>
              </w:rPr>
              <w:t xml:space="preserve"> </w:t>
            </w:r>
            <w:r w:rsidRPr="0022793A">
              <w:rPr>
                <w:bCs/>
                <w:sz w:val="22"/>
                <w:szCs w:val="22"/>
              </w:rPr>
              <w:t xml:space="preserve">profile of public health and nutrition risk developed </w:t>
            </w:r>
          </w:p>
        </w:tc>
        <w:tc>
          <w:tcPr>
            <w:tcW w:w="364" w:type="pct"/>
          </w:tcPr>
          <w:p w14:paraId="03855EA3" w14:textId="77777777" w:rsidR="0022793A" w:rsidRPr="0022793A" w:rsidRDefault="0022793A" w:rsidP="00285392">
            <w:pPr>
              <w:spacing w:line="360" w:lineRule="auto"/>
              <w:rPr>
                <w:bCs/>
                <w:sz w:val="22"/>
                <w:szCs w:val="22"/>
              </w:rPr>
            </w:pPr>
            <w:r w:rsidRPr="0022793A">
              <w:rPr>
                <w:bCs/>
                <w:sz w:val="22"/>
                <w:szCs w:val="22"/>
              </w:rPr>
              <w:t>#</w:t>
            </w:r>
          </w:p>
        </w:tc>
        <w:tc>
          <w:tcPr>
            <w:tcW w:w="318" w:type="pct"/>
          </w:tcPr>
          <w:p w14:paraId="2E8C3EE6" w14:textId="77777777" w:rsidR="0022793A" w:rsidRPr="0022793A" w:rsidRDefault="0022793A" w:rsidP="00285392">
            <w:pPr>
              <w:spacing w:line="360" w:lineRule="auto"/>
              <w:rPr>
                <w:bCs/>
                <w:sz w:val="22"/>
                <w:szCs w:val="22"/>
              </w:rPr>
            </w:pPr>
            <w:r w:rsidRPr="0022793A">
              <w:rPr>
                <w:bCs/>
                <w:sz w:val="22"/>
                <w:szCs w:val="22"/>
              </w:rPr>
              <w:t>10 (every year)</w:t>
            </w:r>
          </w:p>
        </w:tc>
        <w:tc>
          <w:tcPr>
            <w:tcW w:w="318" w:type="pct"/>
          </w:tcPr>
          <w:p w14:paraId="5555D36C"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589CB637"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0F074FF9"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2693BDD4"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0CE6349A" w14:textId="77777777" w:rsidR="0022793A" w:rsidRPr="0022793A" w:rsidRDefault="0022793A" w:rsidP="00285392">
            <w:pPr>
              <w:spacing w:line="360" w:lineRule="auto"/>
              <w:rPr>
                <w:bCs/>
                <w:sz w:val="22"/>
                <w:szCs w:val="22"/>
              </w:rPr>
            </w:pPr>
            <w:r w:rsidRPr="0022793A">
              <w:rPr>
                <w:bCs/>
                <w:sz w:val="22"/>
                <w:szCs w:val="22"/>
              </w:rPr>
              <w:t>1</w:t>
            </w:r>
          </w:p>
        </w:tc>
      </w:tr>
      <w:tr w:rsidR="00285392" w:rsidRPr="0022793A" w14:paraId="65568517" w14:textId="77777777" w:rsidTr="00285392">
        <w:tc>
          <w:tcPr>
            <w:tcW w:w="682" w:type="pct"/>
            <w:vMerge/>
          </w:tcPr>
          <w:p w14:paraId="286458ED" w14:textId="77777777" w:rsidR="0022793A" w:rsidRPr="0022793A" w:rsidRDefault="0022793A" w:rsidP="00285392">
            <w:pPr>
              <w:shd w:val="clear" w:color="auto" w:fill="FFFFFF"/>
              <w:spacing w:line="360" w:lineRule="auto"/>
              <w:rPr>
                <w:bCs/>
                <w:sz w:val="22"/>
                <w:szCs w:val="22"/>
              </w:rPr>
            </w:pPr>
          </w:p>
        </w:tc>
        <w:tc>
          <w:tcPr>
            <w:tcW w:w="1000" w:type="pct"/>
            <w:vMerge w:val="restart"/>
          </w:tcPr>
          <w:p w14:paraId="2CB436C5" w14:textId="77777777" w:rsidR="0022793A" w:rsidRPr="0022793A" w:rsidRDefault="0022793A" w:rsidP="00C11F5A">
            <w:pPr>
              <w:numPr>
                <w:ilvl w:val="0"/>
                <w:numId w:val="26"/>
              </w:numPr>
              <w:shd w:val="clear" w:color="auto" w:fill="FFFFFF"/>
              <w:spacing w:line="360" w:lineRule="auto"/>
              <w:rPr>
                <w:bCs/>
                <w:sz w:val="22"/>
                <w:szCs w:val="22"/>
              </w:rPr>
            </w:pPr>
            <w:r w:rsidRPr="0022793A">
              <w:rPr>
                <w:bCs/>
                <w:sz w:val="22"/>
                <w:szCs w:val="22"/>
              </w:rPr>
              <w:t>Include disaggregated data for PHEM at regional and woreda level in DHIS2 with triggers for switching from routine to emergency reporting defined</w:t>
            </w:r>
          </w:p>
        </w:tc>
        <w:tc>
          <w:tcPr>
            <w:tcW w:w="1046" w:type="pct"/>
          </w:tcPr>
          <w:p w14:paraId="18A5DFA9" w14:textId="77777777" w:rsidR="0022793A" w:rsidRPr="0022793A" w:rsidRDefault="0022793A" w:rsidP="00285392">
            <w:pPr>
              <w:spacing w:line="360" w:lineRule="auto"/>
              <w:rPr>
                <w:bCs/>
                <w:sz w:val="22"/>
                <w:szCs w:val="22"/>
              </w:rPr>
            </w:pPr>
            <w:r w:rsidRPr="0022793A">
              <w:rPr>
                <w:bCs/>
                <w:sz w:val="22"/>
                <w:szCs w:val="22"/>
              </w:rPr>
              <w:t xml:space="preserve">Types of disaggregated data relevant to PHEM to be included in DHIS2 determined </w:t>
            </w:r>
          </w:p>
        </w:tc>
        <w:tc>
          <w:tcPr>
            <w:tcW w:w="364" w:type="pct"/>
          </w:tcPr>
          <w:p w14:paraId="2E8223CC" w14:textId="77777777" w:rsidR="0022793A" w:rsidRPr="0022793A" w:rsidRDefault="0022793A" w:rsidP="00285392">
            <w:pPr>
              <w:spacing w:line="360" w:lineRule="auto"/>
              <w:rPr>
                <w:bCs/>
                <w:sz w:val="22"/>
                <w:szCs w:val="22"/>
              </w:rPr>
            </w:pPr>
            <w:r w:rsidRPr="0022793A">
              <w:rPr>
                <w:bCs/>
                <w:sz w:val="22"/>
                <w:szCs w:val="22"/>
              </w:rPr>
              <w:t># of time</w:t>
            </w:r>
          </w:p>
        </w:tc>
        <w:tc>
          <w:tcPr>
            <w:tcW w:w="318" w:type="pct"/>
          </w:tcPr>
          <w:p w14:paraId="51A414F0" w14:textId="77777777" w:rsidR="0022793A" w:rsidRPr="0022793A" w:rsidRDefault="0022793A" w:rsidP="00285392">
            <w:pPr>
              <w:spacing w:line="360" w:lineRule="auto"/>
              <w:rPr>
                <w:bCs/>
                <w:sz w:val="22"/>
                <w:szCs w:val="22"/>
              </w:rPr>
            </w:pPr>
            <w:r w:rsidRPr="0022793A">
              <w:rPr>
                <w:bCs/>
                <w:sz w:val="22"/>
                <w:szCs w:val="22"/>
              </w:rPr>
              <w:t>Every year</w:t>
            </w:r>
          </w:p>
        </w:tc>
        <w:tc>
          <w:tcPr>
            <w:tcW w:w="318" w:type="pct"/>
          </w:tcPr>
          <w:p w14:paraId="1EC40E23"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625F0B1C"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733A2C6D"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19C74A16"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0D71E478" w14:textId="77777777" w:rsidR="0022793A" w:rsidRPr="0022793A" w:rsidRDefault="0022793A" w:rsidP="00285392">
            <w:pPr>
              <w:spacing w:line="360" w:lineRule="auto"/>
              <w:rPr>
                <w:bCs/>
                <w:sz w:val="22"/>
                <w:szCs w:val="22"/>
              </w:rPr>
            </w:pPr>
            <w:r w:rsidRPr="0022793A">
              <w:rPr>
                <w:bCs/>
                <w:sz w:val="22"/>
                <w:szCs w:val="22"/>
              </w:rPr>
              <w:t>1</w:t>
            </w:r>
          </w:p>
        </w:tc>
      </w:tr>
      <w:tr w:rsidR="00285392" w:rsidRPr="0022793A" w14:paraId="7F51BFAC" w14:textId="77777777" w:rsidTr="00285392">
        <w:tc>
          <w:tcPr>
            <w:tcW w:w="682" w:type="pct"/>
            <w:vMerge/>
          </w:tcPr>
          <w:p w14:paraId="433CB7B8" w14:textId="77777777" w:rsidR="0022793A" w:rsidRPr="0022793A" w:rsidRDefault="0022793A" w:rsidP="00285392">
            <w:pPr>
              <w:spacing w:line="360" w:lineRule="auto"/>
              <w:rPr>
                <w:bCs/>
                <w:sz w:val="22"/>
                <w:szCs w:val="22"/>
              </w:rPr>
            </w:pPr>
          </w:p>
        </w:tc>
        <w:tc>
          <w:tcPr>
            <w:tcW w:w="1000" w:type="pct"/>
            <w:vMerge/>
          </w:tcPr>
          <w:p w14:paraId="0B60EB0F" w14:textId="77777777" w:rsidR="0022793A" w:rsidRPr="0022793A" w:rsidRDefault="0022793A" w:rsidP="00285392">
            <w:pPr>
              <w:spacing w:line="360" w:lineRule="auto"/>
              <w:rPr>
                <w:bCs/>
                <w:sz w:val="22"/>
                <w:szCs w:val="22"/>
              </w:rPr>
            </w:pPr>
          </w:p>
        </w:tc>
        <w:tc>
          <w:tcPr>
            <w:tcW w:w="1046" w:type="pct"/>
          </w:tcPr>
          <w:p w14:paraId="2026506E" w14:textId="77777777" w:rsidR="0022793A" w:rsidRPr="0022793A" w:rsidRDefault="0022793A" w:rsidP="00285392">
            <w:pPr>
              <w:spacing w:line="360" w:lineRule="auto"/>
              <w:rPr>
                <w:bCs/>
                <w:sz w:val="22"/>
                <w:szCs w:val="22"/>
              </w:rPr>
            </w:pPr>
            <w:r w:rsidRPr="0022793A">
              <w:rPr>
                <w:bCs/>
                <w:sz w:val="22"/>
                <w:szCs w:val="22"/>
              </w:rPr>
              <w:t xml:space="preserve">Indicators relevant to PHEM included in DHIS2 indicators </w:t>
            </w:r>
          </w:p>
        </w:tc>
        <w:tc>
          <w:tcPr>
            <w:tcW w:w="364" w:type="pct"/>
          </w:tcPr>
          <w:p w14:paraId="78E8455A" w14:textId="77777777" w:rsidR="0022793A" w:rsidRPr="0022793A" w:rsidRDefault="0022793A" w:rsidP="00285392">
            <w:pPr>
              <w:spacing w:line="360" w:lineRule="auto"/>
              <w:rPr>
                <w:bCs/>
                <w:sz w:val="22"/>
                <w:szCs w:val="22"/>
              </w:rPr>
            </w:pPr>
            <w:r w:rsidRPr="0022793A">
              <w:rPr>
                <w:bCs/>
                <w:sz w:val="22"/>
                <w:szCs w:val="22"/>
              </w:rPr>
              <w:t># of time</w:t>
            </w:r>
          </w:p>
        </w:tc>
        <w:tc>
          <w:tcPr>
            <w:tcW w:w="318" w:type="pct"/>
          </w:tcPr>
          <w:p w14:paraId="01B99326" w14:textId="77777777" w:rsidR="0022793A" w:rsidRPr="0022793A" w:rsidRDefault="0022793A" w:rsidP="00285392">
            <w:pPr>
              <w:spacing w:line="360" w:lineRule="auto"/>
              <w:rPr>
                <w:bCs/>
                <w:sz w:val="22"/>
                <w:szCs w:val="22"/>
              </w:rPr>
            </w:pPr>
            <w:r w:rsidRPr="0022793A">
              <w:rPr>
                <w:bCs/>
                <w:sz w:val="22"/>
                <w:szCs w:val="22"/>
              </w:rPr>
              <w:t>Every year</w:t>
            </w:r>
          </w:p>
        </w:tc>
        <w:tc>
          <w:tcPr>
            <w:tcW w:w="318" w:type="pct"/>
          </w:tcPr>
          <w:p w14:paraId="474EB940"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322598AE"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675F202D"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47625DCD"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23B55A31" w14:textId="77777777" w:rsidR="0022793A" w:rsidRPr="0022793A" w:rsidRDefault="0022793A" w:rsidP="00285392">
            <w:pPr>
              <w:spacing w:line="360" w:lineRule="auto"/>
              <w:rPr>
                <w:bCs/>
                <w:sz w:val="22"/>
                <w:szCs w:val="22"/>
              </w:rPr>
            </w:pPr>
            <w:r w:rsidRPr="0022793A">
              <w:rPr>
                <w:bCs/>
                <w:sz w:val="22"/>
                <w:szCs w:val="22"/>
              </w:rPr>
              <w:t>1</w:t>
            </w:r>
          </w:p>
        </w:tc>
      </w:tr>
      <w:tr w:rsidR="00285392" w:rsidRPr="0022793A" w14:paraId="4012DB90" w14:textId="77777777" w:rsidTr="00285392">
        <w:tc>
          <w:tcPr>
            <w:tcW w:w="682" w:type="pct"/>
            <w:vMerge/>
          </w:tcPr>
          <w:p w14:paraId="7E331A53" w14:textId="77777777" w:rsidR="0022793A" w:rsidRPr="0022793A" w:rsidRDefault="0022793A" w:rsidP="00285392">
            <w:pPr>
              <w:spacing w:line="360" w:lineRule="auto"/>
              <w:rPr>
                <w:bCs/>
                <w:sz w:val="22"/>
                <w:szCs w:val="22"/>
              </w:rPr>
            </w:pPr>
          </w:p>
        </w:tc>
        <w:tc>
          <w:tcPr>
            <w:tcW w:w="1000" w:type="pct"/>
            <w:vMerge/>
          </w:tcPr>
          <w:p w14:paraId="0985D146" w14:textId="77777777" w:rsidR="0022793A" w:rsidRPr="0022793A" w:rsidRDefault="0022793A" w:rsidP="00285392">
            <w:pPr>
              <w:spacing w:line="360" w:lineRule="auto"/>
              <w:rPr>
                <w:bCs/>
                <w:sz w:val="22"/>
                <w:szCs w:val="22"/>
              </w:rPr>
            </w:pPr>
          </w:p>
        </w:tc>
        <w:tc>
          <w:tcPr>
            <w:tcW w:w="1046" w:type="pct"/>
          </w:tcPr>
          <w:p w14:paraId="6DBA2C4A" w14:textId="77777777" w:rsidR="0022793A" w:rsidRPr="0022793A" w:rsidRDefault="0022793A" w:rsidP="00285392">
            <w:pPr>
              <w:spacing w:line="360" w:lineRule="auto"/>
              <w:rPr>
                <w:bCs/>
                <w:sz w:val="22"/>
                <w:szCs w:val="22"/>
              </w:rPr>
            </w:pPr>
            <w:r w:rsidRPr="0022793A">
              <w:rPr>
                <w:bCs/>
                <w:sz w:val="22"/>
                <w:szCs w:val="22"/>
              </w:rPr>
              <w:t>Indictors with triggers for switching from routine to emergency reporting defined</w:t>
            </w:r>
          </w:p>
        </w:tc>
        <w:tc>
          <w:tcPr>
            <w:tcW w:w="364" w:type="pct"/>
          </w:tcPr>
          <w:p w14:paraId="1A420620" w14:textId="77777777" w:rsidR="0022793A" w:rsidRPr="0022793A" w:rsidRDefault="0022793A" w:rsidP="00285392">
            <w:pPr>
              <w:spacing w:line="360" w:lineRule="auto"/>
              <w:rPr>
                <w:bCs/>
                <w:sz w:val="22"/>
                <w:szCs w:val="22"/>
              </w:rPr>
            </w:pPr>
            <w:r w:rsidRPr="0022793A">
              <w:rPr>
                <w:bCs/>
                <w:sz w:val="22"/>
                <w:szCs w:val="22"/>
              </w:rPr>
              <w:t># of time</w:t>
            </w:r>
          </w:p>
        </w:tc>
        <w:tc>
          <w:tcPr>
            <w:tcW w:w="318" w:type="pct"/>
          </w:tcPr>
          <w:p w14:paraId="71F1BB2F" w14:textId="77777777" w:rsidR="0022793A" w:rsidRPr="0022793A" w:rsidRDefault="0022793A" w:rsidP="00285392">
            <w:pPr>
              <w:spacing w:line="360" w:lineRule="auto"/>
              <w:rPr>
                <w:bCs/>
                <w:sz w:val="22"/>
                <w:szCs w:val="22"/>
              </w:rPr>
            </w:pPr>
            <w:r w:rsidRPr="0022793A">
              <w:rPr>
                <w:bCs/>
                <w:sz w:val="22"/>
                <w:szCs w:val="22"/>
              </w:rPr>
              <w:t>Every year</w:t>
            </w:r>
          </w:p>
        </w:tc>
        <w:tc>
          <w:tcPr>
            <w:tcW w:w="318" w:type="pct"/>
          </w:tcPr>
          <w:p w14:paraId="61A6F7CD"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5D7D6BE2"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2FA092F9"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3E331414"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489610E4" w14:textId="77777777" w:rsidR="0022793A" w:rsidRPr="0022793A" w:rsidRDefault="0022793A" w:rsidP="00285392">
            <w:pPr>
              <w:spacing w:line="360" w:lineRule="auto"/>
              <w:rPr>
                <w:bCs/>
                <w:sz w:val="22"/>
                <w:szCs w:val="22"/>
              </w:rPr>
            </w:pPr>
            <w:r w:rsidRPr="0022793A">
              <w:rPr>
                <w:bCs/>
                <w:sz w:val="22"/>
                <w:szCs w:val="22"/>
              </w:rPr>
              <w:t>1</w:t>
            </w:r>
          </w:p>
        </w:tc>
      </w:tr>
      <w:tr w:rsidR="00285392" w:rsidRPr="0022793A" w14:paraId="61D8B8A0" w14:textId="77777777" w:rsidTr="00285392">
        <w:tc>
          <w:tcPr>
            <w:tcW w:w="682" w:type="pct"/>
            <w:vMerge/>
          </w:tcPr>
          <w:p w14:paraId="2E7DE9E5" w14:textId="77777777" w:rsidR="0022793A" w:rsidRPr="0022793A" w:rsidRDefault="0022793A" w:rsidP="00285392">
            <w:pPr>
              <w:spacing w:line="360" w:lineRule="auto"/>
              <w:rPr>
                <w:bCs/>
                <w:sz w:val="22"/>
                <w:szCs w:val="22"/>
              </w:rPr>
            </w:pPr>
          </w:p>
        </w:tc>
        <w:tc>
          <w:tcPr>
            <w:tcW w:w="1000" w:type="pct"/>
            <w:vMerge/>
          </w:tcPr>
          <w:p w14:paraId="2F82D414" w14:textId="77777777" w:rsidR="0022793A" w:rsidRPr="0022793A" w:rsidRDefault="0022793A" w:rsidP="00285392">
            <w:pPr>
              <w:spacing w:line="360" w:lineRule="auto"/>
              <w:rPr>
                <w:bCs/>
                <w:sz w:val="22"/>
                <w:szCs w:val="22"/>
              </w:rPr>
            </w:pPr>
          </w:p>
        </w:tc>
        <w:tc>
          <w:tcPr>
            <w:tcW w:w="1046" w:type="pct"/>
          </w:tcPr>
          <w:p w14:paraId="490ECD98" w14:textId="77777777" w:rsidR="0022793A" w:rsidRPr="0022793A" w:rsidRDefault="0022793A" w:rsidP="00285392">
            <w:pPr>
              <w:spacing w:line="360" w:lineRule="auto"/>
              <w:rPr>
                <w:bCs/>
                <w:sz w:val="22"/>
                <w:szCs w:val="22"/>
              </w:rPr>
            </w:pPr>
            <w:r w:rsidRPr="0022793A">
              <w:rPr>
                <w:rFonts w:eastAsia="Calibri"/>
                <w:bCs/>
                <w:sz w:val="22"/>
                <w:szCs w:val="22"/>
              </w:rPr>
              <w:t xml:space="preserve">Proportion of HF reported weekly surveillance report through DHIS2  </w:t>
            </w:r>
          </w:p>
        </w:tc>
        <w:tc>
          <w:tcPr>
            <w:tcW w:w="364" w:type="pct"/>
          </w:tcPr>
          <w:p w14:paraId="57F22140" w14:textId="77777777" w:rsidR="0022793A" w:rsidRPr="0022793A" w:rsidRDefault="0022793A" w:rsidP="00285392">
            <w:pPr>
              <w:spacing w:line="360" w:lineRule="auto"/>
              <w:rPr>
                <w:bCs/>
                <w:sz w:val="22"/>
                <w:szCs w:val="22"/>
              </w:rPr>
            </w:pPr>
            <w:r w:rsidRPr="0022793A">
              <w:rPr>
                <w:bCs/>
                <w:sz w:val="22"/>
                <w:szCs w:val="22"/>
              </w:rPr>
              <w:t>#</w:t>
            </w:r>
          </w:p>
        </w:tc>
        <w:tc>
          <w:tcPr>
            <w:tcW w:w="318" w:type="pct"/>
          </w:tcPr>
          <w:p w14:paraId="7EF276B4" w14:textId="77777777" w:rsidR="0022793A" w:rsidRPr="0022793A" w:rsidRDefault="0022793A" w:rsidP="00285392">
            <w:pPr>
              <w:spacing w:line="360" w:lineRule="auto"/>
              <w:rPr>
                <w:rFonts w:eastAsiaTheme="majorEastAsia"/>
                <w:bCs/>
                <w:sz w:val="22"/>
                <w:szCs w:val="22"/>
              </w:rPr>
            </w:pPr>
            <w:r w:rsidRPr="0022793A">
              <w:rPr>
                <w:rFonts w:eastAsiaTheme="majorEastAsia"/>
                <w:bCs/>
                <w:sz w:val="22"/>
                <w:szCs w:val="22"/>
              </w:rPr>
              <w:t>37</w:t>
            </w:r>
          </w:p>
        </w:tc>
        <w:tc>
          <w:tcPr>
            <w:tcW w:w="318" w:type="pct"/>
          </w:tcPr>
          <w:p w14:paraId="36C0CB28" w14:textId="77777777" w:rsidR="0022793A" w:rsidRPr="0022793A" w:rsidRDefault="0022793A" w:rsidP="00285392">
            <w:pPr>
              <w:spacing w:line="360" w:lineRule="auto"/>
              <w:rPr>
                <w:bCs/>
                <w:sz w:val="22"/>
                <w:szCs w:val="22"/>
              </w:rPr>
            </w:pPr>
          </w:p>
        </w:tc>
        <w:tc>
          <w:tcPr>
            <w:tcW w:w="318" w:type="pct"/>
          </w:tcPr>
          <w:p w14:paraId="1D3E8970" w14:textId="77777777" w:rsidR="0022793A" w:rsidRPr="0022793A" w:rsidRDefault="0022793A" w:rsidP="00285392">
            <w:pPr>
              <w:spacing w:line="360" w:lineRule="auto"/>
              <w:rPr>
                <w:bCs/>
                <w:sz w:val="22"/>
                <w:szCs w:val="22"/>
              </w:rPr>
            </w:pPr>
          </w:p>
        </w:tc>
        <w:tc>
          <w:tcPr>
            <w:tcW w:w="318" w:type="pct"/>
          </w:tcPr>
          <w:p w14:paraId="032B413E" w14:textId="77777777" w:rsidR="0022793A" w:rsidRPr="0022793A" w:rsidRDefault="0022793A" w:rsidP="00285392">
            <w:pPr>
              <w:spacing w:line="360" w:lineRule="auto"/>
              <w:rPr>
                <w:bCs/>
                <w:sz w:val="22"/>
                <w:szCs w:val="22"/>
              </w:rPr>
            </w:pPr>
          </w:p>
        </w:tc>
        <w:tc>
          <w:tcPr>
            <w:tcW w:w="318" w:type="pct"/>
          </w:tcPr>
          <w:p w14:paraId="2D7299CD" w14:textId="77777777" w:rsidR="0022793A" w:rsidRPr="0022793A" w:rsidRDefault="0022793A" w:rsidP="00285392">
            <w:pPr>
              <w:spacing w:line="360" w:lineRule="auto"/>
              <w:rPr>
                <w:bCs/>
                <w:sz w:val="22"/>
                <w:szCs w:val="22"/>
              </w:rPr>
            </w:pPr>
          </w:p>
        </w:tc>
        <w:tc>
          <w:tcPr>
            <w:tcW w:w="318" w:type="pct"/>
          </w:tcPr>
          <w:p w14:paraId="208322BF" w14:textId="77777777" w:rsidR="0022793A" w:rsidRPr="0022793A" w:rsidRDefault="0022793A" w:rsidP="00285392">
            <w:pPr>
              <w:spacing w:line="360" w:lineRule="auto"/>
              <w:rPr>
                <w:bCs/>
                <w:sz w:val="22"/>
                <w:szCs w:val="22"/>
              </w:rPr>
            </w:pPr>
          </w:p>
        </w:tc>
      </w:tr>
      <w:tr w:rsidR="00285392" w:rsidRPr="0022793A" w14:paraId="5440CB62" w14:textId="77777777" w:rsidTr="00285392">
        <w:tc>
          <w:tcPr>
            <w:tcW w:w="682" w:type="pct"/>
            <w:vMerge/>
          </w:tcPr>
          <w:p w14:paraId="522FB7A7" w14:textId="77777777" w:rsidR="0022793A" w:rsidRPr="0022793A" w:rsidRDefault="0022793A" w:rsidP="00285392">
            <w:pPr>
              <w:spacing w:line="360" w:lineRule="auto"/>
              <w:rPr>
                <w:bCs/>
                <w:sz w:val="22"/>
                <w:szCs w:val="22"/>
              </w:rPr>
            </w:pPr>
          </w:p>
        </w:tc>
        <w:tc>
          <w:tcPr>
            <w:tcW w:w="1000" w:type="pct"/>
            <w:vMerge/>
          </w:tcPr>
          <w:p w14:paraId="0BA5603B" w14:textId="77777777" w:rsidR="0022793A" w:rsidRPr="0022793A" w:rsidRDefault="0022793A" w:rsidP="00285392">
            <w:pPr>
              <w:spacing w:line="360" w:lineRule="auto"/>
              <w:rPr>
                <w:bCs/>
                <w:sz w:val="22"/>
                <w:szCs w:val="22"/>
              </w:rPr>
            </w:pPr>
          </w:p>
        </w:tc>
        <w:tc>
          <w:tcPr>
            <w:tcW w:w="1046" w:type="pct"/>
          </w:tcPr>
          <w:p w14:paraId="626973C0" w14:textId="77777777" w:rsidR="0022793A" w:rsidRPr="0022793A" w:rsidRDefault="0022793A" w:rsidP="00285392">
            <w:pPr>
              <w:spacing w:line="360" w:lineRule="auto"/>
              <w:rPr>
                <w:bCs/>
                <w:sz w:val="22"/>
                <w:szCs w:val="22"/>
              </w:rPr>
            </w:pPr>
            <w:r w:rsidRPr="0022793A">
              <w:rPr>
                <w:rFonts w:eastAsia="SimSun"/>
                <w:bCs/>
                <w:sz w:val="22"/>
                <w:szCs w:val="22"/>
              </w:rPr>
              <w:t>Proportion health facilities reporting timely weekly diseases report</w:t>
            </w:r>
          </w:p>
        </w:tc>
        <w:tc>
          <w:tcPr>
            <w:tcW w:w="364" w:type="pct"/>
          </w:tcPr>
          <w:p w14:paraId="028A6F0F" w14:textId="77777777" w:rsidR="0022793A" w:rsidRPr="0022793A" w:rsidRDefault="0022793A" w:rsidP="00285392">
            <w:pPr>
              <w:spacing w:line="360" w:lineRule="auto"/>
              <w:rPr>
                <w:bCs/>
                <w:sz w:val="22"/>
                <w:szCs w:val="22"/>
              </w:rPr>
            </w:pPr>
            <w:r w:rsidRPr="0022793A">
              <w:rPr>
                <w:bCs/>
                <w:sz w:val="22"/>
                <w:szCs w:val="22"/>
              </w:rPr>
              <w:t>%</w:t>
            </w:r>
          </w:p>
        </w:tc>
        <w:tc>
          <w:tcPr>
            <w:tcW w:w="318" w:type="pct"/>
          </w:tcPr>
          <w:p w14:paraId="13D351EB" w14:textId="77777777" w:rsidR="0022793A" w:rsidRPr="0022793A" w:rsidRDefault="0022793A" w:rsidP="00285392">
            <w:pPr>
              <w:spacing w:line="360" w:lineRule="auto"/>
              <w:rPr>
                <w:rFonts w:eastAsiaTheme="majorEastAsia"/>
                <w:bCs/>
                <w:sz w:val="22"/>
                <w:szCs w:val="22"/>
              </w:rPr>
            </w:pPr>
            <w:r w:rsidRPr="0022793A">
              <w:rPr>
                <w:rFonts w:eastAsiaTheme="majorEastAsia"/>
                <w:bCs/>
                <w:sz w:val="22"/>
                <w:szCs w:val="22"/>
              </w:rPr>
              <w:t>100</w:t>
            </w:r>
          </w:p>
        </w:tc>
        <w:tc>
          <w:tcPr>
            <w:tcW w:w="318" w:type="pct"/>
          </w:tcPr>
          <w:p w14:paraId="2CFA5215" w14:textId="77777777" w:rsidR="0022793A" w:rsidRPr="0022793A" w:rsidRDefault="0022793A" w:rsidP="00285392">
            <w:pPr>
              <w:spacing w:line="360" w:lineRule="auto"/>
              <w:rPr>
                <w:bCs/>
                <w:sz w:val="22"/>
                <w:szCs w:val="22"/>
              </w:rPr>
            </w:pPr>
            <w:r w:rsidRPr="0022793A">
              <w:rPr>
                <w:rFonts w:eastAsiaTheme="majorEastAsia"/>
                <w:bCs/>
                <w:sz w:val="22"/>
                <w:szCs w:val="22"/>
              </w:rPr>
              <w:t>60</w:t>
            </w:r>
          </w:p>
        </w:tc>
        <w:tc>
          <w:tcPr>
            <w:tcW w:w="318" w:type="pct"/>
          </w:tcPr>
          <w:p w14:paraId="1A2BB278" w14:textId="77777777" w:rsidR="0022793A" w:rsidRPr="0022793A" w:rsidRDefault="0022793A" w:rsidP="00285392">
            <w:pPr>
              <w:spacing w:line="360" w:lineRule="auto"/>
              <w:rPr>
                <w:bCs/>
                <w:sz w:val="22"/>
                <w:szCs w:val="22"/>
              </w:rPr>
            </w:pPr>
            <w:r w:rsidRPr="0022793A">
              <w:rPr>
                <w:rFonts w:eastAsiaTheme="majorEastAsia"/>
                <w:bCs/>
                <w:sz w:val="22"/>
                <w:szCs w:val="22"/>
              </w:rPr>
              <w:t>70</w:t>
            </w:r>
          </w:p>
        </w:tc>
        <w:tc>
          <w:tcPr>
            <w:tcW w:w="318" w:type="pct"/>
          </w:tcPr>
          <w:p w14:paraId="196A59F9" w14:textId="77777777" w:rsidR="0022793A" w:rsidRPr="0022793A" w:rsidRDefault="0022793A" w:rsidP="00285392">
            <w:pPr>
              <w:spacing w:line="360" w:lineRule="auto"/>
              <w:rPr>
                <w:bCs/>
                <w:sz w:val="22"/>
                <w:szCs w:val="22"/>
              </w:rPr>
            </w:pPr>
            <w:r w:rsidRPr="0022793A">
              <w:rPr>
                <w:rFonts w:eastAsiaTheme="majorEastAsia"/>
                <w:bCs/>
                <w:sz w:val="22"/>
                <w:szCs w:val="22"/>
              </w:rPr>
              <w:t>80</w:t>
            </w:r>
          </w:p>
        </w:tc>
        <w:tc>
          <w:tcPr>
            <w:tcW w:w="318" w:type="pct"/>
          </w:tcPr>
          <w:p w14:paraId="200A57A9" w14:textId="77777777" w:rsidR="0022793A" w:rsidRPr="0022793A" w:rsidRDefault="0022793A" w:rsidP="00285392">
            <w:pPr>
              <w:spacing w:line="360" w:lineRule="auto"/>
              <w:rPr>
                <w:bCs/>
                <w:sz w:val="22"/>
                <w:szCs w:val="22"/>
              </w:rPr>
            </w:pPr>
            <w:r w:rsidRPr="0022793A">
              <w:rPr>
                <w:rFonts w:eastAsiaTheme="majorEastAsia"/>
                <w:bCs/>
                <w:sz w:val="22"/>
                <w:szCs w:val="22"/>
              </w:rPr>
              <w:t>90</w:t>
            </w:r>
          </w:p>
        </w:tc>
        <w:tc>
          <w:tcPr>
            <w:tcW w:w="318" w:type="pct"/>
          </w:tcPr>
          <w:p w14:paraId="47D1BCB2" w14:textId="77777777" w:rsidR="0022793A" w:rsidRPr="0022793A" w:rsidRDefault="0022793A" w:rsidP="00285392">
            <w:pPr>
              <w:spacing w:line="360" w:lineRule="auto"/>
              <w:rPr>
                <w:bCs/>
                <w:sz w:val="22"/>
                <w:szCs w:val="22"/>
              </w:rPr>
            </w:pPr>
            <w:r w:rsidRPr="0022793A">
              <w:rPr>
                <w:rFonts w:eastAsiaTheme="majorEastAsia"/>
                <w:bCs/>
                <w:sz w:val="22"/>
                <w:szCs w:val="22"/>
              </w:rPr>
              <w:t>100</w:t>
            </w:r>
          </w:p>
        </w:tc>
      </w:tr>
      <w:tr w:rsidR="00285392" w:rsidRPr="0022793A" w14:paraId="063A9337" w14:textId="77777777" w:rsidTr="00285392">
        <w:tc>
          <w:tcPr>
            <w:tcW w:w="682" w:type="pct"/>
            <w:vMerge/>
          </w:tcPr>
          <w:p w14:paraId="54C75CD2" w14:textId="77777777" w:rsidR="0022793A" w:rsidRPr="0022793A" w:rsidRDefault="0022793A" w:rsidP="00285392">
            <w:pPr>
              <w:shd w:val="clear" w:color="auto" w:fill="FFFFFF"/>
              <w:spacing w:line="360" w:lineRule="auto"/>
              <w:rPr>
                <w:bCs/>
                <w:sz w:val="22"/>
                <w:szCs w:val="22"/>
              </w:rPr>
            </w:pPr>
          </w:p>
        </w:tc>
        <w:tc>
          <w:tcPr>
            <w:tcW w:w="1000" w:type="pct"/>
            <w:vMerge w:val="restart"/>
          </w:tcPr>
          <w:p w14:paraId="7F40C58B" w14:textId="77777777" w:rsidR="0022793A" w:rsidRPr="0022793A" w:rsidRDefault="0022793A" w:rsidP="00C11F5A">
            <w:pPr>
              <w:numPr>
                <w:ilvl w:val="0"/>
                <w:numId w:val="26"/>
              </w:numPr>
              <w:shd w:val="clear" w:color="auto" w:fill="FFFFFF"/>
              <w:spacing w:line="360" w:lineRule="auto"/>
              <w:rPr>
                <w:bCs/>
                <w:sz w:val="22"/>
                <w:szCs w:val="22"/>
              </w:rPr>
            </w:pPr>
            <w:r w:rsidRPr="0022793A">
              <w:rPr>
                <w:bCs/>
                <w:sz w:val="22"/>
                <w:szCs w:val="22"/>
              </w:rPr>
              <w:t>Disseminate information for relevant sectors defined</w:t>
            </w:r>
          </w:p>
        </w:tc>
        <w:tc>
          <w:tcPr>
            <w:tcW w:w="1046" w:type="pct"/>
          </w:tcPr>
          <w:p w14:paraId="72E75CDB" w14:textId="77777777" w:rsidR="0022793A" w:rsidRPr="0022793A" w:rsidRDefault="0022793A" w:rsidP="00285392">
            <w:pPr>
              <w:spacing w:line="360" w:lineRule="auto"/>
              <w:rPr>
                <w:bCs/>
                <w:sz w:val="22"/>
                <w:szCs w:val="22"/>
              </w:rPr>
            </w:pPr>
            <w:r w:rsidRPr="0022793A">
              <w:rPr>
                <w:bCs/>
                <w:sz w:val="22"/>
                <w:szCs w:val="22"/>
              </w:rPr>
              <w:t>Guidelines with guiding procedures for data sharing with relevant sectors developed</w:t>
            </w:r>
          </w:p>
        </w:tc>
        <w:tc>
          <w:tcPr>
            <w:tcW w:w="364" w:type="pct"/>
          </w:tcPr>
          <w:p w14:paraId="30E22509" w14:textId="77777777" w:rsidR="0022793A" w:rsidRPr="0022793A" w:rsidRDefault="0022793A" w:rsidP="00285392">
            <w:pPr>
              <w:spacing w:line="360" w:lineRule="auto"/>
              <w:rPr>
                <w:bCs/>
                <w:sz w:val="22"/>
                <w:szCs w:val="22"/>
              </w:rPr>
            </w:pPr>
            <w:r w:rsidRPr="0022793A">
              <w:rPr>
                <w:bCs/>
                <w:sz w:val="22"/>
                <w:szCs w:val="22"/>
              </w:rPr>
              <w:t>#</w:t>
            </w:r>
          </w:p>
        </w:tc>
        <w:tc>
          <w:tcPr>
            <w:tcW w:w="318" w:type="pct"/>
          </w:tcPr>
          <w:p w14:paraId="6EB39E43"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7BCB61EE"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4478CF63"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69B8E067" w14:textId="77777777" w:rsidR="0022793A" w:rsidRPr="0022793A" w:rsidRDefault="0022793A" w:rsidP="00285392">
            <w:pPr>
              <w:spacing w:line="360" w:lineRule="auto"/>
              <w:rPr>
                <w:bCs/>
                <w:sz w:val="22"/>
                <w:szCs w:val="22"/>
              </w:rPr>
            </w:pPr>
          </w:p>
        </w:tc>
        <w:tc>
          <w:tcPr>
            <w:tcW w:w="318" w:type="pct"/>
          </w:tcPr>
          <w:p w14:paraId="7485CEA5" w14:textId="77777777" w:rsidR="0022793A" w:rsidRPr="0022793A" w:rsidRDefault="0022793A" w:rsidP="00285392">
            <w:pPr>
              <w:spacing w:line="360" w:lineRule="auto"/>
              <w:rPr>
                <w:bCs/>
                <w:sz w:val="22"/>
                <w:szCs w:val="22"/>
              </w:rPr>
            </w:pPr>
          </w:p>
        </w:tc>
        <w:tc>
          <w:tcPr>
            <w:tcW w:w="318" w:type="pct"/>
          </w:tcPr>
          <w:p w14:paraId="4C557A1D" w14:textId="77777777" w:rsidR="0022793A" w:rsidRPr="0022793A" w:rsidRDefault="0022793A" w:rsidP="00285392">
            <w:pPr>
              <w:spacing w:line="360" w:lineRule="auto"/>
              <w:rPr>
                <w:bCs/>
                <w:sz w:val="22"/>
                <w:szCs w:val="22"/>
              </w:rPr>
            </w:pPr>
          </w:p>
        </w:tc>
      </w:tr>
      <w:tr w:rsidR="00285392" w:rsidRPr="0022793A" w14:paraId="3A3C516A" w14:textId="77777777" w:rsidTr="00285392">
        <w:tc>
          <w:tcPr>
            <w:tcW w:w="682" w:type="pct"/>
            <w:vMerge/>
          </w:tcPr>
          <w:p w14:paraId="102E4EF2" w14:textId="77777777" w:rsidR="0022793A" w:rsidRPr="0022793A" w:rsidRDefault="0022793A" w:rsidP="00285392">
            <w:pPr>
              <w:shd w:val="clear" w:color="auto" w:fill="FFFFFF"/>
              <w:spacing w:line="360" w:lineRule="auto"/>
              <w:rPr>
                <w:bCs/>
                <w:sz w:val="22"/>
                <w:szCs w:val="22"/>
              </w:rPr>
            </w:pPr>
          </w:p>
        </w:tc>
        <w:tc>
          <w:tcPr>
            <w:tcW w:w="1000" w:type="pct"/>
            <w:vMerge/>
          </w:tcPr>
          <w:p w14:paraId="5B974299" w14:textId="77777777" w:rsidR="0022793A" w:rsidRPr="0022793A" w:rsidRDefault="0022793A" w:rsidP="00285392">
            <w:pPr>
              <w:shd w:val="clear" w:color="auto" w:fill="FFFFFF"/>
              <w:spacing w:line="360" w:lineRule="auto"/>
              <w:ind w:left="360"/>
              <w:rPr>
                <w:bCs/>
                <w:sz w:val="22"/>
                <w:szCs w:val="22"/>
              </w:rPr>
            </w:pPr>
          </w:p>
        </w:tc>
        <w:tc>
          <w:tcPr>
            <w:tcW w:w="1046" w:type="pct"/>
          </w:tcPr>
          <w:p w14:paraId="54E2D99F" w14:textId="77777777" w:rsidR="0022793A" w:rsidRPr="0022793A" w:rsidRDefault="0022793A" w:rsidP="00285392">
            <w:pPr>
              <w:spacing w:line="360" w:lineRule="auto"/>
              <w:rPr>
                <w:bCs/>
                <w:sz w:val="22"/>
                <w:szCs w:val="22"/>
              </w:rPr>
            </w:pPr>
            <w:r w:rsidRPr="0022793A">
              <w:rPr>
                <w:bCs/>
                <w:sz w:val="22"/>
                <w:szCs w:val="22"/>
              </w:rPr>
              <w:t xml:space="preserve">Proportion of sectors received surveillance information   </w:t>
            </w:r>
          </w:p>
        </w:tc>
        <w:tc>
          <w:tcPr>
            <w:tcW w:w="364" w:type="pct"/>
          </w:tcPr>
          <w:p w14:paraId="1DC39423" w14:textId="77777777" w:rsidR="0022793A" w:rsidRPr="0022793A" w:rsidRDefault="0022793A" w:rsidP="00285392">
            <w:pPr>
              <w:spacing w:line="360" w:lineRule="auto"/>
              <w:rPr>
                <w:bCs/>
                <w:sz w:val="22"/>
                <w:szCs w:val="22"/>
              </w:rPr>
            </w:pPr>
            <w:r w:rsidRPr="0022793A">
              <w:rPr>
                <w:rFonts w:eastAsiaTheme="majorEastAsia"/>
                <w:bCs/>
                <w:sz w:val="22"/>
                <w:szCs w:val="22"/>
              </w:rPr>
              <w:t>#</w:t>
            </w:r>
          </w:p>
        </w:tc>
        <w:tc>
          <w:tcPr>
            <w:tcW w:w="318" w:type="pct"/>
          </w:tcPr>
          <w:p w14:paraId="7316C15A" w14:textId="77777777" w:rsidR="0022793A" w:rsidRPr="0022793A" w:rsidRDefault="0022793A" w:rsidP="00285392">
            <w:pPr>
              <w:spacing w:line="360" w:lineRule="auto"/>
              <w:rPr>
                <w:bCs/>
                <w:sz w:val="22"/>
                <w:szCs w:val="22"/>
              </w:rPr>
            </w:pPr>
            <w:r w:rsidRPr="0022793A">
              <w:rPr>
                <w:rFonts w:eastAsiaTheme="majorEastAsia"/>
                <w:bCs/>
                <w:sz w:val="22"/>
                <w:szCs w:val="22"/>
              </w:rPr>
              <w:t>100</w:t>
            </w:r>
          </w:p>
        </w:tc>
        <w:tc>
          <w:tcPr>
            <w:tcW w:w="318" w:type="pct"/>
          </w:tcPr>
          <w:p w14:paraId="4B049434" w14:textId="77777777" w:rsidR="0022793A" w:rsidRPr="0022793A" w:rsidRDefault="0022793A" w:rsidP="00285392">
            <w:pPr>
              <w:spacing w:line="360" w:lineRule="auto"/>
              <w:rPr>
                <w:bCs/>
                <w:sz w:val="22"/>
                <w:szCs w:val="22"/>
              </w:rPr>
            </w:pPr>
            <w:r w:rsidRPr="0022793A">
              <w:rPr>
                <w:rFonts w:eastAsiaTheme="majorEastAsia"/>
                <w:bCs/>
                <w:sz w:val="22"/>
                <w:szCs w:val="22"/>
              </w:rPr>
              <w:t>40</w:t>
            </w:r>
          </w:p>
        </w:tc>
        <w:tc>
          <w:tcPr>
            <w:tcW w:w="318" w:type="pct"/>
          </w:tcPr>
          <w:p w14:paraId="09B66822" w14:textId="77777777" w:rsidR="0022793A" w:rsidRPr="0022793A" w:rsidRDefault="0022793A" w:rsidP="00285392">
            <w:pPr>
              <w:spacing w:line="360" w:lineRule="auto"/>
              <w:rPr>
                <w:bCs/>
                <w:sz w:val="22"/>
                <w:szCs w:val="22"/>
              </w:rPr>
            </w:pPr>
            <w:r w:rsidRPr="0022793A">
              <w:rPr>
                <w:rFonts w:eastAsiaTheme="majorEastAsia"/>
                <w:bCs/>
                <w:sz w:val="22"/>
                <w:szCs w:val="22"/>
              </w:rPr>
              <w:t>60</w:t>
            </w:r>
          </w:p>
        </w:tc>
        <w:tc>
          <w:tcPr>
            <w:tcW w:w="318" w:type="pct"/>
          </w:tcPr>
          <w:p w14:paraId="35C5A0A4" w14:textId="77777777" w:rsidR="0022793A" w:rsidRPr="0022793A" w:rsidRDefault="0022793A" w:rsidP="00285392">
            <w:pPr>
              <w:spacing w:line="360" w:lineRule="auto"/>
              <w:rPr>
                <w:bCs/>
                <w:sz w:val="22"/>
                <w:szCs w:val="22"/>
              </w:rPr>
            </w:pPr>
            <w:r w:rsidRPr="0022793A">
              <w:rPr>
                <w:rFonts w:eastAsiaTheme="majorEastAsia"/>
                <w:bCs/>
                <w:sz w:val="22"/>
                <w:szCs w:val="22"/>
              </w:rPr>
              <w:t>80</w:t>
            </w:r>
          </w:p>
        </w:tc>
        <w:tc>
          <w:tcPr>
            <w:tcW w:w="318" w:type="pct"/>
          </w:tcPr>
          <w:p w14:paraId="79B08792" w14:textId="77777777" w:rsidR="0022793A" w:rsidRPr="0022793A" w:rsidRDefault="0022793A" w:rsidP="00285392">
            <w:pPr>
              <w:spacing w:line="360" w:lineRule="auto"/>
              <w:rPr>
                <w:bCs/>
                <w:sz w:val="22"/>
                <w:szCs w:val="22"/>
              </w:rPr>
            </w:pPr>
            <w:r w:rsidRPr="0022793A">
              <w:rPr>
                <w:rFonts w:eastAsiaTheme="majorEastAsia"/>
                <w:bCs/>
                <w:sz w:val="22"/>
                <w:szCs w:val="22"/>
              </w:rPr>
              <w:t>100</w:t>
            </w:r>
          </w:p>
        </w:tc>
        <w:tc>
          <w:tcPr>
            <w:tcW w:w="318" w:type="pct"/>
          </w:tcPr>
          <w:p w14:paraId="044DDDA2" w14:textId="77777777" w:rsidR="0022793A" w:rsidRPr="0022793A" w:rsidRDefault="0022793A" w:rsidP="00285392">
            <w:pPr>
              <w:spacing w:line="360" w:lineRule="auto"/>
              <w:rPr>
                <w:bCs/>
                <w:sz w:val="22"/>
                <w:szCs w:val="22"/>
              </w:rPr>
            </w:pPr>
            <w:r w:rsidRPr="0022793A">
              <w:rPr>
                <w:rFonts w:eastAsiaTheme="majorEastAsia"/>
                <w:bCs/>
                <w:sz w:val="22"/>
                <w:szCs w:val="22"/>
              </w:rPr>
              <w:t>100</w:t>
            </w:r>
          </w:p>
        </w:tc>
      </w:tr>
      <w:tr w:rsidR="00285392" w:rsidRPr="0022793A" w14:paraId="085FAC08" w14:textId="77777777" w:rsidTr="00285392">
        <w:tc>
          <w:tcPr>
            <w:tcW w:w="682" w:type="pct"/>
            <w:vMerge/>
          </w:tcPr>
          <w:p w14:paraId="370C26E0" w14:textId="77777777" w:rsidR="0022793A" w:rsidRPr="0022793A" w:rsidRDefault="0022793A" w:rsidP="00285392">
            <w:pPr>
              <w:shd w:val="clear" w:color="auto" w:fill="FFFFFF"/>
              <w:spacing w:line="360" w:lineRule="auto"/>
              <w:rPr>
                <w:bCs/>
                <w:sz w:val="22"/>
                <w:szCs w:val="22"/>
              </w:rPr>
            </w:pPr>
          </w:p>
        </w:tc>
        <w:tc>
          <w:tcPr>
            <w:tcW w:w="1000" w:type="pct"/>
          </w:tcPr>
          <w:p w14:paraId="683C3145" w14:textId="77777777" w:rsidR="0022793A" w:rsidRPr="0022793A" w:rsidRDefault="0022793A" w:rsidP="00C11F5A">
            <w:pPr>
              <w:numPr>
                <w:ilvl w:val="0"/>
                <w:numId w:val="26"/>
              </w:numPr>
              <w:shd w:val="clear" w:color="auto" w:fill="FFFFFF"/>
              <w:spacing w:line="360" w:lineRule="auto"/>
              <w:rPr>
                <w:bCs/>
                <w:sz w:val="22"/>
                <w:szCs w:val="22"/>
              </w:rPr>
            </w:pPr>
            <w:r w:rsidRPr="0022793A">
              <w:rPr>
                <w:bCs/>
                <w:sz w:val="22"/>
                <w:szCs w:val="22"/>
              </w:rPr>
              <w:t xml:space="preserve">Strengthen early-warning capacity to enable </w:t>
            </w:r>
            <w:r w:rsidRPr="0022793A">
              <w:rPr>
                <w:bCs/>
                <w:sz w:val="22"/>
                <w:szCs w:val="22"/>
              </w:rPr>
              <w:lastRenderedPageBreak/>
              <w:t>recognition of and reporting on any event of potential public health concern within 24 hours</w:t>
            </w:r>
          </w:p>
        </w:tc>
        <w:tc>
          <w:tcPr>
            <w:tcW w:w="1046" w:type="pct"/>
          </w:tcPr>
          <w:p w14:paraId="683B125C" w14:textId="77777777" w:rsidR="0022793A" w:rsidRPr="0022793A" w:rsidRDefault="0022793A" w:rsidP="00285392">
            <w:pPr>
              <w:spacing w:line="360" w:lineRule="auto"/>
              <w:rPr>
                <w:bCs/>
                <w:sz w:val="22"/>
                <w:szCs w:val="22"/>
              </w:rPr>
            </w:pPr>
            <w:r w:rsidRPr="0022793A">
              <w:rPr>
                <w:bCs/>
                <w:sz w:val="22"/>
                <w:szCs w:val="22"/>
              </w:rPr>
              <w:lastRenderedPageBreak/>
              <w:t xml:space="preserve">Proportion of events of public health concern recognized and </w:t>
            </w:r>
            <w:r w:rsidRPr="0022793A">
              <w:rPr>
                <w:bCs/>
                <w:sz w:val="22"/>
                <w:szCs w:val="22"/>
              </w:rPr>
              <w:lastRenderedPageBreak/>
              <w:t xml:space="preserve">reported within 24 hours </w:t>
            </w:r>
          </w:p>
        </w:tc>
        <w:tc>
          <w:tcPr>
            <w:tcW w:w="364" w:type="pct"/>
          </w:tcPr>
          <w:p w14:paraId="3D3C3BA6" w14:textId="77777777" w:rsidR="0022793A" w:rsidRPr="0022793A" w:rsidRDefault="0022793A" w:rsidP="00285392">
            <w:pPr>
              <w:spacing w:line="360" w:lineRule="auto"/>
              <w:rPr>
                <w:bCs/>
                <w:sz w:val="22"/>
                <w:szCs w:val="22"/>
              </w:rPr>
            </w:pPr>
            <w:r w:rsidRPr="0022793A">
              <w:rPr>
                <w:bCs/>
                <w:sz w:val="22"/>
                <w:szCs w:val="22"/>
              </w:rPr>
              <w:lastRenderedPageBreak/>
              <w:t>%</w:t>
            </w:r>
          </w:p>
        </w:tc>
        <w:tc>
          <w:tcPr>
            <w:tcW w:w="318" w:type="pct"/>
          </w:tcPr>
          <w:p w14:paraId="4AC91C2E" w14:textId="77777777" w:rsidR="0022793A" w:rsidRPr="0022793A" w:rsidRDefault="0022793A" w:rsidP="00285392">
            <w:pPr>
              <w:spacing w:line="360" w:lineRule="auto"/>
              <w:rPr>
                <w:rFonts w:eastAsiaTheme="majorEastAsia"/>
                <w:bCs/>
                <w:sz w:val="22"/>
                <w:szCs w:val="22"/>
              </w:rPr>
            </w:pPr>
            <w:r w:rsidRPr="0022793A">
              <w:rPr>
                <w:rFonts w:eastAsiaTheme="majorEastAsia"/>
                <w:bCs/>
                <w:sz w:val="22"/>
                <w:szCs w:val="22"/>
              </w:rPr>
              <w:t>100</w:t>
            </w:r>
          </w:p>
        </w:tc>
        <w:tc>
          <w:tcPr>
            <w:tcW w:w="318" w:type="pct"/>
          </w:tcPr>
          <w:p w14:paraId="204AF87D" w14:textId="77777777" w:rsidR="0022793A" w:rsidRPr="0022793A" w:rsidRDefault="0022793A" w:rsidP="00285392">
            <w:pPr>
              <w:spacing w:line="360" w:lineRule="auto"/>
              <w:rPr>
                <w:bCs/>
                <w:sz w:val="22"/>
                <w:szCs w:val="22"/>
              </w:rPr>
            </w:pPr>
            <w:r w:rsidRPr="0022793A">
              <w:rPr>
                <w:rFonts w:eastAsiaTheme="majorEastAsia"/>
                <w:bCs/>
                <w:sz w:val="22"/>
                <w:szCs w:val="22"/>
              </w:rPr>
              <w:t>100</w:t>
            </w:r>
          </w:p>
        </w:tc>
        <w:tc>
          <w:tcPr>
            <w:tcW w:w="318" w:type="pct"/>
          </w:tcPr>
          <w:p w14:paraId="772B9CD6" w14:textId="77777777" w:rsidR="0022793A" w:rsidRPr="0022793A" w:rsidRDefault="0022793A" w:rsidP="00285392">
            <w:pPr>
              <w:spacing w:line="360" w:lineRule="auto"/>
              <w:rPr>
                <w:bCs/>
                <w:sz w:val="22"/>
                <w:szCs w:val="22"/>
              </w:rPr>
            </w:pPr>
            <w:r w:rsidRPr="0022793A">
              <w:rPr>
                <w:rFonts w:eastAsiaTheme="majorEastAsia"/>
                <w:bCs/>
                <w:sz w:val="22"/>
                <w:szCs w:val="22"/>
              </w:rPr>
              <w:t>100</w:t>
            </w:r>
          </w:p>
        </w:tc>
        <w:tc>
          <w:tcPr>
            <w:tcW w:w="318" w:type="pct"/>
          </w:tcPr>
          <w:p w14:paraId="5F2CBE3E" w14:textId="77777777" w:rsidR="0022793A" w:rsidRPr="0022793A" w:rsidRDefault="0022793A" w:rsidP="00285392">
            <w:pPr>
              <w:spacing w:line="360" w:lineRule="auto"/>
              <w:rPr>
                <w:bCs/>
                <w:sz w:val="22"/>
                <w:szCs w:val="22"/>
              </w:rPr>
            </w:pPr>
            <w:r w:rsidRPr="0022793A">
              <w:rPr>
                <w:rFonts w:eastAsiaTheme="majorEastAsia"/>
                <w:bCs/>
                <w:sz w:val="22"/>
                <w:szCs w:val="22"/>
              </w:rPr>
              <w:t>100</w:t>
            </w:r>
          </w:p>
        </w:tc>
        <w:tc>
          <w:tcPr>
            <w:tcW w:w="318" w:type="pct"/>
          </w:tcPr>
          <w:p w14:paraId="528B3E25" w14:textId="77777777" w:rsidR="0022793A" w:rsidRPr="0022793A" w:rsidRDefault="0022793A" w:rsidP="00285392">
            <w:pPr>
              <w:spacing w:line="360" w:lineRule="auto"/>
              <w:rPr>
                <w:bCs/>
                <w:sz w:val="22"/>
                <w:szCs w:val="22"/>
              </w:rPr>
            </w:pPr>
            <w:r w:rsidRPr="0022793A">
              <w:rPr>
                <w:rFonts w:eastAsiaTheme="majorEastAsia"/>
                <w:bCs/>
                <w:sz w:val="22"/>
                <w:szCs w:val="22"/>
              </w:rPr>
              <w:t>100</w:t>
            </w:r>
          </w:p>
        </w:tc>
        <w:tc>
          <w:tcPr>
            <w:tcW w:w="318" w:type="pct"/>
          </w:tcPr>
          <w:p w14:paraId="42DBE151" w14:textId="77777777" w:rsidR="0022793A" w:rsidRPr="0022793A" w:rsidRDefault="0022793A" w:rsidP="00285392">
            <w:pPr>
              <w:spacing w:line="360" w:lineRule="auto"/>
              <w:rPr>
                <w:bCs/>
                <w:sz w:val="22"/>
                <w:szCs w:val="22"/>
              </w:rPr>
            </w:pPr>
            <w:r w:rsidRPr="0022793A">
              <w:rPr>
                <w:rFonts w:eastAsiaTheme="majorEastAsia"/>
                <w:bCs/>
                <w:sz w:val="22"/>
                <w:szCs w:val="22"/>
              </w:rPr>
              <w:t>100</w:t>
            </w:r>
          </w:p>
        </w:tc>
      </w:tr>
      <w:tr w:rsidR="00285392" w:rsidRPr="0022793A" w14:paraId="0355B0E7" w14:textId="77777777" w:rsidTr="00285392">
        <w:tc>
          <w:tcPr>
            <w:tcW w:w="682" w:type="pct"/>
            <w:vMerge/>
          </w:tcPr>
          <w:p w14:paraId="59576CF2" w14:textId="77777777" w:rsidR="0022793A" w:rsidRPr="0022793A" w:rsidRDefault="0022793A" w:rsidP="00285392">
            <w:pPr>
              <w:shd w:val="clear" w:color="auto" w:fill="FFFFFF"/>
              <w:spacing w:line="360" w:lineRule="auto"/>
              <w:rPr>
                <w:bCs/>
                <w:sz w:val="22"/>
                <w:szCs w:val="22"/>
              </w:rPr>
            </w:pPr>
          </w:p>
        </w:tc>
        <w:tc>
          <w:tcPr>
            <w:tcW w:w="1000" w:type="pct"/>
          </w:tcPr>
          <w:p w14:paraId="09FB690B" w14:textId="77777777" w:rsidR="0022793A" w:rsidRPr="0022793A" w:rsidRDefault="0022793A" w:rsidP="00C11F5A">
            <w:pPr>
              <w:numPr>
                <w:ilvl w:val="0"/>
                <w:numId w:val="26"/>
              </w:numPr>
              <w:shd w:val="clear" w:color="auto" w:fill="FFFFFF"/>
              <w:spacing w:line="360" w:lineRule="auto"/>
              <w:rPr>
                <w:bCs/>
                <w:sz w:val="22"/>
                <w:szCs w:val="22"/>
              </w:rPr>
            </w:pPr>
            <w:r w:rsidRPr="0022793A">
              <w:rPr>
                <w:bCs/>
                <w:sz w:val="22"/>
                <w:szCs w:val="22"/>
              </w:rPr>
              <w:t>Conduct rapid assessment of population and health services’ needs as soon as a public health emergency detected</w:t>
            </w:r>
          </w:p>
        </w:tc>
        <w:tc>
          <w:tcPr>
            <w:tcW w:w="1046" w:type="pct"/>
          </w:tcPr>
          <w:p w14:paraId="0CF97868" w14:textId="77777777" w:rsidR="0022793A" w:rsidRPr="0022793A" w:rsidRDefault="0022793A" w:rsidP="00285392">
            <w:pPr>
              <w:spacing w:line="360" w:lineRule="auto"/>
              <w:rPr>
                <w:bCs/>
                <w:sz w:val="22"/>
                <w:szCs w:val="22"/>
              </w:rPr>
            </w:pPr>
            <w:r w:rsidRPr="0022793A">
              <w:rPr>
                <w:bCs/>
                <w:sz w:val="22"/>
                <w:szCs w:val="22"/>
              </w:rPr>
              <w:t>Proportion of health facilities</w:t>
            </w:r>
            <w:r w:rsidR="00285392">
              <w:rPr>
                <w:bCs/>
                <w:sz w:val="22"/>
                <w:szCs w:val="22"/>
              </w:rPr>
              <w:t xml:space="preserve"> </w:t>
            </w:r>
            <w:r w:rsidRPr="0022793A">
              <w:rPr>
                <w:bCs/>
                <w:sz w:val="22"/>
                <w:szCs w:val="22"/>
              </w:rPr>
              <w:t xml:space="preserve">assessed for service availability and readiness </w:t>
            </w:r>
          </w:p>
        </w:tc>
        <w:tc>
          <w:tcPr>
            <w:tcW w:w="364" w:type="pct"/>
          </w:tcPr>
          <w:p w14:paraId="598CE41A" w14:textId="77777777" w:rsidR="0022793A" w:rsidRPr="0022793A" w:rsidRDefault="0022793A" w:rsidP="00285392">
            <w:pPr>
              <w:spacing w:line="360" w:lineRule="auto"/>
              <w:rPr>
                <w:bCs/>
                <w:sz w:val="22"/>
                <w:szCs w:val="22"/>
              </w:rPr>
            </w:pPr>
            <w:r w:rsidRPr="0022793A">
              <w:rPr>
                <w:bCs/>
                <w:sz w:val="22"/>
                <w:szCs w:val="22"/>
              </w:rPr>
              <w:t>%</w:t>
            </w:r>
          </w:p>
        </w:tc>
        <w:tc>
          <w:tcPr>
            <w:tcW w:w="318" w:type="pct"/>
          </w:tcPr>
          <w:p w14:paraId="0D17ADBD" w14:textId="77777777" w:rsidR="0022793A" w:rsidRPr="0022793A" w:rsidRDefault="0022793A" w:rsidP="00285392">
            <w:pPr>
              <w:spacing w:line="360" w:lineRule="auto"/>
              <w:rPr>
                <w:rFonts w:eastAsiaTheme="majorEastAsia"/>
                <w:bCs/>
                <w:sz w:val="22"/>
                <w:szCs w:val="22"/>
              </w:rPr>
            </w:pPr>
            <w:r w:rsidRPr="0022793A">
              <w:rPr>
                <w:rFonts w:eastAsiaTheme="majorEastAsia"/>
                <w:bCs/>
                <w:sz w:val="22"/>
                <w:szCs w:val="22"/>
              </w:rPr>
              <w:t>100</w:t>
            </w:r>
          </w:p>
        </w:tc>
        <w:tc>
          <w:tcPr>
            <w:tcW w:w="318" w:type="pct"/>
          </w:tcPr>
          <w:p w14:paraId="6070DB8A" w14:textId="77777777" w:rsidR="0022793A" w:rsidRPr="0022793A" w:rsidRDefault="0022793A" w:rsidP="00285392">
            <w:pPr>
              <w:spacing w:line="360" w:lineRule="auto"/>
              <w:rPr>
                <w:bCs/>
                <w:sz w:val="22"/>
                <w:szCs w:val="22"/>
              </w:rPr>
            </w:pPr>
            <w:r w:rsidRPr="0022793A">
              <w:rPr>
                <w:rFonts w:eastAsiaTheme="majorEastAsia"/>
                <w:bCs/>
                <w:sz w:val="22"/>
                <w:szCs w:val="22"/>
              </w:rPr>
              <w:t>60</w:t>
            </w:r>
          </w:p>
        </w:tc>
        <w:tc>
          <w:tcPr>
            <w:tcW w:w="318" w:type="pct"/>
          </w:tcPr>
          <w:p w14:paraId="64A31998" w14:textId="77777777" w:rsidR="0022793A" w:rsidRPr="0022793A" w:rsidRDefault="0022793A" w:rsidP="00285392">
            <w:pPr>
              <w:spacing w:line="360" w:lineRule="auto"/>
              <w:rPr>
                <w:bCs/>
                <w:sz w:val="22"/>
                <w:szCs w:val="22"/>
              </w:rPr>
            </w:pPr>
            <w:r w:rsidRPr="0022793A">
              <w:rPr>
                <w:rFonts w:eastAsiaTheme="majorEastAsia"/>
                <w:bCs/>
                <w:sz w:val="22"/>
                <w:szCs w:val="22"/>
              </w:rPr>
              <w:t>70</w:t>
            </w:r>
          </w:p>
        </w:tc>
        <w:tc>
          <w:tcPr>
            <w:tcW w:w="318" w:type="pct"/>
          </w:tcPr>
          <w:p w14:paraId="6019BB9A" w14:textId="77777777" w:rsidR="0022793A" w:rsidRPr="0022793A" w:rsidRDefault="0022793A" w:rsidP="00285392">
            <w:pPr>
              <w:spacing w:line="360" w:lineRule="auto"/>
              <w:rPr>
                <w:bCs/>
                <w:sz w:val="22"/>
                <w:szCs w:val="22"/>
              </w:rPr>
            </w:pPr>
            <w:r w:rsidRPr="0022793A">
              <w:rPr>
                <w:rFonts w:eastAsiaTheme="majorEastAsia"/>
                <w:bCs/>
                <w:sz w:val="22"/>
                <w:szCs w:val="22"/>
              </w:rPr>
              <w:t>80</w:t>
            </w:r>
          </w:p>
        </w:tc>
        <w:tc>
          <w:tcPr>
            <w:tcW w:w="318" w:type="pct"/>
          </w:tcPr>
          <w:p w14:paraId="563EE58D" w14:textId="77777777" w:rsidR="0022793A" w:rsidRPr="0022793A" w:rsidRDefault="0022793A" w:rsidP="00285392">
            <w:pPr>
              <w:spacing w:line="360" w:lineRule="auto"/>
              <w:rPr>
                <w:bCs/>
                <w:sz w:val="22"/>
                <w:szCs w:val="22"/>
              </w:rPr>
            </w:pPr>
            <w:r w:rsidRPr="0022793A">
              <w:rPr>
                <w:rFonts w:eastAsiaTheme="majorEastAsia"/>
                <w:bCs/>
                <w:sz w:val="22"/>
                <w:szCs w:val="22"/>
              </w:rPr>
              <w:t>90</w:t>
            </w:r>
          </w:p>
        </w:tc>
        <w:tc>
          <w:tcPr>
            <w:tcW w:w="318" w:type="pct"/>
          </w:tcPr>
          <w:p w14:paraId="45F92D8F" w14:textId="77777777" w:rsidR="0022793A" w:rsidRPr="0022793A" w:rsidRDefault="0022793A" w:rsidP="00285392">
            <w:pPr>
              <w:spacing w:line="360" w:lineRule="auto"/>
              <w:rPr>
                <w:bCs/>
                <w:sz w:val="22"/>
                <w:szCs w:val="22"/>
              </w:rPr>
            </w:pPr>
            <w:r w:rsidRPr="0022793A">
              <w:rPr>
                <w:rFonts w:eastAsiaTheme="majorEastAsia"/>
                <w:bCs/>
                <w:sz w:val="22"/>
                <w:szCs w:val="22"/>
              </w:rPr>
              <w:t>100</w:t>
            </w:r>
          </w:p>
        </w:tc>
      </w:tr>
      <w:tr w:rsidR="00285392" w:rsidRPr="0022793A" w14:paraId="4592C9F6" w14:textId="77777777" w:rsidTr="00285392">
        <w:tc>
          <w:tcPr>
            <w:tcW w:w="682" w:type="pct"/>
            <w:vMerge/>
          </w:tcPr>
          <w:p w14:paraId="09703B41" w14:textId="77777777" w:rsidR="0022793A" w:rsidRPr="0022793A" w:rsidRDefault="0022793A" w:rsidP="00285392">
            <w:pPr>
              <w:spacing w:line="360" w:lineRule="auto"/>
              <w:rPr>
                <w:bCs/>
                <w:sz w:val="22"/>
                <w:szCs w:val="22"/>
              </w:rPr>
            </w:pPr>
          </w:p>
        </w:tc>
        <w:tc>
          <w:tcPr>
            <w:tcW w:w="1000" w:type="pct"/>
            <w:vMerge w:val="restart"/>
          </w:tcPr>
          <w:p w14:paraId="319DDBF8" w14:textId="77777777" w:rsidR="0022793A" w:rsidRPr="0022793A" w:rsidRDefault="0022793A" w:rsidP="00C11F5A">
            <w:pPr>
              <w:numPr>
                <w:ilvl w:val="0"/>
                <w:numId w:val="26"/>
              </w:numPr>
              <w:shd w:val="clear" w:color="auto" w:fill="FFFFFF"/>
              <w:spacing w:beforeAutospacing="1" w:afterAutospacing="1" w:line="360" w:lineRule="auto"/>
              <w:rPr>
                <w:bCs/>
                <w:sz w:val="22"/>
                <w:szCs w:val="22"/>
              </w:rPr>
            </w:pPr>
            <w:r w:rsidRPr="0022793A">
              <w:rPr>
                <w:bCs/>
                <w:sz w:val="22"/>
                <w:szCs w:val="22"/>
              </w:rPr>
              <w:t xml:space="preserve">Develop documented strategies for risk communication with the public, the media and the staff involved in emergency management </w:t>
            </w:r>
          </w:p>
        </w:tc>
        <w:tc>
          <w:tcPr>
            <w:tcW w:w="1046" w:type="pct"/>
          </w:tcPr>
          <w:p w14:paraId="100C8B25" w14:textId="77777777" w:rsidR="0022793A" w:rsidRPr="0022793A" w:rsidRDefault="0022793A" w:rsidP="00285392">
            <w:pPr>
              <w:spacing w:line="360" w:lineRule="auto"/>
              <w:rPr>
                <w:bCs/>
                <w:sz w:val="22"/>
                <w:szCs w:val="22"/>
              </w:rPr>
            </w:pPr>
            <w:r w:rsidRPr="0022793A">
              <w:rPr>
                <w:bCs/>
                <w:sz w:val="22"/>
                <w:szCs w:val="22"/>
              </w:rPr>
              <w:t>Regional guidelines for risk communication adopted</w:t>
            </w:r>
          </w:p>
        </w:tc>
        <w:tc>
          <w:tcPr>
            <w:tcW w:w="364" w:type="pct"/>
          </w:tcPr>
          <w:p w14:paraId="4C42B9F2" w14:textId="77777777" w:rsidR="0022793A" w:rsidRPr="0022793A" w:rsidRDefault="0022793A" w:rsidP="00285392">
            <w:pPr>
              <w:spacing w:line="360" w:lineRule="auto"/>
              <w:rPr>
                <w:bCs/>
                <w:sz w:val="22"/>
                <w:szCs w:val="22"/>
              </w:rPr>
            </w:pPr>
            <w:r w:rsidRPr="0022793A">
              <w:rPr>
                <w:bCs/>
                <w:sz w:val="22"/>
                <w:szCs w:val="22"/>
              </w:rPr>
              <w:t>#</w:t>
            </w:r>
          </w:p>
        </w:tc>
        <w:tc>
          <w:tcPr>
            <w:tcW w:w="318" w:type="pct"/>
          </w:tcPr>
          <w:p w14:paraId="36E458E6"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71333D2D"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55BEEE71"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18CE5213" w14:textId="77777777" w:rsidR="0022793A" w:rsidRPr="0022793A" w:rsidRDefault="0022793A" w:rsidP="00285392">
            <w:pPr>
              <w:spacing w:line="360" w:lineRule="auto"/>
              <w:rPr>
                <w:sz w:val="22"/>
                <w:szCs w:val="22"/>
              </w:rPr>
            </w:pPr>
            <w:r w:rsidRPr="0022793A">
              <w:rPr>
                <w:bCs/>
                <w:sz w:val="22"/>
                <w:szCs w:val="22"/>
              </w:rPr>
              <w:t>1</w:t>
            </w:r>
          </w:p>
        </w:tc>
        <w:tc>
          <w:tcPr>
            <w:tcW w:w="318" w:type="pct"/>
          </w:tcPr>
          <w:p w14:paraId="3E2F6165" w14:textId="77777777" w:rsidR="0022793A" w:rsidRPr="0022793A" w:rsidRDefault="0022793A" w:rsidP="00285392">
            <w:pPr>
              <w:spacing w:line="360" w:lineRule="auto"/>
              <w:rPr>
                <w:sz w:val="22"/>
                <w:szCs w:val="22"/>
              </w:rPr>
            </w:pPr>
            <w:r w:rsidRPr="0022793A">
              <w:rPr>
                <w:bCs/>
                <w:sz w:val="22"/>
                <w:szCs w:val="22"/>
              </w:rPr>
              <w:t>1</w:t>
            </w:r>
          </w:p>
        </w:tc>
        <w:tc>
          <w:tcPr>
            <w:tcW w:w="318" w:type="pct"/>
          </w:tcPr>
          <w:p w14:paraId="3AB825E6" w14:textId="77777777" w:rsidR="0022793A" w:rsidRPr="0022793A" w:rsidRDefault="0022793A" w:rsidP="00285392">
            <w:pPr>
              <w:spacing w:line="360" w:lineRule="auto"/>
              <w:rPr>
                <w:sz w:val="22"/>
                <w:szCs w:val="22"/>
              </w:rPr>
            </w:pPr>
            <w:r w:rsidRPr="0022793A">
              <w:rPr>
                <w:bCs/>
                <w:sz w:val="22"/>
                <w:szCs w:val="22"/>
              </w:rPr>
              <w:t>1</w:t>
            </w:r>
          </w:p>
        </w:tc>
      </w:tr>
      <w:tr w:rsidR="00285392" w:rsidRPr="0022793A" w14:paraId="519F4FDD" w14:textId="77777777" w:rsidTr="00285392">
        <w:tc>
          <w:tcPr>
            <w:tcW w:w="682" w:type="pct"/>
            <w:vMerge/>
          </w:tcPr>
          <w:p w14:paraId="2B5AC14E" w14:textId="77777777" w:rsidR="0022793A" w:rsidRPr="0022793A" w:rsidRDefault="0022793A" w:rsidP="00285392">
            <w:pPr>
              <w:spacing w:line="360" w:lineRule="auto"/>
              <w:rPr>
                <w:bCs/>
                <w:sz w:val="22"/>
                <w:szCs w:val="22"/>
              </w:rPr>
            </w:pPr>
          </w:p>
        </w:tc>
        <w:tc>
          <w:tcPr>
            <w:tcW w:w="1000" w:type="pct"/>
            <w:vMerge/>
          </w:tcPr>
          <w:p w14:paraId="53B68621" w14:textId="77777777" w:rsidR="0022793A" w:rsidRPr="0022793A" w:rsidRDefault="0022793A" w:rsidP="00285392">
            <w:pPr>
              <w:spacing w:line="360" w:lineRule="auto"/>
              <w:rPr>
                <w:bCs/>
                <w:sz w:val="22"/>
                <w:szCs w:val="22"/>
              </w:rPr>
            </w:pPr>
          </w:p>
        </w:tc>
        <w:tc>
          <w:tcPr>
            <w:tcW w:w="1046" w:type="pct"/>
          </w:tcPr>
          <w:p w14:paraId="1C44940E" w14:textId="77777777" w:rsidR="0022793A" w:rsidRPr="0022793A" w:rsidRDefault="0022793A" w:rsidP="00285392">
            <w:pPr>
              <w:spacing w:line="360" w:lineRule="auto"/>
              <w:rPr>
                <w:bCs/>
                <w:sz w:val="22"/>
                <w:szCs w:val="22"/>
              </w:rPr>
            </w:pPr>
            <w:r w:rsidRPr="0022793A">
              <w:rPr>
                <w:bCs/>
                <w:sz w:val="22"/>
                <w:szCs w:val="22"/>
              </w:rPr>
              <w:t xml:space="preserve">Proportion of WrHOs which adapted the guidelines </w:t>
            </w:r>
          </w:p>
        </w:tc>
        <w:tc>
          <w:tcPr>
            <w:tcW w:w="364" w:type="pct"/>
          </w:tcPr>
          <w:p w14:paraId="0DF09E6D" w14:textId="77777777" w:rsidR="0022793A" w:rsidRPr="0022793A" w:rsidRDefault="0022793A" w:rsidP="00285392">
            <w:pPr>
              <w:spacing w:line="360" w:lineRule="auto"/>
              <w:rPr>
                <w:bCs/>
                <w:sz w:val="22"/>
                <w:szCs w:val="22"/>
              </w:rPr>
            </w:pPr>
            <w:r w:rsidRPr="0022793A">
              <w:rPr>
                <w:bCs/>
                <w:sz w:val="22"/>
                <w:szCs w:val="22"/>
              </w:rPr>
              <w:t>%</w:t>
            </w:r>
          </w:p>
        </w:tc>
        <w:tc>
          <w:tcPr>
            <w:tcW w:w="318" w:type="pct"/>
          </w:tcPr>
          <w:p w14:paraId="62FA7E0F" w14:textId="77777777" w:rsidR="0022793A" w:rsidRPr="0022793A" w:rsidRDefault="0022793A" w:rsidP="00285392">
            <w:pPr>
              <w:spacing w:line="360" w:lineRule="auto"/>
              <w:rPr>
                <w:rFonts w:eastAsiaTheme="majorEastAsia"/>
                <w:bCs/>
                <w:sz w:val="22"/>
                <w:szCs w:val="22"/>
              </w:rPr>
            </w:pPr>
            <w:r w:rsidRPr="0022793A">
              <w:rPr>
                <w:bCs/>
                <w:sz w:val="22"/>
                <w:szCs w:val="22"/>
              </w:rPr>
              <w:t>100</w:t>
            </w:r>
          </w:p>
        </w:tc>
        <w:tc>
          <w:tcPr>
            <w:tcW w:w="318" w:type="pct"/>
          </w:tcPr>
          <w:p w14:paraId="3EC2E3B6" w14:textId="77777777" w:rsidR="0022793A" w:rsidRPr="0022793A" w:rsidRDefault="0022793A" w:rsidP="00285392">
            <w:pPr>
              <w:spacing w:line="360" w:lineRule="auto"/>
              <w:rPr>
                <w:bCs/>
                <w:sz w:val="22"/>
                <w:szCs w:val="22"/>
              </w:rPr>
            </w:pPr>
            <w:r w:rsidRPr="0022793A">
              <w:rPr>
                <w:bCs/>
                <w:sz w:val="22"/>
                <w:szCs w:val="22"/>
              </w:rPr>
              <w:t xml:space="preserve"> 100</w:t>
            </w:r>
          </w:p>
        </w:tc>
        <w:tc>
          <w:tcPr>
            <w:tcW w:w="318" w:type="pct"/>
          </w:tcPr>
          <w:p w14:paraId="55A683EC" w14:textId="77777777" w:rsidR="0022793A" w:rsidRPr="0022793A" w:rsidRDefault="0022793A" w:rsidP="00285392">
            <w:pPr>
              <w:spacing w:line="360" w:lineRule="auto"/>
              <w:rPr>
                <w:sz w:val="22"/>
                <w:szCs w:val="22"/>
              </w:rPr>
            </w:pPr>
            <w:r w:rsidRPr="0022793A">
              <w:rPr>
                <w:bCs/>
                <w:sz w:val="22"/>
                <w:szCs w:val="22"/>
              </w:rPr>
              <w:t>100</w:t>
            </w:r>
          </w:p>
        </w:tc>
        <w:tc>
          <w:tcPr>
            <w:tcW w:w="318" w:type="pct"/>
          </w:tcPr>
          <w:p w14:paraId="701FE786" w14:textId="77777777" w:rsidR="0022793A" w:rsidRPr="0022793A" w:rsidRDefault="0022793A" w:rsidP="00285392">
            <w:pPr>
              <w:spacing w:line="360" w:lineRule="auto"/>
              <w:rPr>
                <w:sz w:val="22"/>
                <w:szCs w:val="22"/>
              </w:rPr>
            </w:pPr>
            <w:r w:rsidRPr="0022793A">
              <w:rPr>
                <w:bCs/>
                <w:sz w:val="22"/>
                <w:szCs w:val="22"/>
              </w:rPr>
              <w:t>100</w:t>
            </w:r>
          </w:p>
        </w:tc>
        <w:tc>
          <w:tcPr>
            <w:tcW w:w="318" w:type="pct"/>
          </w:tcPr>
          <w:p w14:paraId="1301E403" w14:textId="77777777" w:rsidR="0022793A" w:rsidRPr="0022793A" w:rsidRDefault="0022793A" w:rsidP="00285392">
            <w:pPr>
              <w:spacing w:line="360" w:lineRule="auto"/>
              <w:rPr>
                <w:sz w:val="22"/>
                <w:szCs w:val="22"/>
              </w:rPr>
            </w:pPr>
            <w:r w:rsidRPr="0022793A">
              <w:rPr>
                <w:bCs/>
                <w:sz w:val="22"/>
                <w:szCs w:val="22"/>
              </w:rPr>
              <w:t>100</w:t>
            </w:r>
          </w:p>
        </w:tc>
        <w:tc>
          <w:tcPr>
            <w:tcW w:w="318" w:type="pct"/>
          </w:tcPr>
          <w:p w14:paraId="4A9502F5" w14:textId="77777777" w:rsidR="0022793A" w:rsidRPr="0022793A" w:rsidRDefault="0022793A" w:rsidP="00285392">
            <w:pPr>
              <w:spacing w:line="360" w:lineRule="auto"/>
              <w:rPr>
                <w:sz w:val="22"/>
                <w:szCs w:val="22"/>
              </w:rPr>
            </w:pPr>
            <w:r w:rsidRPr="0022793A">
              <w:rPr>
                <w:bCs/>
                <w:sz w:val="22"/>
                <w:szCs w:val="22"/>
              </w:rPr>
              <w:t>100</w:t>
            </w:r>
          </w:p>
        </w:tc>
      </w:tr>
      <w:tr w:rsidR="00285392" w:rsidRPr="0022793A" w14:paraId="5C9DE1C0" w14:textId="77777777" w:rsidTr="00285392">
        <w:tc>
          <w:tcPr>
            <w:tcW w:w="682" w:type="pct"/>
            <w:vMerge/>
          </w:tcPr>
          <w:p w14:paraId="67C7A979" w14:textId="77777777" w:rsidR="0022793A" w:rsidRPr="0022793A" w:rsidRDefault="0022793A" w:rsidP="00285392">
            <w:pPr>
              <w:shd w:val="clear" w:color="auto" w:fill="FFFFFF"/>
              <w:spacing w:line="360" w:lineRule="auto"/>
              <w:rPr>
                <w:bCs/>
                <w:sz w:val="22"/>
                <w:szCs w:val="22"/>
              </w:rPr>
            </w:pPr>
          </w:p>
        </w:tc>
        <w:tc>
          <w:tcPr>
            <w:tcW w:w="1000" w:type="pct"/>
            <w:vMerge/>
          </w:tcPr>
          <w:p w14:paraId="71BD7F24" w14:textId="77777777" w:rsidR="0022793A" w:rsidRPr="0022793A" w:rsidRDefault="0022793A" w:rsidP="00C11F5A">
            <w:pPr>
              <w:numPr>
                <w:ilvl w:val="0"/>
                <w:numId w:val="26"/>
              </w:numPr>
              <w:shd w:val="clear" w:color="auto" w:fill="FFFFFF"/>
              <w:spacing w:line="360" w:lineRule="auto"/>
              <w:rPr>
                <w:bCs/>
                <w:sz w:val="22"/>
                <w:szCs w:val="22"/>
              </w:rPr>
            </w:pPr>
          </w:p>
        </w:tc>
        <w:tc>
          <w:tcPr>
            <w:tcW w:w="1046" w:type="pct"/>
          </w:tcPr>
          <w:p w14:paraId="0DC36F68" w14:textId="77777777" w:rsidR="0022793A" w:rsidRPr="0022793A" w:rsidRDefault="0022793A" w:rsidP="00285392">
            <w:pPr>
              <w:spacing w:line="360" w:lineRule="auto"/>
              <w:rPr>
                <w:bCs/>
                <w:sz w:val="22"/>
                <w:szCs w:val="22"/>
              </w:rPr>
            </w:pPr>
            <w:r w:rsidRPr="0022793A">
              <w:rPr>
                <w:bCs/>
                <w:sz w:val="22"/>
                <w:szCs w:val="22"/>
              </w:rPr>
              <w:t xml:space="preserve">Proportion of health workers, media and communication personnel trained </w:t>
            </w:r>
          </w:p>
        </w:tc>
        <w:tc>
          <w:tcPr>
            <w:tcW w:w="364" w:type="pct"/>
          </w:tcPr>
          <w:p w14:paraId="1D95AED7" w14:textId="77777777" w:rsidR="0022793A" w:rsidRPr="0022793A" w:rsidRDefault="0022793A" w:rsidP="00285392">
            <w:pPr>
              <w:spacing w:line="360" w:lineRule="auto"/>
              <w:rPr>
                <w:bCs/>
                <w:sz w:val="22"/>
                <w:szCs w:val="22"/>
              </w:rPr>
            </w:pPr>
            <w:r w:rsidRPr="0022793A">
              <w:rPr>
                <w:bCs/>
                <w:sz w:val="22"/>
                <w:szCs w:val="22"/>
              </w:rPr>
              <w:t>%</w:t>
            </w:r>
          </w:p>
        </w:tc>
        <w:tc>
          <w:tcPr>
            <w:tcW w:w="318" w:type="pct"/>
          </w:tcPr>
          <w:p w14:paraId="12614194" w14:textId="77777777" w:rsidR="0022793A" w:rsidRPr="0022793A" w:rsidRDefault="0022793A" w:rsidP="00285392">
            <w:pPr>
              <w:spacing w:line="360" w:lineRule="auto"/>
              <w:rPr>
                <w:rFonts w:eastAsiaTheme="majorEastAsia"/>
                <w:bCs/>
                <w:sz w:val="22"/>
                <w:szCs w:val="22"/>
              </w:rPr>
            </w:pPr>
            <w:r w:rsidRPr="0022793A">
              <w:rPr>
                <w:rFonts w:eastAsiaTheme="majorEastAsia"/>
                <w:bCs/>
                <w:sz w:val="22"/>
                <w:szCs w:val="22"/>
              </w:rPr>
              <w:t>100</w:t>
            </w:r>
          </w:p>
        </w:tc>
        <w:tc>
          <w:tcPr>
            <w:tcW w:w="318" w:type="pct"/>
          </w:tcPr>
          <w:p w14:paraId="381D8B94" w14:textId="77777777" w:rsidR="0022793A" w:rsidRPr="0022793A" w:rsidRDefault="0022793A" w:rsidP="00285392">
            <w:pPr>
              <w:spacing w:line="360" w:lineRule="auto"/>
              <w:rPr>
                <w:rFonts w:eastAsiaTheme="majorEastAsia"/>
                <w:bCs/>
                <w:sz w:val="22"/>
                <w:szCs w:val="22"/>
              </w:rPr>
            </w:pPr>
            <w:r w:rsidRPr="0022793A">
              <w:rPr>
                <w:rFonts w:eastAsiaTheme="majorEastAsia"/>
                <w:bCs/>
                <w:sz w:val="22"/>
                <w:szCs w:val="22"/>
              </w:rPr>
              <w:t>60</w:t>
            </w:r>
          </w:p>
        </w:tc>
        <w:tc>
          <w:tcPr>
            <w:tcW w:w="318" w:type="pct"/>
          </w:tcPr>
          <w:p w14:paraId="60808B2C" w14:textId="77777777" w:rsidR="0022793A" w:rsidRPr="0022793A" w:rsidRDefault="0022793A" w:rsidP="00285392">
            <w:pPr>
              <w:spacing w:line="360" w:lineRule="auto"/>
              <w:rPr>
                <w:rFonts w:eastAsiaTheme="majorEastAsia"/>
                <w:bCs/>
                <w:sz w:val="22"/>
                <w:szCs w:val="22"/>
              </w:rPr>
            </w:pPr>
            <w:r w:rsidRPr="0022793A">
              <w:rPr>
                <w:rFonts w:eastAsiaTheme="majorEastAsia"/>
                <w:bCs/>
                <w:sz w:val="22"/>
                <w:szCs w:val="22"/>
              </w:rPr>
              <w:t>70</w:t>
            </w:r>
          </w:p>
        </w:tc>
        <w:tc>
          <w:tcPr>
            <w:tcW w:w="318" w:type="pct"/>
          </w:tcPr>
          <w:p w14:paraId="3E681218" w14:textId="77777777" w:rsidR="0022793A" w:rsidRPr="0022793A" w:rsidRDefault="0022793A" w:rsidP="00285392">
            <w:pPr>
              <w:spacing w:line="360" w:lineRule="auto"/>
              <w:rPr>
                <w:rFonts w:eastAsiaTheme="majorEastAsia"/>
                <w:bCs/>
                <w:sz w:val="22"/>
                <w:szCs w:val="22"/>
              </w:rPr>
            </w:pPr>
            <w:r w:rsidRPr="0022793A">
              <w:rPr>
                <w:rFonts w:eastAsiaTheme="majorEastAsia"/>
                <w:bCs/>
                <w:sz w:val="22"/>
                <w:szCs w:val="22"/>
              </w:rPr>
              <w:t>80</w:t>
            </w:r>
          </w:p>
        </w:tc>
        <w:tc>
          <w:tcPr>
            <w:tcW w:w="318" w:type="pct"/>
          </w:tcPr>
          <w:p w14:paraId="398AE6E7" w14:textId="77777777" w:rsidR="0022793A" w:rsidRPr="0022793A" w:rsidRDefault="0022793A" w:rsidP="00285392">
            <w:pPr>
              <w:spacing w:line="360" w:lineRule="auto"/>
              <w:rPr>
                <w:rFonts w:eastAsiaTheme="majorEastAsia"/>
                <w:bCs/>
                <w:sz w:val="22"/>
                <w:szCs w:val="22"/>
              </w:rPr>
            </w:pPr>
            <w:r w:rsidRPr="0022793A">
              <w:rPr>
                <w:rFonts w:eastAsiaTheme="majorEastAsia"/>
                <w:bCs/>
                <w:sz w:val="22"/>
                <w:szCs w:val="22"/>
              </w:rPr>
              <w:t>90</w:t>
            </w:r>
          </w:p>
        </w:tc>
        <w:tc>
          <w:tcPr>
            <w:tcW w:w="318" w:type="pct"/>
          </w:tcPr>
          <w:p w14:paraId="20C91100" w14:textId="77777777" w:rsidR="0022793A" w:rsidRPr="0022793A" w:rsidRDefault="0022793A" w:rsidP="00285392">
            <w:pPr>
              <w:spacing w:line="360" w:lineRule="auto"/>
              <w:rPr>
                <w:rFonts w:eastAsiaTheme="majorEastAsia"/>
                <w:bCs/>
                <w:sz w:val="22"/>
                <w:szCs w:val="22"/>
              </w:rPr>
            </w:pPr>
            <w:r w:rsidRPr="0022793A">
              <w:rPr>
                <w:rFonts w:eastAsiaTheme="majorEastAsia"/>
                <w:bCs/>
                <w:sz w:val="22"/>
                <w:szCs w:val="22"/>
              </w:rPr>
              <w:t>100</w:t>
            </w:r>
          </w:p>
        </w:tc>
      </w:tr>
      <w:tr w:rsidR="00285392" w:rsidRPr="0022793A" w14:paraId="23BFFB55" w14:textId="77777777" w:rsidTr="00D82BCE">
        <w:trPr>
          <w:trHeight w:val="453"/>
        </w:trPr>
        <w:tc>
          <w:tcPr>
            <w:tcW w:w="682" w:type="pct"/>
            <w:vMerge/>
          </w:tcPr>
          <w:p w14:paraId="2FEA57CB" w14:textId="77777777" w:rsidR="0022793A" w:rsidRPr="0022793A" w:rsidRDefault="0022793A" w:rsidP="00285392">
            <w:pPr>
              <w:shd w:val="clear" w:color="auto" w:fill="FFFFFF"/>
              <w:spacing w:line="360" w:lineRule="auto"/>
              <w:rPr>
                <w:bCs/>
                <w:sz w:val="22"/>
                <w:szCs w:val="22"/>
              </w:rPr>
            </w:pPr>
          </w:p>
        </w:tc>
        <w:tc>
          <w:tcPr>
            <w:tcW w:w="1000" w:type="pct"/>
            <w:vMerge w:val="restart"/>
          </w:tcPr>
          <w:p w14:paraId="4C36E6CE" w14:textId="77777777" w:rsidR="0022793A" w:rsidRPr="0022793A" w:rsidRDefault="0022793A" w:rsidP="00C11F5A">
            <w:pPr>
              <w:numPr>
                <w:ilvl w:val="0"/>
                <w:numId w:val="26"/>
              </w:numPr>
              <w:shd w:val="clear" w:color="auto" w:fill="FFFFFF"/>
              <w:spacing w:line="360" w:lineRule="auto"/>
              <w:rPr>
                <w:bCs/>
                <w:sz w:val="22"/>
                <w:szCs w:val="22"/>
              </w:rPr>
            </w:pPr>
            <w:r w:rsidRPr="0022793A">
              <w:rPr>
                <w:bCs/>
                <w:sz w:val="22"/>
                <w:szCs w:val="22"/>
              </w:rPr>
              <w:t xml:space="preserve">Develop regional emergency response plan based on the national strategic plan for PHEM  </w:t>
            </w:r>
          </w:p>
        </w:tc>
        <w:tc>
          <w:tcPr>
            <w:tcW w:w="1046" w:type="pct"/>
          </w:tcPr>
          <w:p w14:paraId="7141416D" w14:textId="77777777" w:rsidR="0022793A" w:rsidRPr="0022793A" w:rsidRDefault="0022793A" w:rsidP="00285392">
            <w:pPr>
              <w:spacing w:line="360" w:lineRule="auto"/>
              <w:rPr>
                <w:bCs/>
                <w:sz w:val="22"/>
                <w:szCs w:val="22"/>
              </w:rPr>
            </w:pPr>
            <w:r w:rsidRPr="0022793A">
              <w:rPr>
                <w:bCs/>
                <w:sz w:val="22"/>
                <w:szCs w:val="22"/>
              </w:rPr>
              <w:t xml:space="preserve">Proportion of woredas with EPRP </w:t>
            </w:r>
          </w:p>
        </w:tc>
        <w:tc>
          <w:tcPr>
            <w:tcW w:w="364" w:type="pct"/>
          </w:tcPr>
          <w:p w14:paraId="6F77F592" w14:textId="77777777" w:rsidR="0022793A" w:rsidRPr="0022793A" w:rsidRDefault="0022793A" w:rsidP="00285392">
            <w:pPr>
              <w:spacing w:line="360" w:lineRule="auto"/>
              <w:rPr>
                <w:bCs/>
                <w:sz w:val="22"/>
                <w:szCs w:val="22"/>
              </w:rPr>
            </w:pPr>
            <w:r w:rsidRPr="0022793A">
              <w:rPr>
                <w:bCs/>
                <w:sz w:val="22"/>
                <w:szCs w:val="22"/>
              </w:rPr>
              <w:t>%</w:t>
            </w:r>
          </w:p>
        </w:tc>
        <w:tc>
          <w:tcPr>
            <w:tcW w:w="318" w:type="pct"/>
          </w:tcPr>
          <w:p w14:paraId="6814CF5B" w14:textId="77777777" w:rsidR="0022793A" w:rsidRPr="0022793A" w:rsidRDefault="0022793A" w:rsidP="00285392">
            <w:pPr>
              <w:spacing w:line="360" w:lineRule="auto"/>
              <w:rPr>
                <w:bCs/>
                <w:sz w:val="22"/>
                <w:szCs w:val="22"/>
              </w:rPr>
            </w:pPr>
          </w:p>
          <w:p w14:paraId="0163D6DD" w14:textId="77777777" w:rsidR="0022793A" w:rsidRPr="0022793A" w:rsidRDefault="0022793A" w:rsidP="00285392">
            <w:pPr>
              <w:spacing w:line="360" w:lineRule="auto"/>
              <w:rPr>
                <w:bCs/>
                <w:sz w:val="22"/>
                <w:szCs w:val="22"/>
              </w:rPr>
            </w:pPr>
            <w:r w:rsidRPr="0022793A">
              <w:rPr>
                <w:bCs/>
                <w:sz w:val="22"/>
                <w:szCs w:val="22"/>
              </w:rPr>
              <w:t>100</w:t>
            </w:r>
          </w:p>
        </w:tc>
        <w:tc>
          <w:tcPr>
            <w:tcW w:w="318" w:type="pct"/>
          </w:tcPr>
          <w:p w14:paraId="6E3698F9" w14:textId="77777777" w:rsidR="0022793A" w:rsidRPr="0022793A" w:rsidRDefault="0022793A" w:rsidP="00285392">
            <w:pPr>
              <w:spacing w:line="360" w:lineRule="auto"/>
              <w:rPr>
                <w:bCs/>
                <w:sz w:val="22"/>
                <w:szCs w:val="22"/>
              </w:rPr>
            </w:pPr>
          </w:p>
          <w:p w14:paraId="3F978D9B" w14:textId="77777777" w:rsidR="0022793A" w:rsidRPr="0022793A" w:rsidRDefault="0022793A" w:rsidP="00285392">
            <w:pPr>
              <w:spacing w:line="360" w:lineRule="auto"/>
              <w:rPr>
                <w:bCs/>
                <w:sz w:val="22"/>
                <w:szCs w:val="22"/>
              </w:rPr>
            </w:pPr>
            <w:r w:rsidRPr="0022793A">
              <w:rPr>
                <w:bCs/>
                <w:sz w:val="22"/>
                <w:szCs w:val="22"/>
              </w:rPr>
              <w:t>51</w:t>
            </w:r>
          </w:p>
        </w:tc>
        <w:tc>
          <w:tcPr>
            <w:tcW w:w="318" w:type="pct"/>
          </w:tcPr>
          <w:p w14:paraId="34205025" w14:textId="77777777" w:rsidR="0022793A" w:rsidRPr="0022793A" w:rsidRDefault="0022793A" w:rsidP="00285392">
            <w:pPr>
              <w:spacing w:line="360" w:lineRule="auto"/>
              <w:rPr>
                <w:bCs/>
                <w:sz w:val="22"/>
                <w:szCs w:val="22"/>
              </w:rPr>
            </w:pPr>
          </w:p>
          <w:p w14:paraId="56AF774D" w14:textId="77777777" w:rsidR="0022793A" w:rsidRPr="0022793A" w:rsidRDefault="0022793A" w:rsidP="00285392">
            <w:pPr>
              <w:spacing w:line="360" w:lineRule="auto"/>
              <w:rPr>
                <w:bCs/>
                <w:sz w:val="22"/>
                <w:szCs w:val="22"/>
              </w:rPr>
            </w:pPr>
            <w:r w:rsidRPr="0022793A">
              <w:rPr>
                <w:bCs/>
                <w:sz w:val="22"/>
                <w:szCs w:val="22"/>
              </w:rPr>
              <w:t>100</w:t>
            </w:r>
          </w:p>
        </w:tc>
        <w:tc>
          <w:tcPr>
            <w:tcW w:w="318" w:type="pct"/>
          </w:tcPr>
          <w:p w14:paraId="2480B957" w14:textId="77777777" w:rsidR="0022793A" w:rsidRPr="0022793A" w:rsidRDefault="0022793A" w:rsidP="00285392">
            <w:pPr>
              <w:spacing w:line="360" w:lineRule="auto"/>
              <w:rPr>
                <w:bCs/>
                <w:sz w:val="22"/>
                <w:szCs w:val="22"/>
              </w:rPr>
            </w:pPr>
          </w:p>
          <w:p w14:paraId="7952F573" w14:textId="77777777" w:rsidR="0022793A" w:rsidRPr="0022793A" w:rsidRDefault="0022793A" w:rsidP="00285392">
            <w:pPr>
              <w:spacing w:line="360" w:lineRule="auto"/>
              <w:rPr>
                <w:bCs/>
                <w:sz w:val="22"/>
                <w:szCs w:val="22"/>
              </w:rPr>
            </w:pPr>
            <w:r w:rsidRPr="0022793A">
              <w:rPr>
                <w:bCs/>
                <w:sz w:val="22"/>
                <w:szCs w:val="22"/>
              </w:rPr>
              <w:t>100</w:t>
            </w:r>
          </w:p>
        </w:tc>
        <w:tc>
          <w:tcPr>
            <w:tcW w:w="318" w:type="pct"/>
          </w:tcPr>
          <w:p w14:paraId="7E9F3B7A" w14:textId="77777777" w:rsidR="0022793A" w:rsidRPr="0022793A" w:rsidRDefault="0022793A" w:rsidP="00285392">
            <w:pPr>
              <w:spacing w:line="360" w:lineRule="auto"/>
              <w:rPr>
                <w:bCs/>
                <w:sz w:val="22"/>
                <w:szCs w:val="22"/>
              </w:rPr>
            </w:pPr>
          </w:p>
          <w:p w14:paraId="3DB9BD84" w14:textId="77777777" w:rsidR="0022793A" w:rsidRPr="0022793A" w:rsidRDefault="0022793A" w:rsidP="00285392">
            <w:pPr>
              <w:spacing w:line="360" w:lineRule="auto"/>
              <w:rPr>
                <w:bCs/>
                <w:sz w:val="22"/>
                <w:szCs w:val="22"/>
              </w:rPr>
            </w:pPr>
            <w:r w:rsidRPr="0022793A">
              <w:rPr>
                <w:bCs/>
                <w:sz w:val="22"/>
                <w:szCs w:val="22"/>
              </w:rPr>
              <w:t>100</w:t>
            </w:r>
          </w:p>
        </w:tc>
        <w:tc>
          <w:tcPr>
            <w:tcW w:w="318" w:type="pct"/>
          </w:tcPr>
          <w:p w14:paraId="19A85715" w14:textId="77777777" w:rsidR="0022793A" w:rsidRPr="0022793A" w:rsidRDefault="0022793A" w:rsidP="00285392">
            <w:pPr>
              <w:spacing w:line="360" w:lineRule="auto"/>
              <w:rPr>
                <w:bCs/>
                <w:sz w:val="22"/>
                <w:szCs w:val="22"/>
              </w:rPr>
            </w:pPr>
          </w:p>
          <w:p w14:paraId="6A218A35" w14:textId="77777777" w:rsidR="0022793A" w:rsidRPr="0022793A" w:rsidRDefault="0022793A" w:rsidP="00285392">
            <w:pPr>
              <w:spacing w:line="360" w:lineRule="auto"/>
              <w:rPr>
                <w:bCs/>
                <w:sz w:val="22"/>
                <w:szCs w:val="22"/>
              </w:rPr>
            </w:pPr>
            <w:r w:rsidRPr="0022793A">
              <w:rPr>
                <w:bCs/>
                <w:sz w:val="22"/>
                <w:szCs w:val="22"/>
              </w:rPr>
              <w:t>100</w:t>
            </w:r>
          </w:p>
        </w:tc>
      </w:tr>
      <w:tr w:rsidR="00285392" w:rsidRPr="0022793A" w14:paraId="3C35FA41" w14:textId="77777777" w:rsidTr="00285392">
        <w:tc>
          <w:tcPr>
            <w:tcW w:w="682" w:type="pct"/>
            <w:vMerge/>
          </w:tcPr>
          <w:p w14:paraId="1719AAD2" w14:textId="77777777" w:rsidR="0022793A" w:rsidRPr="0022793A" w:rsidRDefault="0022793A" w:rsidP="00285392">
            <w:pPr>
              <w:shd w:val="clear" w:color="auto" w:fill="FFFFFF"/>
              <w:spacing w:line="360" w:lineRule="auto"/>
              <w:rPr>
                <w:bCs/>
                <w:sz w:val="22"/>
                <w:szCs w:val="22"/>
              </w:rPr>
            </w:pPr>
          </w:p>
        </w:tc>
        <w:tc>
          <w:tcPr>
            <w:tcW w:w="1000" w:type="pct"/>
            <w:vMerge/>
          </w:tcPr>
          <w:p w14:paraId="4EBB03F1" w14:textId="77777777" w:rsidR="0022793A" w:rsidRPr="0022793A" w:rsidRDefault="0022793A" w:rsidP="00C11F5A">
            <w:pPr>
              <w:numPr>
                <w:ilvl w:val="0"/>
                <w:numId w:val="26"/>
              </w:numPr>
              <w:shd w:val="clear" w:color="auto" w:fill="FFFFFF"/>
              <w:spacing w:line="360" w:lineRule="auto"/>
              <w:rPr>
                <w:bCs/>
                <w:sz w:val="22"/>
                <w:szCs w:val="22"/>
              </w:rPr>
            </w:pPr>
          </w:p>
        </w:tc>
        <w:tc>
          <w:tcPr>
            <w:tcW w:w="1046" w:type="pct"/>
          </w:tcPr>
          <w:p w14:paraId="77932397" w14:textId="77777777" w:rsidR="0022793A" w:rsidRPr="0022793A" w:rsidRDefault="0022793A" w:rsidP="00285392">
            <w:pPr>
              <w:spacing w:line="360" w:lineRule="auto"/>
              <w:rPr>
                <w:bCs/>
                <w:sz w:val="22"/>
                <w:szCs w:val="22"/>
              </w:rPr>
            </w:pPr>
            <w:r w:rsidRPr="0022793A">
              <w:rPr>
                <w:bCs/>
                <w:sz w:val="22"/>
                <w:szCs w:val="22"/>
              </w:rPr>
              <w:t xml:space="preserve">Proportion of health facilities with emergency preparedness and response plan  </w:t>
            </w:r>
          </w:p>
        </w:tc>
        <w:tc>
          <w:tcPr>
            <w:tcW w:w="364" w:type="pct"/>
          </w:tcPr>
          <w:p w14:paraId="62C95F66" w14:textId="77777777" w:rsidR="0022793A" w:rsidRPr="0022793A" w:rsidRDefault="0022793A" w:rsidP="00285392">
            <w:pPr>
              <w:spacing w:line="360" w:lineRule="auto"/>
              <w:rPr>
                <w:bCs/>
                <w:sz w:val="22"/>
                <w:szCs w:val="22"/>
              </w:rPr>
            </w:pPr>
            <w:r w:rsidRPr="0022793A">
              <w:rPr>
                <w:bCs/>
                <w:sz w:val="22"/>
                <w:szCs w:val="22"/>
              </w:rPr>
              <w:t>%</w:t>
            </w:r>
          </w:p>
        </w:tc>
        <w:tc>
          <w:tcPr>
            <w:tcW w:w="318" w:type="pct"/>
          </w:tcPr>
          <w:p w14:paraId="625DBC85" w14:textId="77777777" w:rsidR="0022793A" w:rsidRPr="0022793A" w:rsidRDefault="0022793A" w:rsidP="00285392">
            <w:pPr>
              <w:spacing w:line="360" w:lineRule="auto"/>
              <w:rPr>
                <w:rFonts w:eastAsiaTheme="majorEastAsia"/>
                <w:bCs/>
                <w:sz w:val="22"/>
                <w:szCs w:val="22"/>
              </w:rPr>
            </w:pPr>
            <w:r w:rsidRPr="0022793A">
              <w:rPr>
                <w:rFonts w:eastAsiaTheme="majorEastAsia"/>
                <w:bCs/>
                <w:sz w:val="22"/>
                <w:szCs w:val="22"/>
              </w:rPr>
              <w:t>100</w:t>
            </w:r>
          </w:p>
        </w:tc>
        <w:tc>
          <w:tcPr>
            <w:tcW w:w="318" w:type="pct"/>
          </w:tcPr>
          <w:p w14:paraId="41162CCF" w14:textId="77777777" w:rsidR="0022793A" w:rsidRPr="0022793A" w:rsidRDefault="0022793A" w:rsidP="00285392">
            <w:pPr>
              <w:spacing w:line="360" w:lineRule="auto"/>
              <w:rPr>
                <w:bCs/>
                <w:sz w:val="22"/>
                <w:szCs w:val="22"/>
              </w:rPr>
            </w:pPr>
          </w:p>
        </w:tc>
        <w:tc>
          <w:tcPr>
            <w:tcW w:w="318" w:type="pct"/>
          </w:tcPr>
          <w:p w14:paraId="0AC1C9A9" w14:textId="77777777" w:rsidR="0022793A" w:rsidRPr="0022793A" w:rsidRDefault="0022793A" w:rsidP="00285392">
            <w:pPr>
              <w:spacing w:line="360" w:lineRule="auto"/>
              <w:rPr>
                <w:bCs/>
                <w:sz w:val="22"/>
                <w:szCs w:val="22"/>
              </w:rPr>
            </w:pPr>
          </w:p>
        </w:tc>
        <w:tc>
          <w:tcPr>
            <w:tcW w:w="318" w:type="pct"/>
          </w:tcPr>
          <w:p w14:paraId="4761FE4F" w14:textId="77777777" w:rsidR="0022793A" w:rsidRPr="0022793A" w:rsidRDefault="0022793A" w:rsidP="00285392">
            <w:pPr>
              <w:spacing w:line="360" w:lineRule="auto"/>
              <w:rPr>
                <w:bCs/>
                <w:sz w:val="22"/>
                <w:szCs w:val="22"/>
              </w:rPr>
            </w:pPr>
          </w:p>
        </w:tc>
        <w:tc>
          <w:tcPr>
            <w:tcW w:w="318" w:type="pct"/>
          </w:tcPr>
          <w:p w14:paraId="1565F318" w14:textId="77777777" w:rsidR="0022793A" w:rsidRPr="0022793A" w:rsidRDefault="0022793A" w:rsidP="00285392">
            <w:pPr>
              <w:spacing w:line="360" w:lineRule="auto"/>
              <w:rPr>
                <w:bCs/>
                <w:sz w:val="22"/>
                <w:szCs w:val="22"/>
              </w:rPr>
            </w:pPr>
          </w:p>
        </w:tc>
        <w:tc>
          <w:tcPr>
            <w:tcW w:w="318" w:type="pct"/>
          </w:tcPr>
          <w:p w14:paraId="032BA3C2" w14:textId="77777777" w:rsidR="0022793A" w:rsidRPr="0022793A" w:rsidRDefault="0022793A" w:rsidP="00285392">
            <w:pPr>
              <w:spacing w:line="360" w:lineRule="auto"/>
              <w:rPr>
                <w:bCs/>
                <w:sz w:val="22"/>
                <w:szCs w:val="22"/>
              </w:rPr>
            </w:pPr>
          </w:p>
        </w:tc>
      </w:tr>
      <w:tr w:rsidR="00285392" w:rsidRPr="0022793A" w14:paraId="2B64B212" w14:textId="77777777" w:rsidTr="00285392">
        <w:tc>
          <w:tcPr>
            <w:tcW w:w="682" w:type="pct"/>
            <w:vMerge/>
          </w:tcPr>
          <w:p w14:paraId="7DCE72F8" w14:textId="77777777" w:rsidR="0022793A" w:rsidRPr="0022793A" w:rsidRDefault="0022793A" w:rsidP="00285392">
            <w:pPr>
              <w:shd w:val="clear" w:color="auto" w:fill="FFFFFF"/>
              <w:spacing w:line="360" w:lineRule="auto"/>
              <w:rPr>
                <w:bCs/>
                <w:sz w:val="22"/>
                <w:szCs w:val="22"/>
              </w:rPr>
            </w:pPr>
          </w:p>
        </w:tc>
        <w:tc>
          <w:tcPr>
            <w:tcW w:w="1000" w:type="pct"/>
          </w:tcPr>
          <w:p w14:paraId="741D7F63" w14:textId="77777777" w:rsidR="0022793A" w:rsidRPr="0022793A" w:rsidRDefault="0022793A" w:rsidP="00C11F5A">
            <w:pPr>
              <w:numPr>
                <w:ilvl w:val="0"/>
                <w:numId w:val="26"/>
              </w:numPr>
              <w:shd w:val="clear" w:color="auto" w:fill="FFFFFF"/>
              <w:spacing w:line="360" w:lineRule="auto"/>
              <w:rPr>
                <w:bCs/>
                <w:sz w:val="22"/>
                <w:szCs w:val="22"/>
              </w:rPr>
            </w:pPr>
            <w:r w:rsidRPr="0022793A">
              <w:rPr>
                <w:bCs/>
                <w:sz w:val="22"/>
                <w:szCs w:val="22"/>
              </w:rPr>
              <w:t xml:space="preserve">Provide adequate medical </w:t>
            </w:r>
            <w:r w:rsidRPr="0022793A">
              <w:rPr>
                <w:bCs/>
                <w:sz w:val="22"/>
                <w:szCs w:val="22"/>
              </w:rPr>
              <w:lastRenderedPageBreak/>
              <w:t>evaluation and care during events that exceed the limits of the normal medical infrastructure of an affected area during an outbreak of an infectious disease of high impact (IDHI) or other public health and nutrition incident</w:t>
            </w:r>
          </w:p>
        </w:tc>
        <w:tc>
          <w:tcPr>
            <w:tcW w:w="1046" w:type="pct"/>
          </w:tcPr>
          <w:p w14:paraId="2AACFD5D" w14:textId="77777777" w:rsidR="0022793A" w:rsidRPr="0022793A" w:rsidRDefault="0022793A" w:rsidP="00285392">
            <w:pPr>
              <w:spacing w:line="360" w:lineRule="auto"/>
              <w:rPr>
                <w:bCs/>
                <w:sz w:val="22"/>
                <w:szCs w:val="22"/>
              </w:rPr>
            </w:pPr>
            <w:r w:rsidRPr="0022793A">
              <w:rPr>
                <w:bCs/>
                <w:sz w:val="22"/>
                <w:szCs w:val="22"/>
              </w:rPr>
              <w:lastRenderedPageBreak/>
              <w:t xml:space="preserve">Proportion of health facility   </w:t>
            </w:r>
            <w:r w:rsidRPr="0022793A">
              <w:rPr>
                <w:bCs/>
                <w:sz w:val="22"/>
                <w:szCs w:val="22"/>
              </w:rPr>
              <w:lastRenderedPageBreak/>
              <w:t xml:space="preserve">ready to provide adequate medical evaluation and care during events that exceed the limits </w:t>
            </w:r>
          </w:p>
        </w:tc>
        <w:tc>
          <w:tcPr>
            <w:tcW w:w="364" w:type="pct"/>
          </w:tcPr>
          <w:p w14:paraId="4980B120" w14:textId="77777777" w:rsidR="0022793A" w:rsidRPr="0022793A" w:rsidRDefault="0022793A" w:rsidP="00285392">
            <w:pPr>
              <w:spacing w:line="360" w:lineRule="auto"/>
              <w:rPr>
                <w:bCs/>
                <w:sz w:val="22"/>
                <w:szCs w:val="22"/>
              </w:rPr>
            </w:pPr>
            <w:r w:rsidRPr="0022793A">
              <w:rPr>
                <w:bCs/>
                <w:sz w:val="22"/>
                <w:szCs w:val="22"/>
              </w:rPr>
              <w:lastRenderedPageBreak/>
              <w:t>%</w:t>
            </w:r>
          </w:p>
        </w:tc>
        <w:tc>
          <w:tcPr>
            <w:tcW w:w="318" w:type="pct"/>
          </w:tcPr>
          <w:p w14:paraId="6917F862" w14:textId="77777777" w:rsidR="0022793A" w:rsidRPr="0022793A" w:rsidRDefault="0022793A" w:rsidP="00285392">
            <w:pPr>
              <w:spacing w:line="360" w:lineRule="auto"/>
              <w:rPr>
                <w:bCs/>
                <w:sz w:val="22"/>
                <w:szCs w:val="22"/>
              </w:rPr>
            </w:pPr>
            <w:r w:rsidRPr="0022793A">
              <w:rPr>
                <w:rFonts w:eastAsiaTheme="majorEastAsia"/>
                <w:bCs/>
                <w:sz w:val="22"/>
                <w:szCs w:val="22"/>
              </w:rPr>
              <w:t>100</w:t>
            </w:r>
          </w:p>
        </w:tc>
        <w:tc>
          <w:tcPr>
            <w:tcW w:w="318" w:type="pct"/>
          </w:tcPr>
          <w:p w14:paraId="57A0A6AF" w14:textId="77777777" w:rsidR="0022793A" w:rsidRPr="0022793A" w:rsidRDefault="0022793A" w:rsidP="00285392">
            <w:pPr>
              <w:spacing w:line="360" w:lineRule="auto"/>
              <w:rPr>
                <w:bCs/>
                <w:sz w:val="22"/>
                <w:szCs w:val="22"/>
              </w:rPr>
            </w:pPr>
            <w:r w:rsidRPr="0022793A">
              <w:rPr>
                <w:rFonts w:eastAsiaTheme="majorEastAsia"/>
                <w:bCs/>
                <w:sz w:val="22"/>
                <w:szCs w:val="22"/>
              </w:rPr>
              <w:t>50</w:t>
            </w:r>
          </w:p>
        </w:tc>
        <w:tc>
          <w:tcPr>
            <w:tcW w:w="318" w:type="pct"/>
          </w:tcPr>
          <w:p w14:paraId="492774AB" w14:textId="77777777" w:rsidR="0022793A" w:rsidRPr="0022793A" w:rsidRDefault="0022793A" w:rsidP="00285392">
            <w:pPr>
              <w:spacing w:line="360" w:lineRule="auto"/>
              <w:rPr>
                <w:bCs/>
                <w:sz w:val="22"/>
                <w:szCs w:val="22"/>
              </w:rPr>
            </w:pPr>
            <w:r w:rsidRPr="0022793A">
              <w:rPr>
                <w:rFonts w:eastAsiaTheme="majorEastAsia"/>
                <w:bCs/>
                <w:sz w:val="22"/>
                <w:szCs w:val="22"/>
              </w:rPr>
              <w:t>70</w:t>
            </w:r>
          </w:p>
        </w:tc>
        <w:tc>
          <w:tcPr>
            <w:tcW w:w="318" w:type="pct"/>
          </w:tcPr>
          <w:p w14:paraId="09B3AFF2" w14:textId="77777777" w:rsidR="0022793A" w:rsidRPr="0022793A" w:rsidRDefault="0022793A" w:rsidP="00285392">
            <w:pPr>
              <w:spacing w:line="360" w:lineRule="auto"/>
              <w:rPr>
                <w:bCs/>
                <w:sz w:val="22"/>
                <w:szCs w:val="22"/>
              </w:rPr>
            </w:pPr>
            <w:r w:rsidRPr="0022793A">
              <w:rPr>
                <w:rFonts w:eastAsiaTheme="majorEastAsia"/>
                <w:bCs/>
                <w:sz w:val="22"/>
                <w:szCs w:val="22"/>
              </w:rPr>
              <w:t>80</w:t>
            </w:r>
          </w:p>
        </w:tc>
        <w:tc>
          <w:tcPr>
            <w:tcW w:w="318" w:type="pct"/>
          </w:tcPr>
          <w:p w14:paraId="4D719900" w14:textId="77777777" w:rsidR="0022793A" w:rsidRPr="0022793A" w:rsidRDefault="0022793A" w:rsidP="00285392">
            <w:pPr>
              <w:spacing w:line="360" w:lineRule="auto"/>
              <w:rPr>
                <w:bCs/>
                <w:sz w:val="22"/>
                <w:szCs w:val="22"/>
              </w:rPr>
            </w:pPr>
            <w:r w:rsidRPr="0022793A">
              <w:rPr>
                <w:rFonts w:eastAsiaTheme="majorEastAsia"/>
                <w:bCs/>
                <w:sz w:val="22"/>
                <w:szCs w:val="22"/>
              </w:rPr>
              <w:t>90</w:t>
            </w:r>
          </w:p>
        </w:tc>
        <w:tc>
          <w:tcPr>
            <w:tcW w:w="318" w:type="pct"/>
          </w:tcPr>
          <w:p w14:paraId="1A0776C9" w14:textId="77777777" w:rsidR="0022793A" w:rsidRPr="0022793A" w:rsidRDefault="0022793A" w:rsidP="00285392">
            <w:pPr>
              <w:spacing w:line="360" w:lineRule="auto"/>
              <w:rPr>
                <w:bCs/>
                <w:sz w:val="22"/>
                <w:szCs w:val="22"/>
              </w:rPr>
            </w:pPr>
            <w:r w:rsidRPr="0022793A">
              <w:rPr>
                <w:rFonts w:eastAsiaTheme="majorEastAsia"/>
                <w:bCs/>
                <w:sz w:val="22"/>
                <w:szCs w:val="22"/>
              </w:rPr>
              <w:t>100</w:t>
            </w:r>
          </w:p>
        </w:tc>
      </w:tr>
      <w:tr w:rsidR="00285392" w:rsidRPr="0022793A" w14:paraId="2EA46B4B" w14:textId="77777777" w:rsidTr="00285392">
        <w:tc>
          <w:tcPr>
            <w:tcW w:w="682" w:type="pct"/>
            <w:vMerge/>
          </w:tcPr>
          <w:p w14:paraId="51102718" w14:textId="77777777" w:rsidR="0022793A" w:rsidRPr="0022793A" w:rsidRDefault="0022793A" w:rsidP="00285392">
            <w:pPr>
              <w:shd w:val="clear" w:color="auto" w:fill="FFFFFF"/>
              <w:spacing w:line="360" w:lineRule="auto"/>
              <w:rPr>
                <w:bCs/>
                <w:sz w:val="22"/>
                <w:szCs w:val="22"/>
              </w:rPr>
            </w:pPr>
          </w:p>
        </w:tc>
        <w:tc>
          <w:tcPr>
            <w:tcW w:w="1000" w:type="pct"/>
          </w:tcPr>
          <w:p w14:paraId="73B8934A" w14:textId="77777777" w:rsidR="0022793A" w:rsidRPr="0022793A" w:rsidRDefault="0022793A" w:rsidP="00C11F5A">
            <w:pPr>
              <w:numPr>
                <w:ilvl w:val="0"/>
                <w:numId w:val="26"/>
              </w:numPr>
              <w:shd w:val="clear" w:color="auto" w:fill="FFFFFF"/>
              <w:spacing w:line="360" w:lineRule="auto"/>
              <w:rPr>
                <w:bCs/>
                <w:sz w:val="22"/>
                <w:szCs w:val="22"/>
              </w:rPr>
            </w:pPr>
            <w:r w:rsidRPr="0022793A">
              <w:rPr>
                <w:bCs/>
                <w:sz w:val="22"/>
                <w:szCs w:val="22"/>
              </w:rPr>
              <w:t>Established mechanisms to rapidly mobilize additional resources y</w:t>
            </w:r>
          </w:p>
        </w:tc>
        <w:tc>
          <w:tcPr>
            <w:tcW w:w="1046" w:type="pct"/>
          </w:tcPr>
          <w:p w14:paraId="0AF77A58" w14:textId="77777777" w:rsidR="0022793A" w:rsidRPr="0022793A" w:rsidRDefault="0022793A" w:rsidP="00285392">
            <w:pPr>
              <w:spacing w:line="360" w:lineRule="auto"/>
              <w:rPr>
                <w:bCs/>
                <w:sz w:val="22"/>
                <w:szCs w:val="22"/>
              </w:rPr>
            </w:pPr>
            <w:r w:rsidRPr="0022793A">
              <w:rPr>
                <w:bCs/>
                <w:sz w:val="22"/>
                <w:szCs w:val="22"/>
              </w:rPr>
              <w:t xml:space="preserve">Number of strategies designed and implemented </w:t>
            </w:r>
          </w:p>
        </w:tc>
        <w:tc>
          <w:tcPr>
            <w:tcW w:w="364" w:type="pct"/>
          </w:tcPr>
          <w:p w14:paraId="531D2A34" w14:textId="77777777" w:rsidR="0022793A" w:rsidRPr="0022793A" w:rsidRDefault="0022793A" w:rsidP="00285392">
            <w:pPr>
              <w:spacing w:line="360" w:lineRule="auto"/>
              <w:rPr>
                <w:bCs/>
                <w:sz w:val="22"/>
                <w:szCs w:val="22"/>
              </w:rPr>
            </w:pPr>
            <w:r w:rsidRPr="0022793A">
              <w:rPr>
                <w:bCs/>
                <w:sz w:val="22"/>
                <w:szCs w:val="22"/>
              </w:rPr>
              <w:t xml:space="preserve">Number </w:t>
            </w:r>
          </w:p>
        </w:tc>
        <w:tc>
          <w:tcPr>
            <w:tcW w:w="318" w:type="pct"/>
          </w:tcPr>
          <w:p w14:paraId="20E8FB7D"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2504A1C9"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3DBF586A" w14:textId="77777777" w:rsidR="0022793A" w:rsidRPr="0022793A" w:rsidRDefault="0022793A" w:rsidP="00285392">
            <w:pPr>
              <w:spacing w:line="360" w:lineRule="auto"/>
              <w:rPr>
                <w:bCs/>
                <w:sz w:val="22"/>
                <w:szCs w:val="22"/>
              </w:rPr>
            </w:pPr>
          </w:p>
        </w:tc>
        <w:tc>
          <w:tcPr>
            <w:tcW w:w="318" w:type="pct"/>
          </w:tcPr>
          <w:p w14:paraId="70AF9D6B" w14:textId="77777777" w:rsidR="0022793A" w:rsidRPr="0022793A" w:rsidRDefault="0022793A" w:rsidP="00285392">
            <w:pPr>
              <w:spacing w:line="360" w:lineRule="auto"/>
              <w:rPr>
                <w:bCs/>
                <w:sz w:val="22"/>
                <w:szCs w:val="22"/>
              </w:rPr>
            </w:pPr>
          </w:p>
        </w:tc>
        <w:tc>
          <w:tcPr>
            <w:tcW w:w="318" w:type="pct"/>
          </w:tcPr>
          <w:p w14:paraId="1C36F395" w14:textId="77777777" w:rsidR="0022793A" w:rsidRPr="0022793A" w:rsidRDefault="0022793A" w:rsidP="00285392">
            <w:pPr>
              <w:spacing w:line="360" w:lineRule="auto"/>
              <w:rPr>
                <w:bCs/>
                <w:sz w:val="22"/>
                <w:szCs w:val="22"/>
              </w:rPr>
            </w:pPr>
          </w:p>
        </w:tc>
        <w:tc>
          <w:tcPr>
            <w:tcW w:w="318" w:type="pct"/>
          </w:tcPr>
          <w:p w14:paraId="032B4937" w14:textId="77777777" w:rsidR="0022793A" w:rsidRPr="0022793A" w:rsidRDefault="0022793A" w:rsidP="00285392">
            <w:pPr>
              <w:spacing w:line="360" w:lineRule="auto"/>
              <w:rPr>
                <w:bCs/>
                <w:sz w:val="22"/>
                <w:szCs w:val="22"/>
              </w:rPr>
            </w:pPr>
          </w:p>
        </w:tc>
      </w:tr>
      <w:tr w:rsidR="00285392" w:rsidRPr="0022793A" w14:paraId="19B71324" w14:textId="77777777" w:rsidTr="00285392">
        <w:tc>
          <w:tcPr>
            <w:tcW w:w="682" w:type="pct"/>
            <w:vMerge/>
          </w:tcPr>
          <w:p w14:paraId="74B4EB72" w14:textId="77777777" w:rsidR="0022793A" w:rsidRPr="0022793A" w:rsidRDefault="0022793A" w:rsidP="00285392">
            <w:pPr>
              <w:spacing w:line="360" w:lineRule="auto"/>
              <w:rPr>
                <w:bCs/>
                <w:sz w:val="22"/>
                <w:szCs w:val="22"/>
              </w:rPr>
            </w:pPr>
          </w:p>
        </w:tc>
        <w:tc>
          <w:tcPr>
            <w:tcW w:w="1000" w:type="pct"/>
            <w:vMerge w:val="restart"/>
          </w:tcPr>
          <w:p w14:paraId="5BB96508" w14:textId="77777777" w:rsidR="0022793A" w:rsidRPr="0022793A" w:rsidRDefault="0022793A" w:rsidP="00C11F5A">
            <w:pPr>
              <w:numPr>
                <w:ilvl w:val="0"/>
                <w:numId w:val="26"/>
              </w:numPr>
              <w:shd w:val="clear" w:color="auto" w:fill="FFFFFF"/>
              <w:spacing w:line="360" w:lineRule="auto"/>
              <w:rPr>
                <w:bCs/>
                <w:sz w:val="22"/>
                <w:szCs w:val="22"/>
              </w:rPr>
            </w:pPr>
            <w:r w:rsidRPr="0022793A">
              <w:rPr>
                <w:bCs/>
                <w:sz w:val="22"/>
                <w:szCs w:val="22"/>
              </w:rPr>
              <w:t xml:space="preserve">Adopt  guidelines and the required capacity (ambulances with ventilators, incubators, etc.) to provide life support and critical care during patient dispatch to hospitals outside the affected area during mass causality </w:t>
            </w:r>
          </w:p>
        </w:tc>
        <w:tc>
          <w:tcPr>
            <w:tcW w:w="1046" w:type="pct"/>
          </w:tcPr>
          <w:p w14:paraId="7265BE0B" w14:textId="77777777" w:rsidR="0022793A" w:rsidRPr="0022793A" w:rsidRDefault="0022793A" w:rsidP="00285392">
            <w:pPr>
              <w:spacing w:line="360" w:lineRule="auto"/>
              <w:rPr>
                <w:bCs/>
                <w:sz w:val="22"/>
                <w:szCs w:val="22"/>
              </w:rPr>
            </w:pPr>
            <w:r w:rsidRPr="0022793A">
              <w:rPr>
                <w:bCs/>
                <w:sz w:val="22"/>
                <w:szCs w:val="22"/>
              </w:rPr>
              <w:t>Adopted Regional guidelines to provide life support and critical care during patient dispatch to hospitals outside the affected area developed</w:t>
            </w:r>
          </w:p>
        </w:tc>
        <w:tc>
          <w:tcPr>
            <w:tcW w:w="364" w:type="pct"/>
          </w:tcPr>
          <w:p w14:paraId="4438998B" w14:textId="77777777" w:rsidR="0022793A" w:rsidRPr="0022793A" w:rsidRDefault="0022793A" w:rsidP="00285392">
            <w:pPr>
              <w:spacing w:line="360" w:lineRule="auto"/>
              <w:rPr>
                <w:bCs/>
                <w:sz w:val="22"/>
                <w:szCs w:val="22"/>
              </w:rPr>
            </w:pPr>
            <w:r w:rsidRPr="0022793A">
              <w:rPr>
                <w:bCs/>
                <w:sz w:val="22"/>
                <w:szCs w:val="22"/>
              </w:rPr>
              <w:t>#</w:t>
            </w:r>
          </w:p>
        </w:tc>
        <w:tc>
          <w:tcPr>
            <w:tcW w:w="318" w:type="pct"/>
          </w:tcPr>
          <w:p w14:paraId="4A67328D" w14:textId="77777777" w:rsidR="0022793A" w:rsidRPr="0022793A" w:rsidRDefault="0022793A" w:rsidP="00285392">
            <w:pPr>
              <w:spacing w:line="360" w:lineRule="auto"/>
              <w:rPr>
                <w:rFonts w:eastAsiaTheme="majorEastAsia"/>
                <w:bCs/>
                <w:sz w:val="22"/>
                <w:szCs w:val="22"/>
              </w:rPr>
            </w:pPr>
            <w:r w:rsidRPr="0022793A">
              <w:rPr>
                <w:bCs/>
                <w:sz w:val="22"/>
                <w:szCs w:val="22"/>
              </w:rPr>
              <w:t>1</w:t>
            </w:r>
          </w:p>
        </w:tc>
        <w:tc>
          <w:tcPr>
            <w:tcW w:w="318" w:type="pct"/>
          </w:tcPr>
          <w:p w14:paraId="740B28E1"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6B2C41E3" w14:textId="77777777" w:rsidR="0022793A" w:rsidRPr="0022793A" w:rsidRDefault="0022793A" w:rsidP="00285392">
            <w:pPr>
              <w:spacing w:line="360" w:lineRule="auto"/>
              <w:rPr>
                <w:bCs/>
                <w:sz w:val="22"/>
                <w:szCs w:val="22"/>
              </w:rPr>
            </w:pPr>
          </w:p>
        </w:tc>
        <w:tc>
          <w:tcPr>
            <w:tcW w:w="318" w:type="pct"/>
          </w:tcPr>
          <w:p w14:paraId="1BE88EF0" w14:textId="77777777" w:rsidR="0022793A" w:rsidRPr="0022793A" w:rsidRDefault="0022793A" w:rsidP="00285392">
            <w:pPr>
              <w:spacing w:line="360" w:lineRule="auto"/>
              <w:rPr>
                <w:bCs/>
                <w:sz w:val="22"/>
                <w:szCs w:val="22"/>
              </w:rPr>
            </w:pPr>
          </w:p>
        </w:tc>
        <w:tc>
          <w:tcPr>
            <w:tcW w:w="318" w:type="pct"/>
          </w:tcPr>
          <w:p w14:paraId="43C04F33" w14:textId="77777777" w:rsidR="0022793A" w:rsidRPr="0022793A" w:rsidRDefault="0022793A" w:rsidP="00285392">
            <w:pPr>
              <w:spacing w:line="360" w:lineRule="auto"/>
              <w:rPr>
                <w:bCs/>
                <w:sz w:val="22"/>
                <w:szCs w:val="22"/>
              </w:rPr>
            </w:pPr>
          </w:p>
        </w:tc>
        <w:tc>
          <w:tcPr>
            <w:tcW w:w="318" w:type="pct"/>
          </w:tcPr>
          <w:p w14:paraId="43AB3257" w14:textId="77777777" w:rsidR="0022793A" w:rsidRPr="0022793A" w:rsidRDefault="0022793A" w:rsidP="00285392">
            <w:pPr>
              <w:spacing w:line="360" w:lineRule="auto"/>
              <w:rPr>
                <w:bCs/>
                <w:sz w:val="22"/>
                <w:szCs w:val="22"/>
              </w:rPr>
            </w:pPr>
          </w:p>
        </w:tc>
      </w:tr>
      <w:tr w:rsidR="00285392" w:rsidRPr="0022793A" w14:paraId="33233EF1" w14:textId="77777777" w:rsidTr="00285392">
        <w:tc>
          <w:tcPr>
            <w:tcW w:w="682" w:type="pct"/>
            <w:vMerge/>
          </w:tcPr>
          <w:p w14:paraId="1F661642" w14:textId="77777777" w:rsidR="0022793A" w:rsidRPr="0022793A" w:rsidRDefault="0022793A" w:rsidP="00285392">
            <w:pPr>
              <w:spacing w:line="360" w:lineRule="auto"/>
              <w:rPr>
                <w:bCs/>
                <w:sz w:val="22"/>
                <w:szCs w:val="22"/>
              </w:rPr>
            </w:pPr>
          </w:p>
        </w:tc>
        <w:tc>
          <w:tcPr>
            <w:tcW w:w="1000" w:type="pct"/>
            <w:vMerge/>
          </w:tcPr>
          <w:p w14:paraId="2A70B513" w14:textId="77777777" w:rsidR="0022793A" w:rsidRPr="0022793A" w:rsidRDefault="0022793A" w:rsidP="00C11F5A">
            <w:pPr>
              <w:numPr>
                <w:ilvl w:val="0"/>
                <w:numId w:val="26"/>
              </w:numPr>
              <w:shd w:val="clear" w:color="auto" w:fill="FFFFFF"/>
              <w:spacing w:line="360" w:lineRule="auto"/>
              <w:rPr>
                <w:bCs/>
                <w:sz w:val="22"/>
                <w:szCs w:val="22"/>
              </w:rPr>
            </w:pPr>
          </w:p>
        </w:tc>
        <w:tc>
          <w:tcPr>
            <w:tcW w:w="1046" w:type="pct"/>
          </w:tcPr>
          <w:p w14:paraId="40DF5E3D" w14:textId="77777777" w:rsidR="0022793A" w:rsidRPr="0022793A" w:rsidRDefault="0022793A" w:rsidP="00285392">
            <w:pPr>
              <w:spacing w:line="360" w:lineRule="auto"/>
              <w:rPr>
                <w:bCs/>
                <w:sz w:val="22"/>
                <w:szCs w:val="22"/>
              </w:rPr>
            </w:pPr>
            <w:r w:rsidRPr="0022793A">
              <w:rPr>
                <w:bCs/>
                <w:sz w:val="22"/>
                <w:szCs w:val="22"/>
              </w:rPr>
              <w:t xml:space="preserve">Proportion of ambulances fully equipped and ready for use (regionally) </w:t>
            </w:r>
          </w:p>
        </w:tc>
        <w:tc>
          <w:tcPr>
            <w:tcW w:w="364" w:type="pct"/>
            <w:shd w:val="clear" w:color="auto" w:fill="auto"/>
          </w:tcPr>
          <w:p w14:paraId="542F16D0" w14:textId="77777777" w:rsidR="0022793A" w:rsidRPr="0022793A" w:rsidRDefault="0022793A" w:rsidP="00285392">
            <w:pPr>
              <w:spacing w:line="360" w:lineRule="auto"/>
              <w:rPr>
                <w:bCs/>
                <w:sz w:val="22"/>
                <w:szCs w:val="22"/>
              </w:rPr>
            </w:pPr>
            <w:r w:rsidRPr="0022793A">
              <w:rPr>
                <w:bCs/>
                <w:sz w:val="22"/>
                <w:szCs w:val="22"/>
              </w:rPr>
              <w:t>%</w:t>
            </w:r>
          </w:p>
        </w:tc>
        <w:tc>
          <w:tcPr>
            <w:tcW w:w="318" w:type="pct"/>
          </w:tcPr>
          <w:p w14:paraId="2D8AFC6F" w14:textId="77777777" w:rsidR="0022793A" w:rsidRPr="0022793A" w:rsidRDefault="0022793A" w:rsidP="00285392">
            <w:pPr>
              <w:spacing w:line="360" w:lineRule="auto"/>
              <w:rPr>
                <w:rFonts w:eastAsiaTheme="majorEastAsia"/>
                <w:bCs/>
                <w:sz w:val="22"/>
                <w:szCs w:val="22"/>
              </w:rPr>
            </w:pPr>
            <w:r w:rsidRPr="0022793A">
              <w:rPr>
                <w:rFonts w:eastAsiaTheme="majorEastAsia"/>
                <w:bCs/>
                <w:sz w:val="22"/>
                <w:szCs w:val="22"/>
              </w:rPr>
              <w:t>100</w:t>
            </w:r>
          </w:p>
        </w:tc>
        <w:tc>
          <w:tcPr>
            <w:tcW w:w="318" w:type="pct"/>
          </w:tcPr>
          <w:p w14:paraId="4803041E" w14:textId="77777777" w:rsidR="0022793A" w:rsidRPr="0022793A" w:rsidRDefault="0022793A" w:rsidP="00285392">
            <w:pPr>
              <w:spacing w:line="360" w:lineRule="auto"/>
              <w:rPr>
                <w:bCs/>
                <w:sz w:val="22"/>
                <w:szCs w:val="22"/>
              </w:rPr>
            </w:pPr>
          </w:p>
        </w:tc>
        <w:tc>
          <w:tcPr>
            <w:tcW w:w="318" w:type="pct"/>
          </w:tcPr>
          <w:p w14:paraId="36C1CBEA" w14:textId="77777777" w:rsidR="0022793A" w:rsidRPr="0022793A" w:rsidRDefault="0022793A" w:rsidP="00285392">
            <w:pPr>
              <w:spacing w:line="360" w:lineRule="auto"/>
              <w:rPr>
                <w:bCs/>
                <w:sz w:val="22"/>
                <w:szCs w:val="22"/>
              </w:rPr>
            </w:pPr>
          </w:p>
        </w:tc>
        <w:tc>
          <w:tcPr>
            <w:tcW w:w="318" w:type="pct"/>
          </w:tcPr>
          <w:p w14:paraId="43B8A1C1" w14:textId="77777777" w:rsidR="0022793A" w:rsidRPr="0022793A" w:rsidRDefault="0022793A" w:rsidP="00285392">
            <w:pPr>
              <w:spacing w:line="360" w:lineRule="auto"/>
              <w:rPr>
                <w:bCs/>
                <w:sz w:val="22"/>
                <w:szCs w:val="22"/>
              </w:rPr>
            </w:pPr>
          </w:p>
        </w:tc>
        <w:tc>
          <w:tcPr>
            <w:tcW w:w="318" w:type="pct"/>
          </w:tcPr>
          <w:p w14:paraId="1D224979" w14:textId="77777777" w:rsidR="0022793A" w:rsidRPr="0022793A" w:rsidRDefault="0022793A" w:rsidP="00285392">
            <w:pPr>
              <w:spacing w:line="360" w:lineRule="auto"/>
              <w:rPr>
                <w:bCs/>
                <w:sz w:val="22"/>
                <w:szCs w:val="22"/>
              </w:rPr>
            </w:pPr>
          </w:p>
        </w:tc>
        <w:tc>
          <w:tcPr>
            <w:tcW w:w="318" w:type="pct"/>
          </w:tcPr>
          <w:p w14:paraId="47697110" w14:textId="77777777" w:rsidR="0022793A" w:rsidRPr="0022793A" w:rsidRDefault="0022793A" w:rsidP="00285392">
            <w:pPr>
              <w:spacing w:line="360" w:lineRule="auto"/>
              <w:rPr>
                <w:bCs/>
                <w:sz w:val="22"/>
                <w:szCs w:val="22"/>
              </w:rPr>
            </w:pPr>
          </w:p>
        </w:tc>
      </w:tr>
      <w:tr w:rsidR="00285392" w:rsidRPr="0022793A" w14:paraId="4135FB94" w14:textId="77777777" w:rsidTr="00285392">
        <w:tc>
          <w:tcPr>
            <w:tcW w:w="682" w:type="pct"/>
            <w:vMerge/>
          </w:tcPr>
          <w:p w14:paraId="6A326C01" w14:textId="77777777" w:rsidR="0022793A" w:rsidRPr="0022793A" w:rsidRDefault="0022793A" w:rsidP="00285392">
            <w:pPr>
              <w:spacing w:line="360" w:lineRule="auto"/>
              <w:rPr>
                <w:bCs/>
                <w:sz w:val="22"/>
                <w:szCs w:val="22"/>
              </w:rPr>
            </w:pPr>
          </w:p>
        </w:tc>
        <w:tc>
          <w:tcPr>
            <w:tcW w:w="1000" w:type="pct"/>
            <w:vMerge/>
          </w:tcPr>
          <w:p w14:paraId="2B665501" w14:textId="77777777" w:rsidR="0022793A" w:rsidRPr="0022793A" w:rsidRDefault="0022793A" w:rsidP="00285392">
            <w:pPr>
              <w:shd w:val="clear" w:color="auto" w:fill="FFFFFF"/>
              <w:spacing w:line="360" w:lineRule="auto"/>
              <w:ind w:left="360"/>
              <w:rPr>
                <w:bCs/>
                <w:sz w:val="22"/>
                <w:szCs w:val="22"/>
              </w:rPr>
            </w:pPr>
          </w:p>
        </w:tc>
        <w:tc>
          <w:tcPr>
            <w:tcW w:w="1046" w:type="pct"/>
          </w:tcPr>
          <w:p w14:paraId="0FD7DDC2" w14:textId="77777777" w:rsidR="0022793A" w:rsidRPr="0022793A" w:rsidRDefault="0022793A" w:rsidP="00285392">
            <w:pPr>
              <w:spacing w:line="360" w:lineRule="auto"/>
              <w:rPr>
                <w:bCs/>
                <w:sz w:val="22"/>
                <w:szCs w:val="22"/>
              </w:rPr>
            </w:pPr>
            <w:r w:rsidRPr="0022793A">
              <w:rPr>
                <w:bCs/>
                <w:sz w:val="22"/>
                <w:szCs w:val="22"/>
              </w:rPr>
              <w:t xml:space="preserve">Proportion of adequately equipped ambulances ready for </w:t>
            </w:r>
            <w:r w:rsidRPr="0022793A">
              <w:rPr>
                <w:bCs/>
                <w:sz w:val="22"/>
                <w:szCs w:val="22"/>
              </w:rPr>
              <w:lastRenderedPageBreak/>
              <w:t>use (per woreda)</w:t>
            </w:r>
          </w:p>
        </w:tc>
        <w:tc>
          <w:tcPr>
            <w:tcW w:w="364" w:type="pct"/>
            <w:shd w:val="clear" w:color="auto" w:fill="auto"/>
          </w:tcPr>
          <w:p w14:paraId="67631F82" w14:textId="77777777" w:rsidR="0022793A" w:rsidRPr="0022793A" w:rsidRDefault="0022793A" w:rsidP="00285392">
            <w:pPr>
              <w:spacing w:line="360" w:lineRule="auto"/>
              <w:rPr>
                <w:bCs/>
                <w:sz w:val="22"/>
                <w:szCs w:val="22"/>
              </w:rPr>
            </w:pPr>
            <w:r w:rsidRPr="0022793A">
              <w:rPr>
                <w:bCs/>
                <w:sz w:val="22"/>
                <w:szCs w:val="22"/>
              </w:rPr>
              <w:lastRenderedPageBreak/>
              <w:t>%</w:t>
            </w:r>
          </w:p>
        </w:tc>
        <w:tc>
          <w:tcPr>
            <w:tcW w:w="318" w:type="pct"/>
          </w:tcPr>
          <w:p w14:paraId="60BCBBBB" w14:textId="77777777" w:rsidR="0022793A" w:rsidRPr="0022793A" w:rsidRDefault="0022793A" w:rsidP="00285392">
            <w:pPr>
              <w:spacing w:line="360" w:lineRule="auto"/>
              <w:rPr>
                <w:rFonts w:eastAsiaTheme="majorEastAsia"/>
                <w:bCs/>
                <w:sz w:val="22"/>
                <w:szCs w:val="22"/>
              </w:rPr>
            </w:pPr>
            <w:r w:rsidRPr="0022793A">
              <w:rPr>
                <w:rFonts w:eastAsiaTheme="majorEastAsia"/>
                <w:bCs/>
                <w:sz w:val="22"/>
                <w:szCs w:val="22"/>
              </w:rPr>
              <w:t>100</w:t>
            </w:r>
          </w:p>
        </w:tc>
        <w:tc>
          <w:tcPr>
            <w:tcW w:w="318" w:type="pct"/>
          </w:tcPr>
          <w:p w14:paraId="437AD84A" w14:textId="77777777" w:rsidR="0022793A" w:rsidRPr="0022793A" w:rsidRDefault="0022793A" w:rsidP="00285392">
            <w:pPr>
              <w:spacing w:line="360" w:lineRule="auto"/>
              <w:rPr>
                <w:bCs/>
                <w:sz w:val="22"/>
                <w:szCs w:val="22"/>
              </w:rPr>
            </w:pPr>
          </w:p>
        </w:tc>
        <w:tc>
          <w:tcPr>
            <w:tcW w:w="318" w:type="pct"/>
          </w:tcPr>
          <w:p w14:paraId="5AC8632D" w14:textId="77777777" w:rsidR="0022793A" w:rsidRPr="0022793A" w:rsidRDefault="0022793A" w:rsidP="00285392">
            <w:pPr>
              <w:spacing w:line="360" w:lineRule="auto"/>
              <w:rPr>
                <w:bCs/>
                <w:sz w:val="22"/>
                <w:szCs w:val="22"/>
              </w:rPr>
            </w:pPr>
          </w:p>
        </w:tc>
        <w:tc>
          <w:tcPr>
            <w:tcW w:w="318" w:type="pct"/>
          </w:tcPr>
          <w:p w14:paraId="54919C73" w14:textId="77777777" w:rsidR="0022793A" w:rsidRPr="0022793A" w:rsidRDefault="0022793A" w:rsidP="00285392">
            <w:pPr>
              <w:spacing w:line="360" w:lineRule="auto"/>
              <w:rPr>
                <w:bCs/>
                <w:sz w:val="22"/>
                <w:szCs w:val="22"/>
              </w:rPr>
            </w:pPr>
          </w:p>
        </w:tc>
        <w:tc>
          <w:tcPr>
            <w:tcW w:w="318" w:type="pct"/>
          </w:tcPr>
          <w:p w14:paraId="712BBF37" w14:textId="77777777" w:rsidR="0022793A" w:rsidRPr="0022793A" w:rsidRDefault="0022793A" w:rsidP="00285392">
            <w:pPr>
              <w:spacing w:line="360" w:lineRule="auto"/>
              <w:rPr>
                <w:bCs/>
                <w:sz w:val="22"/>
                <w:szCs w:val="22"/>
              </w:rPr>
            </w:pPr>
          </w:p>
        </w:tc>
        <w:tc>
          <w:tcPr>
            <w:tcW w:w="318" w:type="pct"/>
          </w:tcPr>
          <w:p w14:paraId="3653A036" w14:textId="77777777" w:rsidR="0022793A" w:rsidRPr="0022793A" w:rsidRDefault="0022793A" w:rsidP="00285392">
            <w:pPr>
              <w:spacing w:line="360" w:lineRule="auto"/>
              <w:rPr>
                <w:bCs/>
                <w:sz w:val="22"/>
                <w:szCs w:val="22"/>
              </w:rPr>
            </w:pPr>
          </w:p>
        </w:tc>
      </w:tr>
      <w:tr w:rsidR="00285392" w:rsidRPr="0022793A" w14:paraId="2D3EB1EC" w14:textId="77777777" w:rsidTr="00285392">
        <w:tc>
          <w:tcPr>
            <w:tcW w:w="682" w:type="pct"/>
            <w:vMerge/>
          </w:tcPr>
          <w:p w14:paraId="4F012CF0" w14:textId="77777777" w:rsidR="0022793A" w:rsidRPr="0022793A" w:rsidRDefault="0022793A" w:rsidP="00285392">
            <w:pPr>
              <w:shd w:val="clear" w:color="auto" w:fill="FFFFFF"/>
              <w:spacing w:line="360" w:lineRule="auto"/>
              <w:rPr>
                <w:bCs/>
                <w:sz w:val="22"/>
                <w:szCs w:val="22"/>
              </w:rPr>
            </w:pPr>
          </w:p>
        </w:tc>
        <w:tc>
          <w:tcPr>
            <w:tcW w:w="1000" w:type="pct"/>
          </w:tcPr>
          <w:p w14:paraId="7B25DAA9" w14:textId="77777777" w:rsidR="0022793A" w:rsidRPr="0022793A" w:rsidRDefault="0022793A" w:rsidP="00C11F5A">
            <w:pPr>
              <w:numPr>
                <w:ilvl w:val="0"/>
                <w:numId w:val="26"/>
              </w:numPr>
              <w:shd w:val="clear" w:color="auto" w:fill="FFFFFF"/>
              <w:spacing w:line="360" w:lineRule="auto"/>
              <w:rPr>
                <w:bCs/>
                <w:sz w:val="22"/>
                <w:szCs w:val="22"/>
              </w:rPr>
            </w:pPr>
            <w:r w:rsidRPr="0022793A">
              <w:rPr>
                <w:bCs/>
                <w:sz w:val="22"/>
                <w:szCs w:val="22"/>
              </w:rPr>
              <w:t>Create specific arrangements for the pre</w:t>
            </w:r>
            <w:r w:rsidR="00285392">
              <w:rPr>
                <w:bCs/>
                <w:sz w:val="22"/>
                <w:szCs w:val="22"/>
              </w:rPr>
              <w:t>-</w:t>
            </w:r>
            <w:r w:rsidRPr="0022793A">
              <w:rPr>
                <w:bCs/>
                <w:sz w:val="22"/>
                <w:szCs w:val="22"/>
              </w:rPr>
              <w:t>hospital handling of patients with diseases of epidemic potential and victims of other public health and nutrition incidents</w:t>
            </w:r>
          </w:p>
        </w:tc>
        <w:tc>
          <w:tcPr>
            <w:tcW w:w="1046" w:type="pct"/>
          </w:tcPr>
          <w:p w14:paraId="76427FAD" w14:textId="77777777" w:rsidR="0022793A" w:rsidRPr="0022793A" w:rsidRDefault="0022793A" w:rsidP="00285392">
            <w:pPr>
              <w:spacing w:line="360" w:lineRule="auto"/>
              <w:rPr>
                <w:bCs/>
                <w:sz w:val="22"/>
                <w:szCs w:val="22"/>
              </w:rPr>
            </w:pPr>
            <w:r w:rsidRPr="0022793A">
              <w:rPr>
                <w:bCs/>
                <w:sz w:val="22"/>
                <w:szCs w:val="22"/>
              </w:rPr>
              <w:t>Operational guidelines for pre</w:t>
            </w:r>
            <w:r w:rsidR="00285392">
              <w:rPr>
                <w:bCs/>
                <w:sz w:val="22"/>
                <w:szCs w:val="22"/>
              </w:rPr>
              <w:t>-</w:t>
            </w:r>
            <w:r w:rsidRPr="0022793A">
              <w:rPr>
                <w:bCs/>
                <w:sz w:val="22"/>
                <w:szCs w:val="22"/>
              </w:rPr>
              <w:t xml:space="preserve">hospital handling of patients during health incidents developed </w:t>
            </w:r>
          </w:p>
        </w:tc>
        <w:tc>
          <w:tcPr>
            <w:tcW w:w="364" w:type="pct"/>
          </w:tcPr>
          <w:p w14:paraId="7028FA78" w14:textId="77777777" w:rsidR="0022793A" w:rsidRPr="0022793A" w:rsidRDefault="0022793A" w:rsidP="00285392">
            <w:pPr>
              <w:spacing w:line="360" w:lineRule="auto"/>
              <w:rPr>
                <w:bCs/>
                <w:sz w:val="22"/>
                <w:szCs w:val="22"/>
              </w:rPr>
            </w:pPr>
            <w:r w:rsidRPr="0022793A">
              <w:rPr>
                <w:bCs/>
                <w:sz w:val="22"/>
                <w:szCs w:val="22"/>
              </w:rPr>
              <w:t>#</w:t>
            </w:r>
          </w:p>
        </w:tc>
        <w:tc>
          <w:tcPr>
            <w:tcW w:w="318" w:type="pct"/>
          </w:tcPr>
          <w:p w14:paraId="6F1DB9B6"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626A7F84"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2AAAC34C" w14:textId="77777777" w:rsidR="0022793A" w:rsidRPr="0022793A" w:rsidRDefault="0022793A" w:rsidP="00285392">
            <w:pPr>
              <w:spacing w:line="360" w:lineRule="auto"/>
              <w:rPr>
                <w:bCs/>
                <w:sz w:val="22"/>
                <w:szCs w:val="22"/>
              </w:rPr>
            </w:pPr>
          </w:p>
        </w:tc>
        <w:tc>
          <w:tcPr>
            <w:tcW w:w="318" w:type="pct"/>
          </w:tcPr>
          <w:p w14:paraId="7412F400" w14:textId="77777777" w:rsidR="0022793A" w:rsidRPr="0022793A" w:rsidRDefault="0022793A" w:rsidP="00285392">
            <w:pPr>
              <w:spacing w:line="360" w:lineRule="auto"/>
              <w:rPr>
                <w:bCs/>
                <w:sz w:val="22"/>
                <w:szCs w:val="22"/>
              </w:rPr>
            </w:pPr>
          </w:p>
        </w:tc>
        <w:tc>
          <w:tcPr>
            <w:tcW w:w="318" w:type="pct"/>
          </w:tcPr>
          <w:p w14:paraId="1627A973" w14:textId="77777777" w:rsidR="0022793A" w:rsidRPr="0022793A" w:rsidRDefault="0022793A" w:rsidP="00285392">
            <w:pPr>
              <w:spacing w:line="360" w:lineRule="auto"/>
              <w:rPr>
                <w:bCs/>
                <w:sz w:val="22"/>
                <w:szCs w:val="22"/>
              </w:rPr>
            </w:pPr>
          </w:p>
        </w:tc>
        <w:tc>
          <w:tcPr>
            <w:tcW w:w="318" w:type="pct"/>
          </w:tcPr>
          <w:p w14:paraId="0A9C6797" w14:textId="77777777" w:rsidR="0022793A" w:rsidRPr="0022793A" w:rsidRDefault="0022793A" w:rsidP="00285392">
            <w:pPr>
              <w:spacing w:line="360" w:lineRule="auto"/>
              <w:rPr>
                <w:bCs/>
                <w:sz w:val="22"/>
                <w:szCs w:val="22"/>
              </w:rPr>
            </w:pPr>
          </w:p>
        </w:tc>
      </w:tr>
      <w:tr w:rsidR="00285392" w:rsidRPr="0022793A" w14:paraId="09078AC6" w14:textId="77777777" w:rsidTr="00285392">
        <w:tc>
          <w:tcPr>
            <w:tcW w:w="682" w:type="pct"/>
            <w:vMerge/>
          </w:tcPr>
          <w:p w14:paraId="593C68B3" w14:textId="77777777" w:rsidR="0022793A" w:rsidRPr="0022793A" w:rsidRDefault="0022793A" w:rsidP="00285392">
            <w:pPr>
              <w:shd w:val="clear" w:color="auto" w:fill="FFFFFF"/>
              <w:spacing w:line="360" w:lineRule="auto"/>
              <w:rPr>
                <w:bCs/>
                <w:sz w:val="22"/>
                <w:szCs w:val="22"/>
              </w:rPr>
            </w:pPr>
          </w:p>
        </w:tc>
        <w:tc>
          <w:tcPr>
            <w:tcW w:w="1000" w:type="pct"/>
          </w:tcPr>
          <w:p w14:paraId="7D897D2E" w14:textId="77777777" w:rsidR="0022793A" w:rsidRPr="0022793A" w:rsidRDefault="0022793A" w:rsidP="00C11F5A">
            <w:pPr>
              <w:numPr>
                <w:ilvl w:val="0"/>
                <w:numId w:val="26"/>
              </w:numPr>
              <w:shd w:val="clear" w:color="auto" w:fill="FFFFFF"/>
              <w:spacing w:line="360" w:lineRule="auto"/>
              <w:rPr>
                <w:bCs/>
                <w:sz w:val="22"/>
                <w:szCs w:val="22"/>
              </w:rPr>
            </w:pPr>
            <w:r w:rsidRPr="0022793A">
              <w:rPr>
                <w:bCs/>
                <w:sz w:val="22"/>
                <w:szCs w:val="22"/>
              </w:rPr>
              <w:t xml:space="preserve">Establish coordinated call and ambulance dispatch center </w:t>
            </w:r>
          </w:p>
        </w:tc>
        <w:tc>
          <w:tcPr>
            <w:tcW w:w="1046" w:type="pct"/>
          </w:tcPr>
          <w:p w14:paraId="1E944BF8" w14:textId="77777777" w:rsidR="0022793A" w:rsidRPr="0022793A" w:rsidRDefault="0022793A" w:rsidP="00285392">
            <w:pPr>
              <w:spacing w:line="360" w:lineRule="auto"/>
              <w:jc w:val="both"/>
              <w:rPr>
                <w:bCs/>
                <w:sz w:val="22"/>
                <w:szCs w:val="22"/>
              </w:rPr>
            </w:pPr>
            <w:r w:rsidRPr="0022793A">
              <w:rPr>
                <w:bCs/>
                <w:sz w:val="22"/>
                <w:szCs w:val="22"/>
              </w:rPr>
              <w:t>Number of coordinated call and ambulance dispatch centers established</w:t>
            </w:r>
          </w:p>
        </w:tc>
        <w:tc>
          <w:tcPr>
            <w:tcW w:w="364" w:type="pct"/>
          </w:tcPr>
          <w:p w14:paraId="3A331F1E" w14:textId="77777777" w:rsidR="0022793A" w:rsidRPr="0022793A" w:rsidRDefault="0022793A" w:rsidP="00285392">
            <w:pPr>
              <w:spacing w:line="360" w:lineRule="auto"/>
              <w:rPr>
                <w:bCs/>
                <w:sz w:val="22"/>
                <w:szCs w:val="22"/>
              </w:rPr>
            </w:pPr>
            <w:r w:rsidRPr="0022793A">
              <w:rPr>
                <w:bCs/>
                <w:sz w:val="22"/>
                <w:szCs w:val="22"/>
              </w:rPr>
              <w:t>#</w:t>
            </w:r>
          </w:p>
        </w:tc>
        <w:tc>
          <w:tcPr>
            <w:tcW w:w="318" w:type="pct"/>
          </w:tcPr>
          <w:p w14:paraId="563D9A50" w14:textId="77777777" w:rsidR="0022793A" w:rsidRPr="0022793A" w:rsidRDefault="0022793A" w:rsidP="00285392">
            <w:pPr>
              <w:spacing w:line="360" w:lineRule="auto"/>
              <w:rPr>
                <w:bCs/>
                <w:sz w:val="22"/>
                <w:szCs w:val="22"/>
              </w:rPr>
            </w:pPr>
            <w:r w:rsidRPr="0022793A">
              <w:rPr>
                <w:bCs/>
                <w:sz w:val="22"/>
                <w:szCs w:val="22"/>
              </w:rPr>
              <w:t>(regional &amp;all woredas&amp; CAs)</w:t>
            </w:r>
          </w:p>
        </w:tc>
        <w:tc>
          <w:tcPr>
            <w:tcW w:w="318" w:type="pct"/>
          </w:tcPr>
          <w:p w14:paraId="1455D5CB" w14:textId="77777777" w:rsidR="0022793A" w:rsidRPr="0022793A" w:rsidRDefault="0022793A" w:rsidP="00285392">
            <w:pPr>
              <w:spacing w:line="360" w:lineRule="auto"/>
              <w:rPr>
                <w:bCs/>
                <w:sz w:val="22"/>
                <w:szCs w:val="22"/>
              </w:rPr>
            </w:pPr>
          </w:p>
        </w:tc>
        <w:tc>
          <w:tcPr>
            <w:tcW w:w="318" w:type="pct"/>
          </w:tcPr>
          <w:p w14:paraId="3BF78159" w14:textId="77777777" w:rsidR="0022793A" w:rsidRPr="0022793A" w:rsidRDefault="0022793A" w:rsidP="00285392">
            <w:pPr>
              <w:spacing w:line="360" w:lineRule="auto"/>
              <w:rPr>
                <w:bCs/>
                <w:sz w:val="22"/>
                <w:szCs w:val="22"/>
              </w:rPr>
            </w:pPr>
          </w:p>
        </w:tc>
        <w:tc>
          <w:tcPr>
            <w:tcW w:w="318" w:type="pct"/>
          </w:tcPr>
          <w:p w14:paraId="2129FA71" w14:textId="77777777" w:rsidR="0022793A" w:rsidRPr="0022793A" w:rsidRDefault="0022793A" w:rsidP="00285392">
            <w:pPr>
              <w:spacing w:line="360" w:lineRule="auto"/>
              <w:rPr>
                <w:bCs/>
                <w:sz w:val="22"/>
                <w:szCs w:val="22"/>
              </w:rPr>
            </w:pPr>
          </w:p>
        </w:tc>
        <w:tc>
          <w:tcPr>
            <w:tcW w:w="318" w:type="pct"/>
          </w:tcPr>
          <w:p w14:paraId="627982FC" w14:textId="77777777" w:rsidR="0022793A" w:rsidRPr="0022793A" w:rsidRDefault="0022793A" w:rsidP="00285392">
            <w:pPr>
              <w:spacing w:line="360" w:lineRule="auto"/>
              <w:rPr>
                <w:bCs/>
                <w:sz w:val="22"/>
                <w:szCs w:val="22"/>
              </w:rPr>
            </w:pPr>
          </w:p>
        </w:tc>
        <w:tc>
          <w:tcPr>
            <w:tcW w:w="318" w:type="pct"/>
          </w:tcPr>
          <w:p w14:paraId="6AA2F7C1" w14:textId="77777777" w:rsidR="0022793A" w:rsidRPr="0022793A" w:rsidRDefault="0022793A" w:rsidP="00285392">
            <w:pPr>
              <w:spacing w:line="360" w:lineRule="auto"/>
              <w:rPr>
                <w:bCs/>
                <w:sz w:val="22"/>
                <w:szCs w:val="22"/>
              </w:rPr>
            </w:pPr>
          </w:p>
        </w:tc>
      </w:tr>
      <w:tr w:rsidR="00285392" w:rsidRPr="0022793A" w14:paraId="03C8C975" w14:textId="77777777" w:rsidTr="00285392">
        <w:tc>
          <w:tcPr>
            <w:tcW w:w="682" w:type="pct"/>
            <w:vMerge/>
          </w:tcPr>
          <w:p w14:paraId="01637160" w14:textId="77777777" w:rsidR="0022793A" w:rsidRPr="0022793A" w:rsidRDefault="0022793A" w:rsidP="00285392">
            <w:pPr>
              <w:shd w:val="clear" w:color="auto" w:fill="FFFFFF"/>
              <w:spacing w:line="360" w:lineRule="auto"/>
              <w:rPr>
                <w:bCs/>
                <w:sz w:val="22"/>
                <w:szCs w:val="22"/>
              </w:rPr>
            </w:pPr>
          </w:p>
        </w:tc>
        <w:tc>
          <w:tcPr>
            <w:tcW w:w="1000" w:type="pct"/>
          </w:tcPr>
          <w:p w14:paraId="5F012021" w14:textId="77777777" w:rsidR="0022793A" w:rsidRPr="0022793A" w:rsidRDefault="0022793A" w:rsidP="00C11F5A">
            <w:pPr>
              <w:numPr>
                <w:ilvl w:val="0"/>
                <w:numId w:val="26"/>
              </w:numPr>
              <w:shd w:val="clear" w:color="auto" w:fill="FFFFFF"/>
              <w:spacing w:line="360" w:lineRule="auto"/>
              <w:rPr>
                <w:bCs/>
                <w:sz w:val="22"/>
                <w:szCs w:val="22"/>
              </w:rPr>
            </w:pPr>
            <w:r w:rsidRPr="0022793A">
              <w:rPr>
                <w:bCs/>
                <w:sz w:val="22"/>
                <w:szCs w:val="22"/>
              </w:rPr>
              <w:t xml:space="preserve">Develop mass causality response system with mobile treatment center  </w:t>
            </w:r>
          </w:p>
        </w:tc>
        <w:tc>
          <w:tcPr>
            <w:tcW w:w="1046" w:type="pct"/>
          </w:tcPr>
          <w:p w14:paraId="493A6AEE" w14:textId="77777777" w:rsidR="0022793A" w:rsidRPr="0022793A" w:rsidRDefault="0022793A" w:rsidP="00285392">
            <w:pPr>
              <w:spacing w:line="360" w:lineRule="auto"/>
              <w:jc w:val="both"/>
              <w:rPr>
                <w:bCs/>
                <w:sz w:val="22"/>
                <w:szCs w:val="22"/>
              </w:rPr>
            </w:pPr>
            <w:r w:rsidRPr="0022793A">
              <w:rPr>
                <w:bCs/>
                <w:sz w:val="22"/>
                <w:szCs w:val="22"/>
              </w:rPr>
              <w:t>Regional and woredas</w:t>
            </w:r>
            <w:r w:rsidR="00285392">
              <w:rPr>
                <w:bCs/>
                <w:sz w:val="22"/>
                <w:szCs w:val="22"/>
              </w:rPr>
              <w:t xml:space="preserve"> </w:t>
            </w:r>
            <w:r w:rsidRPr="0022793A">
              <w:rPr>
                <w:bCs/>
                <w:sz w:val="22"/>
                <w:szCs w:val="22"/>
              </w:rPr>
              <w:t>mass causality response plan with anticipated mobile treatment centers and required resources developed</w:t>
            </w:r>
          </w:p>
        </w:tc>
        <w:tc>
          <w:tcPr>
            <w:tcW w:w="364" w:type="pct"/>
          </w:tcPr>
          <w:p w14:paraId="612502B4" w14:textId="77777777" w:rsidR="0022793A" w:rsidRPr="0022793A" w:rsidRDefault="0022793A" w:rsidP="00285392">
            <w:pPr>
              <w:spacing w:line="360" w:lineRule="auto"/>
              <w:rPr>
                <w:bCs/>
                <w:sz w:val="22"/>
                <w:szCs w:val="22"/>
              </w:rPr>
            </w:pPr>
            <w:r w:rsidRPr="0022793A">
              <w:rPr>
                <w:bCs/>
                <w:sz w:val="22"/>
                <w:szCs w:val="22"/>
              </w:rPr>
              <w:t>#</w:t>
            </w:r>
          </w:p>
        </w:tc>
        <w:tc>
          <w:tcPr>
            <w:tcW w:w="318" w:type="pct"/>
          </w:tcPr>
          <w:p w14:paraId="63E58FDA" w14:textId="77777777" w:rsidR="0022793A" w:rsidRPr="0022793A" w:rsidRDefault="0022793A" w:rsidP="00285392">
            <w:pPr>
              <w:spacing w:line="360" w:lineRule="auto"/>
              <w:rPr>
                <w:bCs/>
                <w:sz w:val="22"/>
                <w:szCs w:val="22"/>
              </w:rPr>
            </w:pPr>
            <w:r w:rsidRPr="0022793A">
              <w:rPr>
                <w:bCs/>
                <w:sz w:val="22"/>
                <w:szCs w:val="22"/>
              </w:rPr>
              <w:t>Plan or review the plan yearly</w:t>
            </w:r>
          </w:p>
        </w:tc>
        <w:tc>
          <w:tcPr>
            <w:tcW w:w="318" w:type="pct"/>
          </w:tcPr>
          <w:p w14:paraId="78CC7D93"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57FA795F"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3F0F0CDA"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3F6CCAC8" w14:textId="77777777" w:rsidR="0022793A" w:rsidRPr="0022793A" w:rsidRDefault="0022793A" w:rsidP="00285392">
            <w:pPr>
              <w:spacing w:line="360" w:lineRule="auto"/>
              <w:rPr>
                <w:bCs/>
                <w:sz w:val="22"/>
                <w:szCs w:val="22"/>
              </w:rPr>
            </w:pPr>
            <w:r w:rsidRPr="0022793A">
              <w:rPr>
                <w:bCs/>
                <w:sz w:val="22"/>
                <w:szCs w:val="22"/>
              </w:rPr>
              <w:t>1</w:t>
            </w:r>
          </w:p>
          <w:p w14:paraId="4BAC2E5A" w14:textId="77777777" w:rsidR="0022793A" w:rsidRPr="0022793A" w:rsidRDefault="0022793A" w:rsidP="00285392">
            <w:pPr>
              <w:spacing w:line="360" w:lineRule="auto"/>
              <w:rPr>
                <w:bCs/>
                <w:sz w:val="22"/>
                <w:szCs w:val="22"/>
              </w:rPr>
            </w:pPr>
          </w:p>
          <w:p w14:paraId="277B086A" w14:textId="77777777" w:rsidR="0022793A" w:rsidRPr="0022793A" w:rsidRDefault="0022793A" w:rsidP="00285392">
            <w:pPr>
              <w:spacing w:line="360" w:lineRule="auto"/>
              <w:rPr>
                <w:bCs/>
                <w:sz w:val="22"/>
                <w:szCs w:val="22"/>
              </w:rPr>
            </w:pPr>
          </w:p>
        </w:tc>
        <w:tc>
          <w:tcPr>
            <w:tcW w:w="318" w:type="pct"/>
          </w:tcPr>
          <w:p w14:paraId="35FE9C8E" w14:textId="77777777" w:rsidR="0022793A" w:rsidRPr="0022793A" w:rsidRDefault="0022793A" w:rsidP="00285392">
            <w:pPr>
              <w:spacing w:line="360" w:lineRule="auto"/>
              <w:rPr>
                <w:bCs/>
                <w:sz w:val="22"/>
                <w:szCs w:val="22"/>
              </w:rPr>
            </w:pPr>
            <w:r w:rsidRPr="0022793A">
              <w:rPr>
                <w:bCs/>
                <w:sz w:val="22"/>
                <w:szCs w:val="22"/>
              </w:rPr>
              <w:t>1</w:t>
            </w:r>
          </w:p>
        </w:tc>
      </w:tr>
      <w:tr w:rsidR="00285392" w:rsidRPr="0022793A" w14:paraId="6FD3B549" w14:textId="77777777" w:rsidTr="00285392">
        <w:tc>
          <w:tcPr>
            <w:tcW w:w="682" w:type="pct"/>
            <w:vMerge/>
          </w:tcPr>
          <w:p w14:paraId="48E54720" w14:textId="77777777" w:rsidR="0022793A" w:rsidRPr="0022793A" w:rsidRDefault="0022793A" w:rsidP="00285392">
            <w:pPr>
              <w:shd w:val="clear" w:color="auto" w:fill="FFFFFF"/>
              <w:spacing w:line="360" w:lineRule="auto"/>
              <w:rPr>
                <w:bCs/>
                <w:sz w:val="22"/>
                <w:szCs w:val="22"/>
              </w:rPr>
            </w:pPr>
          </w:p>
        </w:tc>
        <w:tc>
          <w:tcPr>
            <w:tcW w:w="1000" w:type="pct"/>
            <w:vMerge w:val="restart"/>
          </w:tcPr>
          <w:p w14:paraId="1EE66441" w14:textId="77777777" w:rsidR="0022793A" w:rsidRPr="0022793A" w:rsidRDefault="0022793A" w:rsidP="00C11F5A">
            <w:pPr>
              <w:numPr>
                <w:ilvl w:val="0"/>
                <w:numId w:val="26"/>
              </w:numPr>
              <w:shd w:val="clear" w:color="auto" w:fill="FFFFFF"/>
              <w:spacing w:line="360" w:lineRule="auto"/>
              <w:rPr>
                <w:bCs/>
                <w:sz w:val="22"/>
                <w:szCs w:val="22"/>
              </w:rPr>
            </w:pPr>
            <w:r w:rsidRPr="0022793A">
              <w:rPr>
                <w:bCs/>
                <w:sz w:val="22"/>
                <w:szCs w:val="22"/>
              </w:rPr>
              <w:t>Establish mechanisms for identifying victims and tracking missing persons in times of mass fatality</w:t>
            </w:r>
          </w:p>
        </w:tc>
        <w:tc>
          <w:tcPr>
            <w:tcW w:w="1046" w:type="pct"/>
          </w:tcPr>
          <w:p w14:paraId="07A0CBFC" w14:textId="77777777" w:rsidR="0022793A" w:rsidRPr="0022793A" w:rsidRDefault="0022793A" w:rsidP="00285392">
            <w:pPr>
              <w:spacing w:line="360" w:lineRule="auto"/>
              <w:rPr>
                <w:bCs/>
                <w:sz w:val="22"/>
                <w:szCs w:val="22"/>
              </w:rPr>
            </w:pPr>
            <w:r w:rsidRPr="0022793A">
              <w:rPr>
                <w:bCs/>
                <w:sz w:val="22"/>
                <w:szCs w:val="22"/>
              </w:rPr>
              <w:t xml:space="preserve">Operational guidelines identifying victims and tracking missing persons in times of mass fatality developed </w:t>
            </w:r>
          </w:p>
        </w:tc>
        <w:tc>
          <w:tcPr>
            <w:tcW w:w="364" w:type="pct"/>
            <w:shd w:val="clear" w:color="auto" w:fill="FFFFFF" w:themeFill="background1"/>
          </w:tcPr>
          <w:p w14:paraId="3EBE4921" w14:textId="77777777" w:rsidR="0022793A" w:rsidRPr="0022793A" w:rsidRDefault="0022793A" w:rsidP="00285392">
            <w:pPr>
              <w:spacing w:line="360" w:lineRule="auto"/>
              <w:rPr>
                <w:bCs/>
                <w:sz w:val="22"/>
                <w:szCs w:val="22"/>
              </w:rPr>
            </w:pPr>
            <w:r w:rsidRPr="0022793A">
              <w:rPr>
                <w:bCs/>
                <w:sz w:val="22"/>
                <w:szCs w:val="22"/>
              </w:rPr>
              <w:t>#</w:t>
            </w:r>
          </w:p>
        </w:tc>
        <w:tc>
          <w:tcPr>
            <w:tcW w:w="318" w:type="pct"/>
            <w:shd w:val="clear" w:color="auto" w:fill="FFFFFF" w:themeFill="background1"/>
          </w:tcPr>
          <w:p w14:paraId="250854E0"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4BACDFB4"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420EDD6C" w14:textId="77777777" w:rsidR="0022793A" w:rsidRPr="0022793A" w:rsidRDefault="0022793A" w:rsidP="00285392">
            <w:pPr>
              <w:spacing w:line="360" w:lineRule="auto"/>
              <w:rPr>
                <w:bCs/>
                <w:sz w:val="22"/>
                <w:szCs w:val="22"/>
              </w:rPr>
            </w:pPr>
          </w:p>
        </w:tc>
        <w:tc>
          <w:tcPr>
            <w:tcW w:w="318" w:type="pct"/>
          </w:tcPr>
          <w:p w14:paraId="4F515AB1" w14:textId="77777777" w:rsidR="0022793A" w:rsidRPr="0022793A" w:rsidRDefault="0022793A" w:rsidP="00285392">
            <w:pPr>
              <w:spacing w:line="360" w:lineRule="auto"/>
              <w:rPr>
                <w:bCs/>
                <w:sz w:val="22"/>
                <w:szCs w:val="22"/>
              </w:rPr>
            </w:pPr>
          </w:p>
        </w:tc>
        <w:tc>
          <w:tcPr>
            <w:tcW w:w="318" w:type="pct"/>
          </w:tcPr>
          <w:p w14:paraId="7F1105B3" w14:textId="77777777" w:rsidR="0022793A" w:rsidRPr="0022793A" w:rsidRDefault="0022793A" w:rsidP="00285392">
            <w:pPr>
              <w:spacing w:line="360" w:lineRule="auto"/>
              <w:rPr>
                <w:bCs/>
                <w:sz w:val="22"/>
                <w:szCs w:val="22"/>
              </w:rPr>
            </w:pPr>
          </w:p>
        </w:tc>
        <w:tc>
          <w:tcPr>
            <w:tcW w:w="318" w:type="pct"/>
          </w:tcPr>
          <w:p w14:paraId="4B149638" w14:textId="77777777" w:rsidR="0022793A" w:rsidRPr="0022793A" w:rsidRDefault="0022793A" w:rsidP="00285392">
            <w:pPr>
              <w:spacing w:line="360" w:lineRule="auto"/>
              <w:rPr>
                <w:bCs/>
                <w:sz w:val="22"/>
                <w:szCs w:val="22"/>
              </w:rPr>
            </w:pPr>
          </w:p>
        </w:tc>
      </w:tr>
      <w:tr w:rsidR="00285392" w:rsidRPr="0022793A" w14:paraId="1F0EF2E8" w14:textId="77777777" w:rsidTr="00285392">
        <w:tc>
          <w:tcPr>
            <w:tcW w:w="682" w:type="pct"/>
            <w:vMerge/>
          </w:tcPr>
          <w:p w14:paraId="27DEB4A5" w14:textId="77777777" w:rsidR="0022793A" w:rsidRPr="0022793A" w:rsidRDefault="0022793A" w:rsidP="00285392">
            <w:pPr>
              <w:shd w:val="clear" w:color="auto" w:fill="FFFFFF"/>
              <w:spacing w:line="360" w:lineRule="auto"/>
              <w:rPr>
                <w:bCs/>
                <w:sz w:val="22"/>
                <w:szCs w:val="22"/>
              </w:rPr>
            </w:pPr>
          </w:p>
        </w:tc>
        <w:tc>
          <w:tcPr>
            <w:tcW w:w="1000" w:type="pct"/>
            <w:vMerge/>
          </w:tcPr>
          <w:p w14:paraId="25C4F2FD" w14:textId="77777777" w:rsidR="0022793A" w:rsidRPr="0022793A" w:rsidRDefault="0022793A" w:rsidP="00C11F5A">
            <w:pPr>
              <w:numPr>
                <w:ilvl w:val="0"/>
                <w:numId w:val="26"/>
              </w:numPr>
              <w:shd w:val="clear" w:color="auto" w:fill="FFFFFF"/>
              <w:spacing w:line="360" w:lineRule="auto"/>
              <w:rPr>
                <w:bCs/>
                <w:sz w:val="22"/>
                <w:szCs w:val="22"/>
              </w:rPr>
            </w:pPr>
          </w:p>
        </w:tc>
        <w:tc>
          <w:tcPr>
            <w:tcW w:w="1046" w:type="pct"/>
          </w:tcPr>
          <w:p w14:paraId="0FAA8D9C" w14:textId="77777777" w:rsidR="0022793A" w:rsidRPr="0022793A" w:rsidRDefault="0022793A" w:rsidP="00285392">
            <w:pPr>
              <w:spacing w:line="360" w:lineRule="auto"/>
              <w:rPr>
                <w:bCs/>
                <w:sz w:val="22"/>
                <w:szCs w:val="22"/>
              </w:rPr>
            </w:pPr>
            <w:r w:rsidRPr="0022793A">
              <w:rPr>
                <w:bCs/>
                <w:sz w:val="22"/>
                <w:szCs w:val="22"/>
              </w:rPr>
              <w:t xml:space="preserve">Proportion of missed individuals </w:t>
            </w:r>
            <w:r w:rsidRPr="0022793A">
              <w:rPr>
                <w:bCs/>
                <w:sz w:val="22"/>
                <w:szCs w:val="22"/>
              </w:rPr>
              <w:lastRenderedPageBreak/>
              <w:t xml:space="preserve">traced </w:t>
            </w:r>
          </w:p>
        </w:tc>
        <w:tc>
          <w:tcPr>
            <w:tcW w:w="364" w:type="pct"/>
            <w:shd w:val="clear" w:color="auto" w:fill="FFFFFF" w:themeFill="background1"/>
          </w:tcPr>
          <w:p w14:paraId="1D0747E8" w14:textId="77777777" w:rsidR="0022793A" w:rsidRPr="0022793A" w:rsidRDefault="0022793A" w:rsidP="00285392">
            <w:pPr>
              <w:spacing w:line="360" w:lineRule="auto"/>
              <w:rPr>
                <w:bCs/>
                <w:sz w:val="22"/>
                <w:szCs w:val="22"/>
              </w:rPr>
            </w:pPr>
            <w:r w:rsidRPr="0022793A">
              <w:rPr>
                <w:bCs/>
                <w:sz w:val="22"/>
                <w:szCs w:val="22"/>
              </w:rPr>
              <w:lastRenderedPageBreak/>
              <w:t>%</w:t>
            </w:r>
          </w:p>
        </w:tc>
        <w:tc>
          <w:tcPr>
            <w:tcW w:w="318" w:type="pct"/>
            <w:shd w:val="clear" w:color="auto" w:fill="FFFFFF" w:themeFill="background1"/>
          </w:tcPr>
          <w:p w14:paraId="3B5E4588" w14:textId="77777777" w:rsidR="0022793A" w:rsidRPr="0022793A" w:rsidRDefault="0022793A" w:rsidP="00285392">
            <w:pPr>
              <w:spacing w:line="360" w:lineRule="auto"/>
              <w:rPr>
                <w:bCs/>
                <w:sz w:val="22"/>
                <w:szCs w:val="22"/>
              </w:rPr>
            </w:pPr>
            <w:r w:rsidRPr="0022793A">
              <w:rPr>
                <w:bCs/>
                <w:sz w:val="22"/>
                <w:szCs w:val="22"/>
              </w:rPr>
              <w:t>100</w:t>
            </w:r>
          </w:p>
        </w:tc>
        <w:tc>
          <w:tcPr>
            <w:tcW w:w="318" w:type="pct"/>
          </w:tcPr>
          <w:p w14:paraId="2A9E395D" w14:textId="77777777" w:rsidR="0022793A" w:rsidRPr="0022793A" w:rsidRDefault="0022793A" w:rsidP="00285392">
            <w:pPr>
              <w:spacing w:line="360" w:lineRule="auto"/>
              <w:rPr>
                <w:bCs/>
                <w:sz w:val="22"/>
                <w:szCs w:val="22"/>
              </w:rPr>
            </w:pPr>
            <w:r w:rsidRPr="0022793A">
              <w:rPr>
                <w:bCs/>
                <w:sz w:val="22"/>
                <w:szCs w:val="22"/>
              </w:rPr>
              <w:t>100</w:t>
            </w:r>
          </w:p>
        </w:tc>
        <w:tc>
          <w:tcPr>
            <w:tcW w:w="318" w:type="pct"/>
          </w:tcPr>
          <w:p w14:paraId="130B7F27" w14:textId="77777777" w:rsidR="0022793A" w:rsidRPr="0022793A" w:rsidRDefault="0022793A" w:rsidP="00285392">
            <w:pPr>
              <w:spacing w:line="360" w:lineRule="auto"/>
              <w:rPr>
                <w:bCs/>
                <w:sz w:val="22"/>
                <w:szCs w:val="22"/>
              </w:rPr>
            </w:pPr>
            <w:r w:rsidRPr="0022793A">
              <w:rPr>
                <w:bCs/>
                <w:sz w:val="22"/>
                <w:szCs w:val="22"/>
              </w:rPr>
              <w:t>100</w:t>
            </w:r>
          </w:p>
        </w:tc>
        <w:tc>
          <w:tcPr>
            <w:tcW w:w="318" w:type="pct"/>
          </w:tcPr>
          <w:p w14:paraId="3B19B0E4" w14:textId="77777777" w:rsidR="0022793A" w:rsidRPr="0022793A" w:rsidRDefault="0022793A" w:rsidP="00285392">
            <w:pPr>
              <w:spacing w:line="360" w:lineRule="auto"/>
              <w:rPr>
                <w:bCs/>
                <w:sz w:val="22"/>
                <w:szCs w:val="22"/>
              </w:rPr>
            </w:pPr>
            <w:r w:rsidRPr="0022793A">
              <w:rPr>
                <w:bCs/>
                <w:sz w:val="22"/>
                <w:szCs w:val="22"/>
              </w:rPr>
              <w:t>100</w:t>
            </w:r>
          </w:p>
        </w:tc>
        <w:tc>
          <w:tcPr>
            <w:tcW w:w="318" w:type="pct"/>
          </w:tcPr>
          <w:p w14:paraId="63A3FDBB" w14:textId="77777777" w:rsidR="0022793A" w:rsidRPr="0022793A" w:rsidRDefault="0022793A" w:rsidP="00285392">
            <w:pPr>
              <w:spacing w:line="360" w:lineRule="auto"/>
              <w:rPr>
                <w:bCs/>
                <w:sz w:val="22"/>
                <w:szCs w:val="22"/>
              </w:rPr>
            </w:pPr>
            <w:r w:rsidRPr="0022793A">
              <w:rPr>
                <w:bCs/>
                <w:sz w:val="22"/>
                <w:szCs w:val="22"/>
              </w:rPr>
              <w:t>100</w:t>
            </w:r>
          </w:p>
        </w:tc>
        <w:tc>
          <w:tcPr>
            <w:tcW w:w="318" w:type="pct"/>
          </w:tcPr>
          <w:p w14:paraId="2549E625" w14:textId="77777777" w:rsidR="0022793A" w:rsidRPr="0022793A" w:rsidRDefault="0022793A" w:rsidP="00285392">
            <w:pPr>
              <w:spacing w:line="360" w:lineRule="auto"/>
              <w:rPr>
                <w:bCs/>
                <w:sz w:val="22"/>
                <w:szCs w:val="22"/>
              </w:rPr>
            </w:pPr>
            <w:r w:rsidRPr="0022793A">
              <w:rPr>
                <w:bCs/>
                <w:sz w:val="22"/>
                <w:szCs w:val="22"/>
              </w:rPr>
              <w:t>100</w:t>
            </w:r>
          </w:p>
        </w:tc>
      </w:tr>
      <w:tr w:rsidR="00285392" w:rsidRPr="0022793A" w14:paraId="27665E5A" w14:textId="77777777" w:rsidTr="00285392">
        <w:tc>
          <w:tcPr>
            <w:tcW w:w="682" w:type="pct"/>
            <w:vMerge/>
          </w:tcPr>
          <w:p w14:paraId="1B89837A" w14:textId="77777777" w:rsidR="0022793A" w:rsidRPr="0022793A" w:rsidRDefault="0022793A" w:rsidP="00285392">
            <w:pPr>
              <w:shd w:val="clear" w:color="auto" w:fill="FFFFFF"/>
              <w:spacing w:line="360" w:lineRule="auto"/>
              <w:rPr>
                <w:bCs/>
                <w:sz w:val="22"/>
                <w:szCs w:val="22"/>
              </w:rPr>
            </w:pPr>
          </w:p>
        </w:tc>
        <w:tc>
          <w:tcPr>
            <w:tcW w:w="1000" w:type="pct"/>
            <w:vMerge w:val="restart"/>
          </w:tcPr>
          <w:p w14:paraId="0585A6F5" w14:textId="77777777" w:rsidR="0022793A" w:rsidRPr="0022793A" w:rsidRDefault="0022793A" w:rsidP="00C11F5A">
            <w:pPr>
              <w:numPr>
                <w:ilvl w:val="0"/>
                <w:numId w:val="26"/>
              </w:numPr>
              <w:shd w:val="clear" w:color="auto" w:fill="FFFFFF"/>
              <w:spacing w:line="360" w:lineRule="auto"/>
              <w:rPr>
                <w:bCs/>
                <w:sz w:val="22"/>
                <w:szCs w:val="22"/>
              </w:rPr>
            </w:pPr>
            <w:r w:rsidRPr="0022793A">
              <w:rPr>
                <w:rFonts w:eastAsia="Calibri"/>
                <w:bCs/>
                <w:sz w:val="22"/>
                <w:szCs w:val="22"/>
              </w:rPr>
              <w:t>Enable all Health facilities to design emergency response and recovery programs response and recovery in place</w:t>
            </w:r>
          </w:p>
        </w:tc>
        <w:tc>
          <w:tcPr>
            <w:tcW w:w="1046" w:type="pct"/>
          </w:tcPr>
          <w:p w14:paraId="7362AAFD" w14:textId="77777777" w:rsidR="0022793A" w:rsidRPr="0022793A" w:rsidRDefault="0022793A" w:rsidP="00285392">
            <w:pPr>
              <w:spacing w:line="360" w:lineRule="auto"/>
              <w:rPr>
                <w:bCs/>
                <w:sz w:val="22"/>
                <w:szCs w:val="22"/>
              </w:rPr>
            </w:pPr>
            <w:r w:rsidRPr="0022793A">
              <w:rPr>
                <w:bCs/>
                <w:sz w:val="22"/>
                <w:szCs w:val="22"/>
              </w:rPr>
              <w:t>Proportion of health facilities having emergency response and recovery system</w:t>
            </w:r>
          </w:p>
        </w:tc>
        <w:tc>
          <w:tcPr>
            <w:tcW w:w="364" w:type="pct"/>
          </w:tcPr>
          <w:p w14:paraId="2B46AFA3" w14:textId="77777777" w:rsidR="0022793A" w:rsidRPr="0022793A" w:rsidRDefault="0022793A" w:rsidP="00285392">
            <w:pPr>
              <w:spacing w:line="360" w:lineRule="auto"/>
              <w:rPr>
                <w:bCs/>
                <w:sz w:val="22"/>
                <w:szCs w:val="22"/>
              </w:rPr>
            </w:pPr>
            <w:r w:rsidRPr="0022793A">
              <w:rPr>
                <w:bCs/>
                <w:sz w:val="22"/>
                <w:szCs w:val="22"/>
              </w:rPr>
              <w:t>%</w:t>
            </w:r>
          </w:p>
        </w:tc>
        <w:tc>
          <w:tcPr>
            <w:tcW w:w="318" w:type="pct"/>
          </w:tcPr>
          <w:p w14:paraId="51CCC047" w14:textId="77777777" w:rsidR="0022793A" w:rsidRPr="0022793A" w:rsidRDefault="0022793A" w:rsidP="00285392">
            <w:pPr>
              <w:spacing w:line="360" w:lineRule="auto"/>
              <w:rPr>
                <w:rFonts w:eastAsiaTheme="majorEastAsia"/>
                <w:bCs/>
                <w:sz w:val="22"/>
                <w:szCs w:val="22"/>
              </w:rPr>
            </w:pPr>
            <w:r w:rsidRPr="0022793A">
              <w:rPr>
                <w:bCs/>
                <w:sz w:val="22"/>
                <w:szCs w:val="22"/>
              </w:rPr>
              <w:t>100</w:t>
            </w:r>
          </w:p>
        </w:tc>
        <w:tc>
          <w:tcPr>
            <w:tcW w:w="318" w:type="pct"/>
          </w:tcPr>
          <w:p w14:paraId="36F9493F" w14:textId="77777777" w:rsidR="0022793A" w:rsidRPr="0022793A" w:rsidRDefault="0022793A" w:rsidP="00285392">
            <w:pPr>
              <w:spacing w:line="360" w:lineRule="auto"/>
              <w:rPr>
                <w:bCs/>
                <w:sz w:val="22"/>
                <w:szCs w:val="22"/>
              </w:rPr>
            </w:pPr>
            <w:r w:rsidRPr="0022793A">
              <w:rPr>
                <w:rFonts w:eastAsiaTheme="majorEastAsia"/>
                <w:bCs/>
                <w:sz w:val="22"/>
                <w:szCs w:val="22"/>
              </w:rPr>
              <w:t>60</w:t>
            </w:r>
          </w:p>
        </w:tc>
        <w:tc>
          <w:tcPr>
            <w:tcW w:w="318" w:type="pct"/>
          </w:tcPr>
          <w:p w14:paraId="147BCD7B" w14:textId="77777777" w:rsidR="0022793A" w:rsidRPr="0022793A" w:rsidRDefault="0022793A" w:rsidP="00285392">
            <w:pPr>
              <w:spacing w:line="360" w:lineRule="auto"/>
              <w:rPr>
                <w:bCs/>
                <w:sz w:val="22"/>
                <w:szCs w:val="22"/>
              </w:rPr>
            </w:pPr>
            <w:r w:rsidRPr="0022793A">
              <w:rPr>
                <w:rFonts w:eastAsiaTheme="majorEastAsia"/>
                <w:bCs/>
                <w:sz w:val="22"/>
                <w:szCs w:val="22"/>
              </w:rPr>
              <w:t>70</w:t>
            </w:r>
          </w:p>
        </w:tc>
        <w:tc>
          <w:tcPr>
            <w:tcW w:w="318" w:type="pct"/>
          </w:tcPr>
          <w:p w14:paraId="6C86A81F" w14:textId="77777777" w:rsidR="0022793A" w:rsidRPr="0022793A" w:rsidRDefault="0022793A" w:rsidP="00285392">
            <w:pPr>
              <w:spacing w:line="360" w:lineRule="auto"/>
              <w:rPr>
                <w:bCs/>
                <w:sz w:val="22"/>
                <w:szCs w:val="22"/>
              </w:rPr>
            </w:pPr>
            <w:r w:rsidRPr="0022793A">
              <w:rPr>
                <w:rFonts w:eastAsiaTheme="majorEastAsia"/>
                <w:bCs/>
                <w:sz w:val="22"/>
                <w:szCs w:val="22"/>
              </w:rPr>
              <w:t>80</w:t>
            </w:r>
          </w:p>
        </w:tc>
        <w:tc>
          <w:tcPr>
            <w:tcW w:w="318" w:type="pct"/>
          </w:tcPr>
          <w:p w14:paraId="04EC8F32" w14:textId="77777777" w:rsidR="0022793A" w:rsidRPr="0022793A" w:rsidRDefault="0022793A" w:rsidP="00285392">
            <w:pPr>
              <w:spacing w:line="360" w:lineRule="auto"/>
              <w:rPr>
                <w:bCs/>
                <w:sz w:val="22"/>
                <w:szCs w:val="22"/>
              </w:rPr>
            </w:pPr>
            <w:r w:rsidRPr="0022793A">
              <w:rPr>
                <w:rFonts w:eastAsiaTheme="majorEastAsia"/>
                <w:bCs/>
                <w:sz w:val="22"/>
                <w:szCs w:val="22"/>
              </w:rPr>
              <w:t>90</w:t>
            </w:r>
          </w:p>
        </w:tc>
        <w:tc>
          <w:tcPr>
            <w:tcW w:w="318" w:type="pct"/>
          </w:tcPr>
          <w:p w14:paraId="023E343B" w14:textId="77777777" w:rsidR="0022793A" w:rsidRPr="0022793A" w:rsidRDefault="0022793A" w:rsidP="00285392">
            <w:pPr>
              <w:spacing w:line="360" w:lineRule="auto"/>
              <w:rPr>
                <w:bCs/>
                <w:sz w:val="22"/>
                <w:szCs w:val="22"/>
              </w:rPr>
            </w:pPr>
            <w:r w:rsidRPr="0022793A">
              <w:rPr>
                <w:rFonts w:eastAsiaTheme="majorEastAsia"/>
                <w:bCs/>
                <w:sz w:val="22"/>
                <w:szCs w:val="22"/>
              </w:rPr>
              <w:t>100</w:t>
            </w:r>
          </w:p>
        </w:tc>
      </w:tr>
      <w:tr w:rsidR="00285392" w:rsidRPr="0022793A" w14:paraId="4406B2B5" w14:textId="77777777" w:rsidTr="00285392">
        <w:tc>
          <w:tcPr>
            <w:tcW w:w="682" w:type="pct"/>
            <w:vMerge/>
          </w:tcPr>
          <w:p w14:paraId="1D3E6EE7" w14:textId="77777777" w:rsidR="0022793A" w:rsidRPr="0022793A" w:rsidRDefault="0022793A" w:rsidP="00285392">
            <w:pPr>
              <w:shd w:val="clear" w:color="auto" w:fill="FFFFFF"/>
              <w:spacing w:line="360" w:lineRule="auto"/>
              <w:rPr>
                <w:bCs/>
                <w:sz w:val="22"/>
                <w:szCs w:val="22"/>
              </w:rPr>
            </w:pPr>
          </w:p>
        </w:tc>
        <w:tc>
          <w:tcPr>
            <w:tcW w:w="1000" w:type="pct"/>
            <w:vMerge/>
          </w:tcPr>
          <w:p w14:paraId="7F3153FA" w14:textId="77777777" w:rsidR="0022793A" w:rsidRPr="0022793A" w:rsidRDefault="0022793A" w:rsidP="00C11F5A">
            <w:pPr>
              <w:numPr>
                <w:ilvl w:val="0"/>
                <w:numId w:val="26"/>
              </w:numPr>
              <w:shd w:val="clear" w:color="auto" w:fill="FFFFFF"/>
              <w:spacing w:line="360" w:lineRule="auto"/>
              <w:rPr>
                <w:rFonts w:eastAsia="Calibri"/>
                <w:bCs/>
                <w:sz w:val="22"/>
                <w:szCs w:val="22"/>
              </w:rPr>
            </w:pPr>
          </w:p>
        </w:tc>
        <w:tc>
          <w:tcPr>
            <w:tcW w:w="1046" w:type="pct"/>
          </w:tcPr>
          <w:p w14:paraId="226FA9A3" w14:textId="77777777" w:rsidR="0022793A" w:rsidRPr="0022793A" w:rsidRDefault="0022793A" w:rsidP="00285392">
            <w:pPr>
              <w:spacing w:line="360" w:lineRule="auto"/>
              <w:rPr>
                <w:bCs/>
                <w:sz w:val="22"/>
                <w:szCs w:val="22"/>
              </w:rPr>
            </w:pPr>
            <w:r w:rsidRPr="0022793A">
              <w:rPr>
                <w:bCs/>
                <w:sz w:val="22"/>
                <w:szCs w:val="22"/>
              </w:rPr>
              <w:t>Proportion of health facilities committee for emergency response and recovery (regional and per woreda)</w:t>
            </w:r>
          </w:p>
        </w:tc>
        <w:tc>
          <w:tcPr>
            <w:tcW w:w="364" w:type="pct"/>
          </w:tcPr>
          <w:p w14:paraId="30CBA9F5" w14:textId="77777777" w:rsidR="0022793A" w:rsidRPr="0022793A" w:rsidRDefault="0022793A" w:rsidP="00285392">
            <w:pPr>
              <w:spacing w:line="360" w:lineRule="auto"/>
              <w:rPr>
                <w:bCs/>
                <w:sz w:val="22"/>
                <w:szCs w:val="22"/>
              </w:rPr>
            </w:pPr>
            <w:r w:rsidRPr="0022793A">
              <w:rPr>
                <w:bCs/>
                <w:sz w:val="22"/>
                <w:szCs w:val="22"/>
              </w:rPr>
              <w:t>%</w:t>
            </w:r>
          </w:p>
        </w:tc>
        <w:tc>
          <w:tcPr>
            <w:tcW w:w="318" w:type="pct"/>
          </w:tcPr>
          <w:p w14:paraId="1043EA62" w14:textId="77777777" w:rsidR="0022793A" w:rsidRPr="0022793A" w:rsidRDefault="0022793A" w:rsidP="00285392">
            <w:pPr>
              <w:spacing w:line="360" w:lineRule="auto"/>
              <w:rPr>
                <w:bCs/>
                <w:sz w:val="22"/>
                <w:szCs w:val="22"/>
              </w:rPr>
            </w:pPr>
            <w:r w:rsidRPr="0022793A">
              <w:rPr>
                <w:bCs/>
                <w:sz w:val="22"/>
                <w:szCs w:val="22"/>
              </w:rPr>
              <w:t>100</w:t>
            </w:r>
          </w:p>
        </w:tc>
        <w:tc>
          <w:tcPr>
            <w:tcW w:w="318" w:type="pct"/>
          </w:tcPr>
          <w:p w14:paraId="188364EE" w14:textId="77777777" w:rsidR="0022793A" w:rsidRPr="0022793A" w:rsidRDefault="0022793A" w:rsidP="00285392">
            <w:pPr>
              <w:spacing w:line="360" w:lineRule="auto"/>
              <w:rPr>
                <w:bCs/>
                <w:sz w:val="22"/>
                <w:szCs w:val="22"/>
              </w:rPr>
            </w:pPr>
            <w:r w:rsidRPr="0022793A">
              <w:rPr>
                <w:rFonts w:eastAsiaTheme="majorEastAsia"/>
                <w:bCs/>
                <w:sz w:val="22"/>
                <w:szCs w:val="22"/>
              </w:rPr>
              <w:t>60</w:t>
            </w:r>
          </w:p>
        </w:tc>
        <w:tc>
          <w:tcPr>
            <w:tcW w:w="318" w:type="pct"/>
          </w:tcPr>
          <w:p w14:paraId="03C3C233" w14:textId="77777777" w:rsidR="0022793A" w:rsidRPr="0022793A" w:rsidRDefault="0022793A" w:rsidP="00285392">
            <w:pPr>
              <w:spacing w:line="360" w:lineRule="auto"/>
              <w:rPr>
                <w:bCs/>
                <w:sz w:val="22"/>
                <w:szCs w:val="22"/>
              </w:rPr>
            </w:pPr>
            <w:r w:rsidRPr="0022793A">
              <w:rPr>
                <w:rFonts w:eastAsiaTheme="majorEastAsia"/>
                <w:bCs/>
                <w:sz w:val="22"/>
                <w:szCs w:val="22"/>
              </w:rPr>
              <w:t>70</w:t>
            </w:r>
          </w:p>
        </w:tc>
        <w:tc>
          <w:tcPr>
            <w:tcW w:w="318" w:type="pct"/>
          </w:tcPr>
          <w:p w14:paraId="07FDD9CD" w14:textId="77777777" w:rsidR="0022793A" w:rsidRPr="0022793A" w:rsidRDefault="0022793A" w:rsidP="00285392">
            <w:pPr>
              <w:spacing w:line="360" w:lineRule="auto"/>
              <w:rPr>
                <w:bCs/>
                <w:sz w:val="22"/>
                <w:szCs w:val="22"/>
              </w:rPr>
            </w:pPr>
            <w:r w:rsidRPr="0022793A">
              <w:rPr>
                <w:rFonts w:eastAsiaTheme="majorEastAsia"/>
                <w:bCs/>
                <w:sz w:val="22"/>
                <w:szCs w:val="22"/>
              </w:rPr>
              <w:t>80</w:t>
            </w:r>
          </w:p>
        </w:tc>
        <w:tc>
          <w:tcPr>
            <w:tcW w:w="318" w:type="pct"/>
          </w:tcPr>
          <w:p w14:paraId="30993496" w14:textId="77777777" w:rsidR="0022793A" w:rsidRPr="0022793A" w:rsidRDefault="0022793A" w:rsidP="00285392">
            <w:pPr>
              <w:spacing w:line="360" w:lineRule="auto"/>
              <w:rPr>
                <w:bCs/>
                <w:sz w:val="22"/>
                <w:szCs w:val="22"/>
              </w:rPr>
            </w:pPr>
            <w:r w:rsidRPr="0022793A">
              <w:rPr>
                <w:rFonts w:eastAsiaTheme="majorEastAsia"/>
                <w:bCs/>
                <w:sz w:val="22"/>
                <w:szCs w:val="22"/>
              </w:rPr>
              <w:t>90</w:t>
            </w:r>
          </w:p>
        </w:tc>
        <w:tc>
          <w:tcPr>
            <w:tcW w:w="318" w:type="pct"/>
          </w:tcPr>
          <w:p w14:paraId="0083314B" w14:textId="77777777" w:rsidR="0022793A" w:rsidRPr="0022793A" w:rsidRDefault="0022793A" w:rsidP="00285392">
            <w:pPr>
              <w:spacing w:line="360" w:lineRule="auto"/>
              <w:rPr>
                <w:bCs/>
                <w:sz w:val="22"/>
                <w:szCs w:val="22"/>
              </w:rPr>
            </w:pPr>
            <w:r w:rsidRPr="0022793A">
              <w:rPr>
                <w:rFonts w:eastAsiaTheme="majorEastAsia"/>
                <w:bCs/>
                <w:sz w:val="22"/>
                <w:szCs w:val="22"/>
              </w:rPr>
              <w:t>100</w:t>
            </w:r>
          </w:p>
        </w:tc>
      </w:tr>
      <w:tr w:rsidR="00285392" w:rsidRPr="0022793A" w14:paraId="24722D31" w14:textId="77777777" w:rsidTr="00285392">
        <w:trPr>
          <w:trHeight w:val="1394"/>
        </w:trPr>
        <w:tc>
          <w:tcPr>
            <w:tcW w:w="682" w:type="pct"/>
            <w:vMerge/>
          </w:tcPr>
          <w:p w14:paraId="5002A6E4" w14:textId="77777777" w:rsidR="0022793A" w:rsidRPr="0022793A" w:rsidRDefault="0022793A" w:rsidP="00285392">
            <w:pPr>
              <w:spacing w:line="360" w:lineRule="auto"/>
              <w:rPr>
                <w:bCs/>
                <w:sz w:val="22"/>
                <w:szCs w:val="22"/>
              </w:rPr>
            </w:pPr>
          </w:p>
        </w:tc>
        <w:tc>
          <w:tcPr>
            <w:tcW w:w="1000" w:type="pct"/>
          </w:tcPr>
          <w:p w14:paraId="10C955AB" w14:textId="77777777" w:rsidR="0022793A" w:rsidRPr="0022793A" w:rsidRDefault="0022793A" w:rsidP="00C11F5A">
            <w:pPr>
              <w:numPr>
                <w:ilvl w:val="0"/>
                <w:numId w:val="26"/>
              </w:numPr>
              <w:shd w:val="clear" w:color="auto" w:fill="FFFFFF"/>
              <w:spacing w:beforeAutospacing="1" w:afterAutospacing="1" w:line="360" w:lineRule="auto"/>
              <w:rPr>
                <w:bCs/>
                <w:sz w:val="22"/>
                <w:szCs w:val="22"/>
              </w:rPr>
            </w:pPr>
            <w:r w:rsidRPr="0022793A">
              <w:rPr>
                <w:bCs/>
                <w:sz w:val="22"/>
                <w:szCs w:val="22"/>
              </w:rPr>
              <w:t>Introduce mechanisms to assure displaced populations have access to essential health programs</w:t>
            </w:r>
          </w:p>
        </w:tc>
        <w:tc>
          <w:tcPr>
            <w:tcW w:w="1046" w:type="pct"/>
          </w:tcPr>
          <w:p w14:paraId="16E8369F" w14:textId="77777777" w:rsidR="0022793A" w:rsidRPr="0022793A" w:rsidRDefault="0022793A" w:rsidP="00285392">
            <w:pPr>
              <w:spacing w:line="360" w:lineRule="auto"/>
              <w:rPr>
                <w:bCs/>
                <w:sz w:val="22"/>
                <w:szCs w:val="22"/>
              </w:rPr>
            </w:pPr>
            <w:r w:rsidRPr="0022793A">
              <w:rPr>
                <w:bCs/>
                <w:sz w:val="22"/>
                <w:szCs w:val="22"/>
              </w:rPr>
              <w:t xml:space="preserve">Proportion of health facilities   ready to dispatch a medical team in 24 hours of an IDP event </w:t>
            </w:r>
          </w:p>
        </w:tc>
        <w:tc>
          <w:tcPr>
            <w:tcW w:w="364" w:type="pct"/>
          </w:tcPr>
          <w:p w14:paraId="65843FC3" w14:textId="77777777" w:rsidR="0022793A" w:rsidRPr="0022793A" w:rsidRDefault="0022793A" w:rsidP="00285392">
            <w:pPr>
              <w:spacing w:line="360" w:lineRule="auto"/>
              <w:rPr>
                <w:bCs/>
                <w:sz w:val="22"/>
                <w:szCs w:val="22"/>
              </w:rPr>
            </w:pPr>
            <w:r w:rsidRPr="0022793A">
              <w:rPr>
                <w:bCs/>
                <w:sz w:val="22"/>
                <w:szCs w:val="22"/>
              </w:rPr>
              <w:t>%</w:t>
            </w:r>
          </w:p>
        </w:tc>
        <w:tc>
          <w:tcPr>
            <w:tcW w:w="318" w:type="pct"/>
          </w:tcPr>
          <w:p w14:paraId="1D8EF90E" w14:textId="77777777" w:rsidR="0022793A" w:rsidRPr="0022793A" w:rsidRDefault="0022793A" w:rsidP="00285392">
            <w:pPr>
              <w:spacing w:line="360" w:lineRule="auto"/>
              <w:rPr>
                <w:rFonts w:eastAsiaTheme="majorEastAsia"/>
                <w:bCs/>
                <w:sz w:val="22"/>
                <w:szCs w:val="22"/>
              </w:rPr>
            </w:pPr>
            <w:r w:rsidRPr="0022793A">
              <w:rPr>
                <w:bCs/>
                <w:sz w:val="22"/>
                <w:szCs w:val="22"/>
              </w:rPr>
              <w:t>100</w:t>
            </w:r>
          </w:p>
        </w:tc>
        <w:tc>
          <w:tcPr>
            <w:tcW w:w="318" w:type="pct"/>
          </w:tcPr>
          <w:p w14:paraId="10F54011" w14:textId="77777777" w:rsidR="0022793A" w:rsidRPr="0022793A" w:rsidRDefault="0022793A" w:rsidP="00285392">
            <w:pPr>
              <w:spacing w:line="360" w:lineRule="auto"/>
              <w:rPr>
                <w:bCs/>
                <w:sz w:val="22"/>
                <w:szCs w:val="22"/>
              </w:rPr>
            </w:pPr>
          </w:p>
        </w:tc>
        <w:tc>
          <w:tcPr>
            <w:tcW w:w="318" w:type="pct"/>
          </w:tcPr>
          <w:p w14:paraId="2BA78593" w14:textId="77777777" w:rsidR="0022793A" w:rsidRPr="0022793A" w:rsidRDefault="0022793A" w:rsidP="00285392">
            <w:pPr>
              <w:spacing w:line="360" w:lineRule="auto"/>
              <w:rPr>
                <w:bCs/>
                <w:sz w:val="22"/>
                <w:szCs w:val="22"/>
              </w:rPr>
            </w:pPr>
          </w:p>
        </w:tc>
        <w:tc>
          <w:tcPr>
            <w:tcW w:w="318" w:type="pct"/>
          </w:tcPr>
          <w:p w14:paraId="54BC111F" w14:textId="77777777" w:rsidR="0022793A" w:rsidRPr="0022793A" w:rsidRDefault="0022793A" w:rsidP="00285392">
            <w:pPr>
              <w:spacing w:line="360" w:lineRule="auto"/>
              <w:rPr>
                <w:bCs/>
                <w:sz w:val="22"/>
                <w:szCs w:val="22"/>
              </w:rPr>
            </w:pPr>
          </w:p>
        </w:tc>
        <w:tc>
          <w:tcPr>
            <w:tcW w:w="318" w:type="pct"/>
          </w:tcPr>
          <w:p w14:paraId="4DE9BF5B" w14:textId="77777777" w:rsidR="0022793A" w:rsidRPr="0022793A" w:rsidRDefault="0022793A" w:rsidP="00285392">
            <w:pPr>
              <w:spacing w:line="360" w:lineRule="auto"/>
              <w:rPr>
                <w:bCs/>
                <w:sz w:val="22"/>
                <w:szCs w:val="22"/>
              </w:rPr>
            </w:pPr>
          </w:p>
        </w:tc>
        <w:tc>
          <w:tcPr>
            <w:tcW w:w="318" w:type="pct"/>
          </w:tcPr>
          <w:p w14:paraId="1B5EF1E2" w14:textId="77777777" w:rsidR="0022793A" w:rsidRPr="0022793A" w:rsidRDefault="0022793A" w:rsidP="00285392">
            <w:pPr>
              <w:spacing w:line="360" w:lineRule="auto"/>
              <w:rPr>
                <w:bCs/>
                <w:sz w:val="22"/>
                <w:szCs w:val="22"/>
              </w:rPr>
            </w:pPr>
          </w:p>
        </w:tc>
      </w:tr>
      <w:tr w:rsidR="00285392" w:rsidRPr="0022793A" w14:paraId="1202AB9D" w14:textId="77777777" w:rsidTr="00285392">
        <w:trPr>
          <w:trHeight w:val="1394"/>
        </w:trPr>
        <w:tc>
          <w:tcPr>
            <w:tcW w:w="682" w:type="pct"/>
            <w:vMerge/>
          </w:tcPr>
          <w:p w14:paraId="4B3C6C38" w14:textId="77777777" w:rsidR="0022793A" w:rsidRPr="0022793A" w:rsidRDefault="0022793A" w:rsidP="00285392">
            <w:pPr>
              <w:spacing w:line="360" w:lineRule="auto"/>
              <w:rPr>
                <w:bCs/>
                <w:sz w:val="22"/>
                <w:szCs w:val="22"/>
              </w:rPr>
            </w:pPr>
          </w:p>
        </w:tc>
        <w:tc>
          <w:tcPr>
            <w:tcW w:w="1000" w:type="pct"/>
            <w:vAlign w:val="center"/>
          </w:tcPr>
          <w:p w14:paraId="68107BC1" w14:textId="77777777" w:rsidR="0022793A" w:rsidRPr="0022793A" w:rsidRDefault="0022793A" w:rsidP="00C11F5A">
            <w:pPr>
              <w:numPr>
                <w:ilvl w:val="0"/>
                <w:numId w:val="26"/>
              </w:numPr>
              <w:shd w:val="clear" w:color="auto" w:fill="FFFFFF"/>
              <w:spacing w:beforeAutospacing="1" w:afterAutospacing="1" w:line="360" w:lineRule="auto"/>
              <w:rPr>
                <w:bCs/>
                <w:sz w:val="22"/>
                <w:szCs w:val="22"/>
              </w:rPr>
            </w:pPr>
            <w:r w:rsidRPr="0022793A">
              <w:rPr>
                <w:rFonts w:eastAsia="Calibri"/>
                <w:bCs/>
                <w:sz w:val="22"/>
                <w:szCs w:val="22"/>
              </w:rPr>
              <w:t>Establish centers for infectious disease control in major city of the regions</w:t>
            </w:r>
          </w:p>
        </w:tc>
        <w:tc>
          <w:tcPr>
            <w:tcW w:w="1046" w:type="pct"/>
            <w:vAlign w:val="center"/>
          </w:tcPr>
          <w:p w14:paraId="5B688C07" w14:textId="77777777" w:rsidR="0022793A" w:rsidRPr="0022793A" w:rsidRDefault="0022793A" w:rsidP="00285392">
            <w:pPr>
              <w:spacing w:line="360" w:lineRule="auto"/>
              <w:rPr>
                <w:bCs/>
                <w:sz w:val="22"/>
                <w:szCs w:val="22"/>
              </w:rPr>
            </w:pPr>
            <w:r w:rsidRPr="0022793A">
              <w:rPr>
                <w:bCs/>
                <w:sz w:val="22"/>
                <w:szCs w:val="22"/>
              </w:rPr>
              <w:t>Number of mobile treatment facilities established</w:t>
            </w:r>
          </w:p>
        </w:tc>
        <w:tc>
          <w:tcPr>
            <w:tcW w:w="364" w:type="pct"/>
          </w:tcPr>
          <w:p w14:paraId="54D0DE7B" w14:textId="77777777" w:rsidR="0022793A" w:rsidRPr="0022793A" w:rsidRDefault="0022793A" w:rsidP="00285392">
            <w:pPr>
              <w:spacing w:line="360" w:lineRule="auto"/>
              <w:rPr>
                <w:bCs/>
                <w:sz w:val="22"/>
                <w:szCs w:val="22"/>
              </w:rPr>
            </w:pPr>
            <w:r w:rsidRPr="0022793A">
              <w:rPr>
                <w:bCs/>
                <w:sz w:val="22"/>
                <w:szCs w:val="22"/>
              </w:rPr>
              <w:t>#</w:t>
            </w:r>
          </w:p>
        </w:tc>
        <w:tc>
          <w:tcPr>
            <w:tcW w:w="318" w:type="pct"/>
          </w:tcPr>
          <w:p w14:paraId="6BF3EAC6"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0782A2D2" w14:textId="77777777" w:rsidR="0022793A" w:rsidRPr="0022793A" w:rsidRDefault="0022793A" w:rsidP="00285392">
            <w:pPr>
              <w:spacing w:line="360" w:lineRule="auto"/>
              <w:rPr>
                <w:rFonts w:eastAsiaTheme="majorEastAsia"/>
                <w:bCs/>
                <w:sz w:val="22"/>
                <w:szCs w:val="22"/>
              </w:rPr>
            </w:pPr>
          </w:p>
        </w:tc>
        <w:tc>
          <w:tcPr>
            <w:tcW w:w="318" w:type="pct"/>
          </w:tcPr>
          <w:p w14:paraId="39AD138D" w14:textId="77777777" w:rsidR="0022793A" w:rsidRPr="0022793A" w:rsidRDefault="0022793A" w:rsidP="00285392">
            <w:pPr>
              <w:spacing w:line="360" w:lineRule="auto"/>
              <w:rPr>
                <w:rFonts w:eastAsiaTheme="majorEastAsia"/>
                <w:bCs/>
                <w:sz w:val="22"/>
                <w:szCs w:val="22"/>
              </w:rPr>
            </w:pPr>
          </w:p>
        </w:tc>
        <w:tc>
          <w:tcPr>
            <w:tcW w:w="318" w:type="pct"/>
          </w:tcPr>
          <w:p w14:paraId="3FD3EA14" w14:textId="77777777" w:rsidR="0022793A" w:rsidRPr="0022793A" w:rsidRDefault="0022793A" w:rsidP="00285392">
            <w:pPr>
              <w:spacing w:line="360" w:lineRule="auto"/>
              <w:rPr>
                <w:rFonts w:eastAsiaTheme="majorEastAsia"/>
                <w:bCs/>
                <w:sz w:val="22"/>
                <w:szCs w:val="22"/>
              </w:rPr>
            </w:pPr>
          </w:p>
        </w:tc>
        <w:tc>
          <w:tcPr>
            <w:tcW w:w="318" w:type="pct"/>
          </w:tcPr>
          <w:p w14:paraId="3FC7E3A6" w14:textId="77777777" w:rsidR="0022793A" w:rsidRPr="0022793A" w:rsidRDefault="0022793A" w:rsidP="00285392">
            <w:pPr>
              <w:spacing w:line="360" w:lineRule="auto"/>
              <w:rPr>
                <w:rFonts w:eastAsiaTheme="majorEastAsia"/>
                <w:bCs/>
                <w:sz w:val="22"/>
                <w:szCs w:val="22"/>
              </w:rPr>
            </w:pPr>
          </w:p>
        </w:tc>
        <w:tc>
          <w:tcPr>
            <w:tcW w:w="318" w:type="pct"/>
          </w:tcPr>
          <w:p w14:paraId="72751DBC" w14:textId="77777777" w:rsidR="0022793A" w:rsidRPr="0022793A" w:rsidRDefault="0022793A" w:rsidP="00285392">
            <w:pPr>
              <w:spacing w:line="360" w:lineRule="auto"/>
              <w:rPr>
                <w:rFonts w:eastAsiaTheme="majorEastAsia"/>
                <w:bCs/>
                <w:sz w:val="22"/>
                <w:szCs w:val="22"/>
              </w:rPr>
            </w:pPr>
          </w:p>
        </w:tc>
      </w:tr>
      <w:tr w:rsidR="00285392" w:rsidRPr="0022793A" w14:paraId="625A3CE2" w14:textId="77777777" w:rsidTr="00285392">
        <w:tc>
          <w:tcPr>
            <w:tcW w:w="682" w:type="pct"/>
            <w:vMerge/>
          </w:tcPr>
          <w:p w14:paraId="0B7E5252" w14:textId="77777777" w:rsidR="0022793A" w:rsidRPr="0022793A" w:rsidRDefault="0022793A" w:rsidP="00285392">
            <w:pPr>
              <w:shd w:val="clear" w:color="auto" w:fill="FFFFFF"/>
              <w:spacing w:line="360" w:lineRule="auto"/>
              <w:rPr>
                <w:bCs/>
                <w:sz w:val="22"/>
                <w:szCs w:val="22"/>
              </w:rPr>
            </w:pPr>
          </w:p>
        </w:tc>
        <w:tc>
          <w:tcPr>
            <w:tcW w:w="1000" w:type="pct"/>
          </w:tcPr>
          <w:p w14:paraId="0828D4AE" w14:textId="77777777" w:rsidR="0022793A" w:rsidRPr="0022793A" w:rsidRDefault="0022793A" w:rsidP="00C11F5A">
            <w:pPr>
              <w:numPr>
                <w:ilvl w:val="0"/>
                <w:numId w:val="26"/>
              </w:numPr>
              <w:shd w:val="clear" w:color="auto" w:fill="FFFFFF"/>
              <w:spacing w:line="360" w:lineRule="auto"/>
              <w:rPr>
                <w:bCs/>
                <w:sz w:val="22"/>
                <w:szCs w:val="22"/>
              </w:rPr>
            </w:pPr>
            <w:r w:rsidRPr="0022793A">
              <w:rPr>
                <w:bCs/>
                <w:sz w:val="22"/>
                <w:szCs w:val="22"/>
              </w:rPr>
              <w:t>Establish centers for infectious diseases</w:t>
            </w:r>
          </w:p>
        </w:tc>
        <w:tc>
          <w:tcPr>
            <w:tcW w:w="1046" w:type="pct"/>
          </w:tcPr>
          <w:p w14:paraId="2173D63A" w14:textId="77777777" w:rsidR="0022793A" w:rsidRPr="0022793A" w:rsidRDefault="0022793A" w:rsidP="00285392">
            <w:pPr>
              <w:spacing w:line="360" w:lineRule="auto"/>
              <w:rPr>
                <w:bCs/>
                <w:sz w:val="22"/>
                <w:szCs w:val="22"/>
              </w:rPr>
            </w:pPr>
            <w:r w:rsidRPr="0022793A">
              <w:rPr>
                <w:bCs/>
                <w:sz w:val="22"/>
                <w:szCs w:val="22"/>
              </w:rPr>
              <w:t xml:space="preserve">Proportion of infectious diseases with an infection control center </w:t>
            </w:r>
          </w:p>
        </w:tc>
        <w:tc>
          <w:tcPr>
            <w:tcW w:w="364" w:type="pct"/>
          </w:tcPr>
          <w:p w14:paraId="73EE3FB1" w14:textId="77777777" w:rsidR="0022793A" w:rsidRPr="0022793A" w:rsidRDefault="0022793A" w:rsidP="00285392">
            <w:pPr>
              <w:spacing w:line="360" w:lineRule="auto"/>
              <w:rPr>
                <w:bCs/>
                <w:sz w:val="22"/>
                <w:szCs w:val="22"/>
              </w:rPr>
            </w:pPr>
            <w:r w:rsidRPr="0022793A">
              <w:rPr>
                <w:bCs/>
                <w:sz w:val="22"/>
                <w:szCs w:val="22"/>
              </w:rPr>
              <w:t>#</w:t>
            </w:r>
          </w:p>
        </w:tc>
        <w:tc>
          <w:tcPr>
            <w:tcW w:w="318" w:type="pct"/>
          </w:tcPr>
          <w:p w14:paraId="160E543A" w14:textId="77777777" w:rsidR="0022793A" w:rsidRPr="0022793A" w:rsidRDefault="0022793A" w:rsidP="00285392">
            <w:pPr>
              <w:spacing w:line="360" w:lineRule="auto"/>
              <w:rPr>
                <w:bCs/>
                <w:sz w:val="22"/>
                <w:szCs w:val="22"/>
              </w:rPr>
            </w:pPr>
            <w:r w:rsidRPr="0022793A">
              <w:rPr>
                <w:bCs/>
                <w:sz w:val="22"/>
                <w:szCs w:val="22"/>
              </w:rPr>
              <w:t>4</w:t>
            </w:r>
          </w:p>
        </w:tc>
        <w:tc>
          <w:tcPr>
            <w:tcW w:w="318" w:type="pct"/>
          </w:tcPr>
          <w:p w14:paraId="3EC1F057" w14:textId="77777777" w:rsidR="0022793A" w:rsidRPr="0022793A" w:rsidRDefault="0022793A" w:rsidP="00285392">
            <w:pPr>
              <w:spacing w:line="360" w:lineRule="auto"/>
              <w:rPr>
                <w:bCs/>
                <w:sz w:val="22"/>
                <w:szCs w:val="22"/>
              </w:rPr>
            </w:pPr>
            <w:r w:rsidRPr="0022793A">
              <w:rPr>
                <w:rFonts w:eastAsiaTheme="majorEastAsia"/>
                <w:bCs/>
                <w:sz w:val="22"/>
                <w:szCs w:val="22"/>
              </w:rPr>
              <w:t>1</w:t>
            </w:r>
          </w:p>
        </w:tc>
        <w:tc>
          <w:tcPr>
            <w:tcW w:w="318" w:type="pct"/>
          </w:tcPr>
          <w:p w14:paraId="312E0715" w14:textId="77777777" w:rsidR="0022793A" w:rsidRPr="0022793A" w:rsidRDefault="0022793A" w:rsidP="00285392">
            <w:pPr>
              <w:spacing w:line="360" w:lineRule="auto"/>
              <w:rPr>
                <w:bCs/>
                <w:sz w:val="22"/>
                <w:szCs w:val="22"/>
              </w:rPr>
            </w:pPr>
          </w:p>
        </w:tc>
        <w:tc>
          <w:tcPr>
            <w:tcW w:w="318" w:type="pct"/>
          </w:tcPr>
          <w:p w14:paraId="4DD2836D" w14:textId="77777777" w:rsidR="0022793A" w:rsidRPr="0022793A" w:rsidRDefault="0022793A" w:rsidP="00285392">
            <w:pPr>
              <w:spacing w:line="360" w:lineRule="auto"/>
              <w:rPr>
                <w:bCs/>
                <w:sz w:val="22"/>
                <w:szCs w:val="22"/>
              </w:rPr>
            </w:pPr>
            <w:r w:rsidRPr="0022793A">
              <w:rPr>
                <w:rFonts w:eastAsiaTheme="majorEastAsia"/>
                <w:bCs/>
                <w:sz w:val="22"/>
                <w:szCs w:val="22"/>
              </w:rPr>
              <w:t>1</w:t>
            </w:r>
          </w:p>
        </w:tc>
        <w:tc>
          <w:tcPr>
            <w:tcW w:w="318" w:type="pct"/>
          </w:tcPr>
          <w:p w14:paraId="2008BB6D" w14:textId="77777777" w:rsidR="0022793A" w:rsidRPr="0022793A" w:rsidRDefault="0022793A" w:rsidP="00285392">
            <w:pPr>
              <w:spacing w:line="360" w:lineRule="auto"/>
              <w:rPr>
                <w:bCs/>
                <w:sz w:val="22"/>
                <w:szCs w:val="22"/>
              </w:rPr>
            </w:pPr>
          </w:p>
        </w:tc>
        <w:tc>
          <w:tcPr>
            <w:tcW w:w="318" w:type="pct"/>
          </w:tcPr>
          <w:p w14:paraId="0A0AFB60" w14:textId="77777777" w:rsidR="0022793A" w:rsidRPr="0022793A" w:rsidRDefault="0022793A" w:rsidP="00285392">
            <w:pPr>
              <w:spacing w:line="360" w:lineRule="auto"/>
              <w:rPr>
                <w:bCs/>
                <w:sz w:val="22"/>
                <w:szCs w:val="22"/>
              </w:rPr>
            </w:pPr>
            <w:r w:rsidRPr="0022793A">
              <w:rPr>
                <w:bCs/>
                <w:sz w:val="22"/>
                <w:szCs w:val="22"/>
              </w:rPr>
              <w:t>1</w:t>
            </w:r>
          </w:p>
        </w:tc>
      </w:tr>
      <w:tr w:rsidR="00285392" w:rsidRPr="0022793A" w14:paraId="5C1DC282" w14:textId="77777777" w:rsidTr="00285392">
        <w:tc>
          <w:tcPr>
            <w:tcW w:w="682" w:type="pct"/>
            <w:vMerge/>
          </w:tcPr>
          <w:p w14:paraId="3ADE8DFB" w14:textId="77777777" w:rsidR="0022793A" w:rsidRPr="0022793A" w:rsidRDefault="0022793A" w:rsidP="00285392">
            <w:pPr>
              <w:shd w:val="clear" w:color="auto" w:fill="FFFFFF"/>
              <w:spacing w:line="360" w:lineRule="auto"/>
              <w:rPr>
                <w:bCs/>
                <w:sz w:val="22"/>
                <w:szCs w:val="22"/>
              </w:rPr>
            </w:pPr>
          </w:p>
        </w:tc>
        <w:tc>
          <w:tcPr>
            <w:tcW w:w="1000" w:type="pct"/>
            <w:vMerge w:val="restart"/>
          </w:tcPr>
          <w:p w14:paraId="06F9B4E6" w14:textId="77777777" w:rsidR="0022793A" w:rsidRPr="0022793A" w:rsidRDefault="0022793A" w:rsidP="00C11F5A">
            <w:pPr>
              <w:numPr>
                <w:ilvl w:val="0"/>
                <w:numId w:val="26"/>
              </w:numPr>
              <w:shd w:val="clear" w:color="auto" w:fill="FFFFFF"/>
              <w:spacing w:line="360" w:lineRule="auto"/>
              <w:rPr>
                <w:bCs/>
                <w:sz w:val="22"/>
                <w:szCs w:val="22"/>
              </w:rPr>
            </w:pPr>
            <w:r w:rsidRPr="0022793A">
              <w:rPr>
                <w:rFonts w:eastAsia="Calibri"/>
                <w:bCs/>
                <w:sz w:val="22"/>
                <w:szCs w:val="22"/>
              </w:rPr>
              <w:t>Develop capacity for diagnostic services for emergency at all levels</w:t>
            </w:r>
          </w:p>
        </w:tc>
        <w:tc>
          <w:tcPr>
            <w:tcW w:w="1046" w:type="pct"/>
          </w:tcPr>
          <w:p w14:paraId="349D7F72" w14:textId="77777777" w:rsidR="0022793A" w:rsidRPr="0022793A" w:rsidRDefault="0022793A" w:rsidP="00285392">
            <w:pPr>
              <w:spacing w:line="360" w:lineRule="auto"/>
              <w:rPr>
                <w:bCs/>
                <w:sz w:val="22"/>
                <w:szCs w:val="22"/>
              </w:rPr>
            </w:pPr>
            <w:r w:rsidRPr="0022793A">
              <w:rPr>
                <w:bCs/>
                <w:sz w:val="22"/>
                <w:szCs w:val="22"/>
              </w:rPr>
              <w:t xml:space="preserve">Proportion of lab confirmed outbreaks </w:t>
            </w:r>
          </w:p>
        </w:tc>
        <w:tc>
          <w:tcPr>
            <w:tcW w:w="364" w:type="pct"/>
          </w:tcPr>
          <w:p w14:paraId="192F127B" w14:textId="77777777" w:rsidR="0022793A" w:rsidRPr="0022793A" w:rsidRDefault="0022793A" w:rsidP="00285392">
            <w:pPr>
              <w:spacing w:line="360" w:lineRule="auto"/>
              <w:rPr>
                <w:bCs/>
                <w:sz w:val="22"/>
                <w:szCs w:val="22"/>
              </w:rPr>
            </w:pPr>
            <w:r w:rsidRPr="0022793A">
              <w:rPr>
                <w:bCs/>
                <w:sz w:val="22"/>
                <w:szCs w:val="22"/>
              </w:rPr>
              <w:t>%</w:t>
            </w:r>
          </w:p>
        </w:tc>
        <w:tc>
          <w:tcPr>
            <w:tcW w:w="318" w:type="pct"/>
          </w:tcPr>
          <w:p w14:paraId="3DE4B8E6" w14:textId="77777777" w:rsidR="0022793A" w:rsidRPr="0022793A" w:rsidRDefault="0022793A" w:rsidP="00285392">
            <w:pPr>
              <w:spacing w:line="360" w:lineRule="auto"/>
              <w:rPr>
                <w:bCs/>
                <w:sz w:val="22"/>
                <w:szCs w:val="22"/>
              </w:rPr>
            </w:pPr>
            <w:r w:rsidRPr="0022793A">
              <w:rPr>
                <w:bCs/>
                <w:sz w:val="22"/>
                <w:szCs w:val="22"/>
              </w:rPr>
              <w:t>100</w:t>
            </w:r>
          </w:p>
        </w:tc>
        <w:tc>
          <w:tcPr>
            <w:tcW w:w="318" w:type="pct"/>
          </w:tcPr>
          <w:p w14:paraId="0A961C96" w14:textId="77777777" w:rsidR="0022793A" w:rsidRPr="0022793A" w:rsidRDefault="0022793A" w:rsidP="00285392">
            <w:pPr>
              <w:spacing w:line="360" w:lineRule="auto"/>
              <w:rPr>
                <w:bCs/>
                <w:sz w:val="22"/>
                <w:szCs w:val="22"/>
              </w:rPr>
            </w:pPr>
            <w:r w:rsidRPr="0022793A">
              <w:rPr>
                <w:bCs/>
                <w:sz w:val="22"/>
                <w:szCs w:val="22"/>
              </w:rPr>
              <w:t>100</w:t>
            </w:r>
          </w:p>
        </w:tc>
        <w:tc>
          <w:tcPr>
            <w:tcW w:w="318" w:type="pct"/>
          </w:tcPr>
          <w:p w14:paraId="3BD34F7B" w14:textId="77777777" w:rsidR="0022793A" w:rsidRPr="0022793A" w:rsidRDefault="0022793A" w:rsidP="00285392">
            <w:pPr>
              <w:spacing w:line="360" w:lineRule="auto"/>
              <w:rPr>
                <w:bCs/>
                <w:sz w:val="22"/>
                <w:szCs w:val="22"/>
              </w:rPr>
            </w:pPr>
            <w:r w:rsidRPr="0022793A">
              <w:rPr>
                <w:bCs/>
                <w:sz w:val="22"/>
                <w:szCs w:val="22"/>
              </w:rPr>
              <w:t>100</w:t>
            </w:r>
          </w:p>
        </w:tc>
        <w:tc>
          <w:tcPr>
            <w:tcW w:w="318" w:type="pct"/>
          </w:tcPr>
          <w:p w14:paraId="349CE2DF" w14:textId="77777777" w:rsidR="0022793A" w:rsidRPr="0022793A" w:rsidRDefault="0022793A" w:rsidP="00285392">
            <w:pPr>
              <w:spacing w:line="360" w:lineRule="auto"/>
              <w:rPr>
                <w:bCs/>
                <w:sz w:val="22"/>
                <w:szCs w:val="22"/>
              </w:rPr>
            </w:pPr>
            <w:r w:rsidRPr="0022793A">
              <w:rPr>
                <w:bCs/>
                <w:sz w:val="22"/>
                <w:szCs w:val="22"/>
              </w:rPr>
              <w:t>100</w:t>
            </w:r>
          </w:p>
        </w:tc>
        <w:tc>
          <w:tcPr>
            <w:tcW w:w="318" w:type="pct"/>
          </w:tcPr>
          <w:p w14:paraId="01B85FE7" w14:textId="77777777" w:rsidR="0022793A" w:rsidRPr="0022793A" w:rsidRDefault="0022793A" w:rsidP="00285392">
            <w:pPr>
              <w:spacing w:line="360" w:lineRule="auto"/>
              <w:rPr>
                <w:bCs/>
                <w:sz w:val="22"/>
                <w:szCs w:val="22"/>
              </w:rPr>
            </w:pPr>
            <w:r w:rsidRPr="0022793A">
              <w:rPr>
                <w:bCs/>
                <w:sz w:val="22"/>
                <w:szCs w:val="22"/>
              </w:rPr>
              <w:t>100</w:t>
            </w:r>
          </w:p>
        </w:tc>
        <w:tc>
          <w:tcPr>
            <w:tcW w:w="318" w:type="pct"/>
          </w:tcPr>
          <w:p w14:paraId="1943E10F" w14:textId="77777777" w:rsidR="0022793A" w:rsidRPr="0022793A" w:rsidRDefault="0022793A" w:rsidP="00285392">
            <w:pPr>
              <w:spacing w:line="360" w:lineRule="auto"/>
              <w:rPr>
                <w:bCs/>
                <w:sz w:val="22"/>
                <w:szCs w:val="22"/>
              </w:rPr>
            </w:pPr>
            <w:r w:rsidRPr="0022793A">
              <w:rPr>
                <w:bCs/>
                <w:sz w:val="22"/>
                <w:szCs w:val="22"/>
              </w:rPr>
              <w:t>100</w:t>
            </w:r>
          </w:p>
        </w:tc>
      </w:tr>
      <w:tr w:rsidR="00285392" w:rsidRPr="0022793A" w14:paraId="62D78B2C" w14:textId="77777777" w:rsidTr="00285392">
        <w:tc>
          <w:tcPr>
            <w:tcW w:w="682" w:type="pct"/>
            <w:vMerge/>
          </w:tcPr>
          <w:p w14:paraId="7CBBDFB2" w14:textId="77777777" w:rsidR="0022793A" w:rsidRPr="0022793A" w:rsidRDefault="0022793A" w:rsidP="00285392">
            <w:pPr>
              <w:shd w:val="clear" w:color="auto" w:fill="FFFFFF"/>
              <w:spacing w:line="360" w:lineRule="auto"/>
              <w:rPr>
                <w:bCs/>
                <w:sz w:val="22"/>
                <w:szCs w:val="22"/>
              </w:rPr>
            </w:pPr>
          </w:p>
        </w:tc>
        <w:tc>
          <w:tcPr>
            <w:tcW w:w="1000" w:type="pct"/>
            <w:vMerge/>
          </w:tcPr>
          <w:p w14:paraId="4E81B423" w14:textId="77777777" w:rsidR="0022793A" w:rsidRPr="0022793A" w:rsidRDefault="0022793A" w:rsidP="00C11F5A">
            <w:pPr>
              <w:numPr>
                <w:ilvl w:val="0"/>
                <w:numId w:val="26"/>
              </w:numPr>
              <w:shd w:val="clear" w:color="auto" w:fill="FFFFFF"/>
              <w:spacing w:line="360" w:lineRule="auto"/>
              <w:rPr>
                <w:bCs/>
                <w:sz w:val="22"/>
                <w:szCs w:val="22"/>
              </w:rPr>
            </w:pPr>
          </w:p>
        </w:tc>
        <w:tc>
          <w:tcPr>
            <w:tcW w:w="1046" w:type="pct"/>
          </w:tcPr>
          <w:p w14:paraId="60E881F2" w14:textId="77777777" w:rsidR="0022793A" w:rsidRPr="0022793A" w:rsidRDefault="0022793A" w:rsidP="00285392">
            <w:pPr>
              <w:spacing w:line="360" w:lineRule="auto"/>
              <w:rPr>
                <w:bCs/>
                <w:sz w:val="22"/>
                <w:szCs w:val="22"/>
              </w:rPr>
            </w:pPr>
            <w:r w:rsidRPr="0022793A">
              <w:rPr>
                <w:bCs/>
                <w:sz w:val="22"/>
                <w:szCs w:val="22"/>
              </w:rPr>
              <w:t xml:space="preserve">Proportion of Laboratory </w:t>
            </w:r>
            <w:r w:rsidRPr="0022793A">
              <w:rPr>
                <w:bCs/>
                <w:sz w:val="22"/>
                <w:szCs w:val="22"/>
              </w:rPr>
              <w:lastRenderedPageBreak/>
              <w:t xml:space="preserve">feedback received per the standard TAT </w:t>
            </w:r>
          </w:p>
        </w:tc>
        <w:tc>
          <w:tcPr>
            <w:tcW w:w="364" w:type="pct"/>
          </w:tcPr>
          <w:p w14:paraId="52CE1BF2" w14:textId="77777777" w:rsidR="0022793A" w:rsidRPr="0022793A" w:rsidRDefault="0022793A" w:rsidP="00285392">
            <w:pPr>
              <w:spacing w:line="360" w:lineRule="auto"/>
              <w:rPr>
                <w:bCs/>
                <w:sz w:val="22"/>
                <w:szCs w:val="22"/>
              </w:rPr>
            </w:pPr>
            <w:r w:rsidRPr="0022793A">
              <w:rPr>
                <w:bCs/>
                <w:sz w:val="22"/>
                <w:szCs w:val="22"/>
              </w:rPr>
              <w:lastRenderedPageBreak/>
              <w:t>%</w:t>
            </w:r>
          </w:p>
        </w:tc>
        <w:tc>
          <w:tcPr>
            <w:tcW w:w="318" w:type="pct"/>
          </w:tcPr>
          <w:p w14:paraId="4812F67E" w14:textId="77777777" w:rsidR="0022793A" w:rsidRPr="0022793A" w:rsidRDefault="0022793A" w:rsidP="00285392">
            <w:pPr>
              <w:spacing w:line="360" w:lineRule="auto"/>
              <w:rPr>
                <w:bCs/>
                <w:sz w:val="22"/>
                <w:szCs w:val="22"/>
              </w:rPr>
            </w:pPr>
            <w:r w:rsidRPr="0022793A">
              <w:rPr>
                <w:bCs/>
                <w:sz w:val="22"/>
                <w:szCs w:val="22"/>
              </w:rPr>
              <w:t>100</w:t>
            </w:r>
          </w:p>
        </w:tc>
        <w:tc>
          <w:tcPr>
            <w:tcW w:w="318" w:type="pct"/>
          </w:tcPr>
          <w:p w14:paraId="1A8728FA" w14:textId="77777777" w:rsidR="0022793A" w:rsidRPr="0022793A" w:rsidRDefault="0022793A" w:rsidP="00285392">
            <w:pPr>
              <w:spacing w:line="360" w:lineRule="auto"/>
              <w:rPr>
                <w:bCs/>
                <w:sz w:val="22"/>
                <w:szCs w:val="22"/>
              </w:rPr>
            </w:pPr>
            <w:r w:rsidRPr="0022793A">
              <w:rPr>
                <w:bCs/>
                <w:sz w:val="22"/>
                <w:szCs w:val="22"/>
              </w:rPr>
              <w:t>100</w:t>
            </w:r>
          </w:p>
        </w:tc>
        <w:tc>
          <w:tcPr>
            <w:tcW w:w="318" w:type="pct"/>
          </w:tcPr>
          <w:p w14:paraId="4E3BB332" w14:textId="77777777" w:rsidR="0022793A" w:rsidRPr="0022793A" w:rsidRDefault="0022793A" w:rsidP="00285392">
            <w:pPr>
              <w:spacing w:line="360" w:lineRule="auto"/>
              <w:rPr>
                <w:bCs/>
                <w:sz w:val="22"/>
                <w:szCs w:val="22"/>
              </w:rPr>
            </w:pPr>
            <w:r w:rsidRPr="0022793A">
              <w:rPr>
                <w:bCs/>
                <w:sz w:val="22"/>
                <w:szCs w:val="22"/>
              </w:rPr>
              <w:t>100</w:t>
            </w:r>
          </w:p>
        </w:tc>
        <w:tc>
          <w:tcPr>
            <w:tcW w:w="318" w:type="pct"/>
          </w:tcPr>
          <w:p w14:paraId="63565DBA" w14:textId="77777777" w:rsidR="0022793A" w:rsidRPr="0022793A" w:rsidRDefault="0022793A" w:rsidP="00285392">
            <w:pPr>
              <w:spacing w:line="360" w:lineRule="auto"/>
              <w:rPr>
                <w:bCs/>
                <w:sz w:val="22"/>
                <w:szCs w:val="22"/>
              </w:rPr>
            </w:pPr>
            <w:r w:rsidRPr="0022793A">
              <w:rPr>
                <w:bCs/>
                <w:sz w:val="22"/>
                <w:szCs w:val="22"/>
              </w:rPr>
              <w:t>100</w:t>
            </w:r>
          </w:p>
        </w:tc>
        <w:tc>
          <w:tcPr>
            <w:tcW w:w="318" w:type="pct"/>
          </w:tcPr>
          <w:p w14:paraId="03569D3D" w14:textId="77777777" w:rsidR="0022793A" w:rsidRPr="0022793A" w:rsidRDefault="0022793A" w:rsidP="00285392">
            <w:pPr>
              <w:spacing w:line="360" w:lineRule="auto"/>
              <w:rPr>
                <w:bCs/>
                <w:sz w:val="22"/>
                <w:szCs w:val="22"/>
              </w:rPr>
            </w:pPr>
            <w:r w:rsidRPr="0022793A">
              <w:rPr>
                <w:bCs/>
                <w:sz w:val="22"/>
                <w:szCs w:val="22"/>
              </w:rPr>
              <w:t>100</w:t>
            </w:r>
          </w:p>
        </w:tc>
        <w:tc>
          <w:tcPr>
            <w:tcW w:w="318" w:type="pct"/>
          </w:tcPr>
          <w:p w14:paraId="2CDAD985" w14:textId="77777777" w:rsidR="0022793A" w:rsidRPr="0022793A" w:rsidRDefault="0022793A" w:rsidP="00285392">
            <w:pPr>
              <w:spacing w:line="360" w:lineRule="auto"/>
              <w:rPr>
                <w:bCs/>
                <w:sz w:val="22"/>
                <w:szCs w:val="22"/>
              </w:rPr>
            </w:pPr>
            <w:r w:rsidRPr="0022793A">
              <w:rPr>
                <w:bCs/>
                <w:sz w:val="22"/>
                <w:szCs w:val="22"/>
              </w:rPr>
              <w:t>100</w:t>
            </w:r>
          </w:p>
        </w:tc>
      </w:tr>
      <w:tr w:rsidR="00285392" w:rsidRPr="0022793A" w14:paraId="79602561" w14:textId="77777777" w:rsidTr="00285392">
        <w:tc>
          <w:tcPr>
            <w:tcW w:w="682" w:type="pct"/>
            <w:vMerge/>
          </w:tcPr>
          <w:p w14:paraId="0202F83F" w14:textId="77777777" w:rsidR="0022793A" w:rsidRPr="0022793A" w:rsidRDefault="0022793A" w:rsidP="00285392">
            <w:pPr>
              <w:shd w:val="clear" w:color="auto" w:fill="FFFFFF"/>
              <w:spacing w:line="360" w:lineRule="auto"/>
              <w:rPr>
                <w:bCs/>
                <w:sz w:val="22"/>
                <w:szCs w:val="22"/>
              </w:rPr>
            </w:pPr>
          </w:p>
        </w:tc>
        <w:tc>
          <w:tcPr>
            <w:tcW w:w="1000" w:type="pct"/>
            <w:vMerge/>
          </w:tcPr>
          <w:p w14:paraId="46FA3385" w14:textId="77777777" w:rsidR="0022793A" w:rsidRPr="0022793A" w:rsidRDefault="0022793A" w:rsidP="00C11F5A">
            <w:pPr>
              <w:numPr>
                <w:ilvl w:val="0"/>
                <w:numId w:val="26"/>
              </w:numPr>
              <w:shd w:val="clear" w:color="auto" w:fill="FFFFFF"/>
              <w:spacing w:line="360" w:lineRule="auto"/>
              <w:rPr>
                <w:bCs/>
                <w:sz w:val="22"/>
                <w:szCs w:val="22"/>
              </w:rPr>
            </w:pPr>
          </w:p>
        </w:tc>
        <w:tc>
          <w:tcPr>
            <w:tcW w:w="1046" w:type="pct"/>
          </w:tcPr>
          <w:p w14:paraId="07975CB9" w14:textId="77777777" w:rsidR="0022793A" w:rsidRPr="0022793A" w:rsidRDefault="0022793A" w:rsidP="00285392">
            <w:pPr>
              <w:spacing w:line="360" w:lineRule="auto"/>
              <w:rPr>
                <w:bCs/>
                <w:sz w:val="22"/>
                <w:szCs w:val="22"/>
              </w:rPr>
            </w:pPr>
            <w:r w:rsidRPr="0022793A">
              <w:rPr>
                <w:bCs/>
                <w:sz w:val="22"/>
                <w:szCs w:val="22"/>
              </w:rPr>
              <w:t xml:space="preserve">Number of zones with at least accredited laboratory for health emergency operations </w:t>
            </w:r>
          </w:p>
        </w:tc>
        <w:tc>
          <w:tcPr>
            <w:tcW w:w="364" w:type="pct"/>
          </w:tcPr>
          <w:p w14:paraId="54CCE2CC" w14:textId="77777777" w:rsidR="0022793A" w:rsidRPr="0022793A" w:rsidRDefault="0022793A" w:rsidP="00285392">
            <w:pPr>
              <w:spacing w:line="360" w:lineRule="auto"/>
              <w:rPr>
                <w:bCs/>
                <w:sz w:val="22"/>
                <w:szCs w:val="22"/>
              </w:rPr>
            </w:pPr>
            <w:r w:rsidRPr="0022793A">
              <w:rPr>
                <w:bCs/>
                <w:sz w:val="22"/>
                <w:szCs w:val="22"/>
              </w:rPr>
              <w:t>#</w:t>
            </w:r>
          </w:p>
        </w:tc>
        <w:tc>
          <w:tcPr>
            <w:tcW w:w="318" w:type="pct"/>
          </w:tcPr>
          <w:p w14:paraId="532591C9" w14:textId="77777777" w:rsidR="0022793A" w:rsidRPr="0022793A" w:rsidRDefault="0022793A" w:rsidP="00285392">
            <w:pPr>
              <w:spacing w:line="360" w:lineRule="auto"/>
              <w:rPr>
                <w:bCs/>
                <w:sz w:val="22"/>
                <w:szCs w:val="22"/>
              </w:rPr>
            </w:pPr>
            <w:r w:rsidRPr="0022793A">
              <w:rPr>
                <w:bCs/>
                <w:sz w:val="22"/>
                <w:szCs w:val="22"/>
              </w:rPr>
              <w:t>4</w:t>
            </w:r>
          </w:p>
        </w:tc>
        <w:tc>
          <w:tcPr>
            <w:tcW w:w="318" w:type="pct"/>
          </w:tcPr>
          <w:p w14:paraId="6356B884"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10F17A65" w14:textId="77777777" w:rsidR="0022793A" w:rsidRPr="0022793A" w:rsidRDefault="0022793A" w:rsidP="00285392">
            <w:pPr>
              <w:spacing w:line="360" w:lineRule="auto"/>
              <w:rPr>
                <w:bCs/>
                <w:sz w:val="22"/>
                <w:szCs w:val="22"/>
              </w:rPr>
            </w:pPr>
          </w:p>
        </w:tc>
        <w:tc>
          <w:tcPr>
            <w:tcW w:w="318" w:type="pct"/>
          </w:tcPr>
          <w:p w14:paraId="1AF13163" w14:textId="77777777" w:rsidR="0022793A" w:rsidRPr="0022793A" w:rsidRDefault="0022793A" w:rsidP="00285392">
            <w:pPr>
              <w:spacing w:line="360" w:lineRule="auto"/>
              <w:rPr>
                <w:bCs/>
                <w:sz w:val="22"/>
                <w:szCs w:val="22"/>
              </w:rPr>
            </w:pPr>
          </w:p>
        </w:tc>
        <w:tc>
          <w:tcPr>
            <w:tcW w:w="318" w:type="pct"/>
          </w:tcPr>
          <w:p w14:paraId="32005B63"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52BEB630" w14:textId="77777777" w:rsidR="0022793A" w:rsidRPr="0022793A" w:rsidRDefault="0022793A" w:rsidP="00285392">
            <w:pPr>
              <w:spacing w:line="360" w:lineRule="auto"/>
              <w:rPr>
                <w:bCs/>
                <w:sz w:val="22"/>
                <w:szCs w:val="22"/>
              </w:rPr>
            </w:pPr>
          </w:p>
        </w:tc>
      </w:tr>
      <w:tr w:rsidR="00285392" w:rsidRPr="0022793A" w14:paraId="2B4D99DD" w14:textId="77777777" w:rsidTr="00285392">
        <w:tc>
          <w:tcPr>
            <w:tcW w:w="682" w:type="pct"/>
            <w:vMerge/>
          </w:tcPr>
          <w:p w14:paraId="7886E130" w14:textId="77777777" w:rsidR="0022793A" w:rsidRPr="0022793A" w:rsidRDefault="0022793A" w:rsidP="00285392">
            <w:pPr>
              <w:shd w:val="clear" w:color="auto" w:fill="FFFFFF"/>
              <w:spacing w:line="360" w:lineRule="auto"/>
              <w:rPr>
                <w:bCs/>
                <w:sz w:val="22"/>
                <w:szCs w:val="22"/>
              </w:rPr>
            </w:pPr>
          </w:p>
        </w:tc>
        <w:tc>
          <w:tcPr>
            <w:tcW w:w="1000" w:type="pct"/>
          </w:tcPr>
          <w:p w14:paraId="6979DE74" w14:textId="77777777" w:rsidR="0022793A" w:rsidRPr="0022793A" w:rsidRDefault="0022793A" w:rsidP="00C11F5A">
            <w:pPr>
              <w:numPr>
                <w:ilvl w:val="0"/>
                <w:numId w:val="26"/>
              </w:numPr>
              <w:shd w:val="clear" w:color="auto" w:fill="FFFFFF"/>
              <w:spacing w:beforeAutospacing="1" w:afterAutospacing="1" w:line="360" w:lineRule="auto"/>
              <w:rPr>
                <w:bCs/>
                <w:sz w:val="22"/>
                <w:szCs w:val="22"/>
              </w:rPr>
            </w:pPr>
            <w:r w:rsidRPr="0022793A">
              <w:rPr>
                <w:bCs/>
                <w:sz w:val="22"/>
                <w:szCs w:val="22"/>
              </w:rPr>
              <w:t xml:space="preserve">Build core capacity  </w:t>
            </w:r>
          </w:p>
        </w:tc>
        <w:tc>
          <w:tcPr>
            <w:tcW w:w="1046" w:type="pct"/>
          </w:tcPr>
          <w:p w14:paraId="0357F743" w14:textId="77777777" w:rsidR="0022793A" w:rsidRPr="0022793A" w:rsidRDefault="0022793A" w:rsidP="00285392">
            <w:pPr>
              <w:spacing w:line="360" w:lineRule="auto"/>
              <w:rPr>
                <w:bCs/>
                <w:sz w:val="22"/>
                <w:szCs w:val="22"/>
              </w:rPr>
            </w:pPr>
            <w:r w:rsidRPr="0022793A">
              <w:rPr>
                <w:rFonts w:eastAsia="Calibri"/>
                <w:bCs/>
                <w:sz w:val="22"/>
                <w:szCs w:val="22"/>
              </w:rPr>
              <w:t>Proportion of points of entry with required core capacities</w:t>
            </w:r>
          </w:p>
        </w:tc>
        <w:tc>
          <w:tcPr>
            <w:tcW w:w="364" w:type="pct"/>
          </w:tcPr>
          <w:p w14:paraId="60B58720" w14:textId="77777777" w:rsidR="0022793A" w:rsidRPr="0022793A" w:rsidRDefault="0022793A" w:rsidP="00285392">
            <w:pPr>
              <w:spacing w:line="360" w:lineRule="auto"/>
              <w:rPr>
                <w:bCs/>
                <w:sz w:val="22"/>
                <w:szCs w:val="22"/>
              </w:rPr>
            </w:pPr>
            <w:r w:rsidRPr="0022793A">
              <w:rPr>
                <w:bCs/>
                <w:sz w:val="22"/>
                <w:szCs w:val="22"/>
              </w:rPr>
              <w:t>%</w:t>
            </w:r>
          </w:p>
        </w:tc>
        <w:tc>
          <w:tcPr>
            <w:tcW w:w="318" w:type="pct"/>
          </w:tcPr>
          <w:p w14:paraId="2F0DC2E6" w14:textId="77777777" w:rsidR="0022793A" w:rsidRPr="0022793A" w:rsidRDefault="0022793A" w:rsidP="00285392">
            <w:pPr>
              <w:spacing w:line="360" w:lineRule="auto"/>
              <w:rPr>
                <w:bCs/>
                <w:sz w:val="22"/>
                <w:szCs w:val="22"/>
              </w:rPr>
            </w:pPr>
            <w:r w:rsidRPr="0022793A">
              <w:rPr>
                <w:bCs/>
                <w:sz w:val="22"/>
                <w:szCs w:val="22"/>
              </w:rPr>
              <w:t>100</w:t>
            </w:r>
          </w:p>
        </w:tc>
        <w:tc>
          <w:tcPr>
            <w:tcW w:w="318" w:type="pct"/>
          </w:tcPr>
          <w:p w14:paraId="3DFAB717" w14:textId="77777777" w:rsidR="0022793A" w:rsidRPr="0022793A" w:rsidRDefault="0022793A" w:rsidP="00285392">
            <w:pPr>
              <w:spacing w:line="360" w:lineRule="auto"/>
              <w:rPr>
                <w:bCs/>
                <w:sz w:val="22"/>
                <w:szCs w:val="22"/>
              </w:rPr>
            </w:pPr>
            <w:r w:rsidRPr="0022793A">
              <w:rPr>
                <w:bCs/>
                <w:sz w:val="22"/>
                <w:szCs w:val="22"/>
              </w:rPr>
              <w:t>100</w:t>
            </w:r>
          </w:p>
        </w:tc>
        <w:tc>
          <w:tcPr>
            <w:tcW w:w="318" w:type="pct"/>
          </w:tcPr>
          <w:p w14:paraId="564EB669" w14:textId="77777777" w:rsidR="0022793A" w:rsidRPr="0022793A" w:rsidRDefault="0022793A" w:rsidP="00285392">
            <w:pPr>
              <w:spacing w:line="360" w:lineRule="auto"/>
              <w:rPr>
                <w:bCs/>
                <w:sz w:val="22"/>
                <w:szCs w:val="22"/>
              </w:rPr>
            </w:pPr>
            <w:r w:rsidRPr="0022793A">
              <w:rPr>
                <w:bCs/>
                <w:sz w:val="22"/>
                <w:szCs w:val="22"/>
              </w:rPr>
              <w:t>100</w:t>
            </w:r>
          </w:p>
        </w:tc>
        <w:tc>
          <w:tcPr>
            <w:tcW w:w="318" w:type="pct"/>
          </w:tcPr>
          <w:p w14:paraId="24B8B7CF" w14:textId="77777777" w:rsidR="0022793A" w:rsidRPr="0022793A" w:rsidRDefault="0022793A" w:rsidP="00285392">
            <w:pPr>
              <w:spacing w:line="360" w:lineRule="auto"/>
              <w:rPr>
                <w:bCs/>
                <w:sz w:val="22"/>
                <w:szCs w:val="22"/>
              </w:rPr>
            </w:pPr>
            <w:r w:rsidRPr="0022793A">
              <w:rPr>
                <w:bCs/>
                <w:sz w:val="22"/>
                <w:szCs w:val="22"/>
              </w:rPr>
              <w:t>100</w:t>
            </w:r>
          </w:p>
        </w:tc>
        <w:tc>
          <w:tcPr>
            <w:tcW w:w="318" w:type="pct"/>
          </w:tcPr>
          <w:p w14:paraId="5D70359F" w14:textId="77777777" w:rsidR="0022793A" w:rsidRPr="0022793A" w:rsidRDefault="0022793A" w:rsidP="00285392">
            <w:pPr>
              <w:spacing w:line="360" w:lineRule="auto"/>
              <w:rPr>
                <w:bCs/>
                <w:sz w:val="22"/>
                <w:szCs w:val="22"/>
              </w:rPr>
            </w:pPr>
            <w:r w:rsidRPr="0022793A">
              <w:rPr>
                <w:bCs/>
                <w:sz w:val="22"/>
                <w:szCs w:val="22"/>
              </w:rPr>
              <w:t>100</w:t>
            </w:r>
          </w:p>
        </w:tc>
        <w:tc>
          <w:tcPr>
            <w:tcW w:w="318" w:type="pct"/>
          </w:tcPr>
          <w:p w14:paraId="34C60228" w14:textId="77777777" w:rsidR="0022793A" w:rsidRPr="0022793A" w:rsidRDefault="0022793A" w:rsidP="00285392">
            <w:pPr>
              <w:spacing w:line="360" w:lineRule="auto"/>
              <w:rPr>
                <w:bCs/>
                <w:sz w:val="22"/>
                <w:szCs w:val="22"/>
              </w:rPr>
            </w:pPr>
            <w:r w:rsidRPr="0022793A">
              <w:rPr>
                <w:bCs/>
                <w:sz w:val="22"/>
                <w:szCs w:val="22"/>
              </w:rPr>
              <w:t>100</w:t>
            </w:r>
          </w:p>
        </w:tc>
      </w:tr>
      <w:tr w:rsidR="00285392" w:rsidRPr="0022793A" w14:paraId="1102DBD0" w14:textId="77777777" w:rsidTr="00285392">
        <w:tc>
          <w:tcPr>
            <w:tcW w:w="682" w:type="pct"/>
            <w:vMerge/>
          </w:tcPr>
          <w:p w14:paraId="5B148B40" w14:textId="77777777" w:rsidR="0022793A" w:rsidRPr="0022793A" w:rsidRDefault="0022793A" w:rsidP="00285392">
            <w:pPr>
              <w:shd w:val="clear" w:color="auto" w:fill="FFFFFF"/>
              <w:spacing w:line="360" w:lineRule="auto"/>
              <w:rPr>
                <w:bCs/>
                <w:sz w:val="22"/>
                <w:szCs w:val="22"/>
              </w:rPr>
            </w:pPr>
          </w:p>
        </w:tc>
        <w:tc>
          <w:tcPr>
            <w:tcW w:w="1000" w:type="pct"/>
          </w:tcPr>
          <w:p w14:paraId="3E2EF988" w14:textId="77777777" w:rsidR="0022793A" w:rsidRPr="0022793A" w:rsidRDefault="0022793A" w:rsidP="00C11F5A">
            <w:pPr>
              <w:numPr>
                <w:ilvl w:val="0"/>
                <w:numId w:val="26"/>
              </w:numPr>
              <w:shd w:val="clear" w:color="auto" w:fill="FFFFFF"/>
              <w:spacing w:line="360" w:lineRule="auto"/>
              <w:rPr>
                <w:bCs/>
                <w:sz w:val="22"/>
                <w:szCs w:val="22"/>
              </w:rPr>
            </w:pPr>
            <w:r w:rsidRPr="0022793A">
              <w:rPr>
                <w:bCs/>
                <w:sz w:val="22"/>
                <w:szCs w:val="22"/>
              </w:rPr>
              <w:t>Establish functional neighboring regions collaboration and coordination with neighboring regions</w:t>
            </w:r>
          </w:p>
        </w:tc>
        <w:tc>
          <w:tcPr>
            <w:tcW w:w="1046" w:type="pct"/>
          </w:tcPr>
          <w:p w14:paraId="2B27A3BC" w14:textId="77777777" w:rsidR="0022793A" w:rsidRPr="0022793A" w:rsidRDefault="0022793A" w:rsidP="00285392">
            <w:pPr>
              <w:spacing w:line="360" w:lineRule="auto"/>
              <w:rPr>
                <w:bCs/>
                <w:sz w:val="22"/>
                <w:szCs w:val="22"/>
              </w:rPr>
            </w:pPr>
            <w:r w:rsidRPr="0022793A">
              <w:rPr>
                <w:bCs/>
                <w:sz w:val="22"/>
                <w:szCs w:val="22"/>
              </w:rPr>
              <w:t xml:space="preserve">Number of neighboring regions collaboration meetings </w:t>
            </w:r>
          </w:p>
        </w:tc>
        <w:tc>
          <w:tcPr>
            <w:tcW w:w="364" w:type="pct"/>
            <w:shd w:val="clear" w:color="auto" w:fill="FFFFFF" w:themeFill="background1"/>
          </w:tcPr>
          <w:p w14:paraId="2AC12828" w14:textId="77777777" w:rsidR="0022793A" w:rsidRPr="0022793A" w:rsidRDefault="0022793A" w:rsidP="00285392">
            <w:pPr>
              <w:spacing w:line="360" w:lineRule="auto"/>
              <w:rPr>
                <w:bCs/>
                <w:sz w:val="22"/>
                <w:szCs w:val="22"/>
              </w:rPr>
            </w:pPr>
            <w:r w:rsidRPr="0022793A">
              <w:rPr>
                <w:bCs/>
                <w:sz w:val="22"/>
                <w:szCs w:val="22"/>
              </w:rPr>
              <w:t>#</w:t>
            </w:r>
          </w:p>
        </w:tc>
        <w:tc>
          <w:tcPr>
            <w:tcW w:w="318" w:type="pct"/>
            <w:shd w:val="clear" w:color="auto" w:fill="FFFFFF" w:themeFill="background1"/>
          </w:tcPr>
          <w:p w14:paraId="4F2E5D99" w14:textId="77777777" w:rsidR="0022793A" w:rsidRPr="0022793A" w:rsidRDefault="0022793A" w:rsidP="00285392">
            <w:pPr>
              <w:spacing w:line="360" w:lineRule="auto"/>
              <w:rPr>
                <w:bCs/>
                <w:sz w:val="22"/>
                <w:szCs w:val="22"/>
              </w:rPr>
            </w:pPr>
            <w:r w:rsidRPr="0022793A">
              <w:rPr>
                <w:bCs/>
                <w:sz w:val="22"/>
                <w:szCs w:val="22"/>
              </w:rPr>
              <w:t>2(with all neighboring regions) every year)</w:t>
            </w:r>
          </w:p>
        </w:tc>
        <w:tc>
          <w:tcPr>
            <w:tcW w:w="318" w:type="pct"/>
            <w:shd w:val="clear" w:color="auto" w:fill="FFFFFF" w:themeFill="background1"/>
          </w:tcPr>
          <w:p w14:paraId="40C992F8" w14:textId="77777777" w:rsidR="0022793A" w:rsidRPr="0022793A" w:rsidRDefault="0022793A" w:rsidP="00285392">
            <w:pPr>
              <w:spacing w:line="360" w:lineRule="auto"/>
              <w:rPr>
                <w:bCs/>
                <w:sz w:val="22"/>
                <w:szCs w:val="22"/>
              </w:rPr>
            </w:pPr>
            <w:r w:rsidRPr="0022793A">
              <w:rPr>
                <w:bCs/>
                <w:sz w:val="22"/>
                <w:szCs w:val="22"/>
              </w:rPr>
              <w:t>2</w:t>
            </w:r>
          </w:p>
        </w:tc>
        <w:tc>
          <w:tcPr>
            <w:tcW w:w="318" w:type="pct"/>
            <w:shd w:val="clear" w:color="auto" w:fill="FFFFFF" w:themeFill="background1"/>
          </w:tcPr>
          <w:p w14:paraId="10180C83" w14:textId="77777777" w:rsidR="0022793A" w:rsidRPr="0022793A" w:rsidRDefault="0022793A" w:rsidP="00285392">
            <w:pPr>
              <w:spacing w:line="360" w:lineRule="auto"/>
              <w:rPr>
                <w:bCs/>
                <w:sz w:val="22"/>
                <w:szCs w:val="22"/>
              </w:rPr>
            </w:pPr>
            <w:r w:rsidRPr="0022793A">
              <w:rPr>
                <w:bCs/>
                <w:sz w:val="22"/>
                <w:szCs w:val="22"/>
              </w:rPr>
              <w:t>2</w:t>
            </w:r>
          </w:p>
        </w:tc>
        <w:tc>
          <w:tcPr>
            <w:tcW w:w="318" w:type="pct"/>
            <w:shd w:val="clear" w:color="auto" w:fill="FFFFFF" w:themeFill="background1"/>
          </w:tcPr>
          <w:p w14:paraId="05A4BDF5" w14:textId="77777777" w:rsidR="0022793A" w:rsidRPr="0022793A" w:rsidRDefault="0022793A" w:rsidP="00285392">
            <w:pPr>
              <w:spacing w:line="360" w:lineRule="auto"/>
              <w:rPr>
                <w:bCs/>
                <w:sz w:val="22"/>
                <w:szCs w:val="22"/>
              </w:rPr>
            </w:pPr>
            <w:r w:rsidRPr="0022793A">
              <w:rPr>
                <w:bCs/>
                <w:sz w:val="22"/>
                <w:szCs w:val="22"/>
              </w:rPr>
              <w:t>2</w:t>
            </w:r>
          </w:p>
        </w:tc>
        <w:tc>
          <w:tcPr>
            <w:tcW w:w="318" w:type="pct"/>
            <w:shd w:val="clear" w:color="auto" w:fill="FFFFFF" w:themeFill="background1"/>
          </w:tcPr>
          <w:p w14:paraId="1C18149B" w14:textId="77777777" w:rsidR="0022793A" w:rsidRPr="0022793A" w:rsidRDefault="0022793A" w:rsidP="00285392">
            <w:pPr>
              <w:spacing w:line="360" w:lineRule="auto"/>
              <w:rPr>
                <w:bCs/>
                <w:sz w:val="22"/>
                <w:szCs w:val="22"/>
              </w:rPr>
            </w:pPr>
            <w:r w:rsidRPr="0022793A">
              <w:rPr>
                <w:bCs/>
                <w:sz w:val="22"/>
                <w:szCs w:val="22"/>
              </w:rPr>
              <w:t>2</w:t>
            </w:r>
          </w:p>
        </w:tc>
        <w:tc>
          <w:tcPr>
            <w:tcW w:w="318" w:type="pct"/>
            <w:shd w:val="clear" w:color="auto" w:fill="FFFFFF" w:themeFill="background1"/>
          </w:tcPr>
          <w:p w14:paraId="62DB456A" w14:textId="77777777" w:rsidR="0022793A" w:rsidRPr="0022793A" w:rsidRDefault="0022793A" w:rsidP="00285392">
            <w:pPr>
              <w:spacing w:line="360" w:lineRule="auto"/>
              <w:rPr>
                <w:bCs/>
                <w:sz w:val="22"/>
                <w:szCs w:val="22"/>
              </w:rPr>
            </w:pPr>
            <w:r w:rsidRPr="0022793A">
              <w:rPr>
                <w:bCs/>
                <w:sz w:val="22"/>
                <w:szCs w:val="22"/>
              </w:rPr>
              <w:t>2</w:t>
            </w:r>
          </w:p>
        </w:tc>
      </w:tr>
      <w:tr w:rsidR="00285392" w:rsidRPr="0022793A" w14:paraId="684F2379" w14:textId="77777777" w:rsidTr="00285392">
        <w:tc>
          <w:tcPr>
            <w:tcW w:w="682" w:type="pct"/>
            <w:vMerge w:val="restart"/>
          </w:tcPr>
          <w:p w14:paraId="35B7680C" w14:textId="77777777" w:rsidR="0022793A" w:rsidRPr="0022793A" w:rsidRDefault="0022793A" w:rsidP="00285392">
            <w:pPr>
              <w:spacing w:line="360" w:lineRule="auto"/>
              <w:rPr>
                <w:bCs/>
                <w:sz w:val="22"/>
                <w:szCs w:val="22"/>
              </w:rPr>
            </w:pPr>
            <w:r w:rsidRPr="0022793A">
              <w:rPr>
                <w:bCs/>
                <w:sz w:val="22"/>
                <w:szCs w:val="22"/>
              </w:rPr>
              <w:t>SO 3</w:t>
            </w:r>
          </w:p>
          <w:p w14:paraId="581F51A6" w14:textId="77777777" w:rsidR="0022793A" w:rsidRPr="0022793A" w:rsidRDefault="0022793A" w:rsidP="00285392">
            <w:pPr>
              <w:shd w:val="clear" w:color="auto" w:fill="FFFFFF"/>
              <w:spacing w:beforeAutospacing="1" w:afterAutospacing="1" w:line="360" w:lineRule="auto"/>
              <w:rPr>
                <w:bCs/>
                <w:sz w:val="22"/>
                <w:szCs w:val="22"/>
              </w:rPr>
            </w:pPr>
            <w:r w:rsidRPr="0022793A">
              <w:rPr>
                <w:bCs/>
                <w:sz w:val="22"/>
                <w:szCs w:val="22"/>
              </w:rPr>
              <w:t xml:space="preserve">Mobilize resources required for effective emergency preparedness, emergency response operations and </w:t>
            </w:r>
            <w:r w:rsidRPr="0022793A">
              <w:rPr>
                <w:bCs/>
                <w:sz w:val="22"/>
                <w:szCs w:val="22"/>
              </w:rPr>
              <w:lastRenderedPageBreak/>
              <w:t xml:space="preserve">recovery  </w:t>
            </w:r>
          </w:p>
        </w:tc>
        <w:tc>
          <w:tcPr>
            <w:tcW w:w="1000" w:type="pct"/>
            <w:vMerge w:val="restart"/>
          </w:tcPr>
          <w:p w14:paraId="448C3D79" w14:textId="77777777" w:rsidR="0022793A" w:rsidRPr="0022793A" w:rsidRDefault="0022793A" w:rsidP="00C11F5A">
            <w:pPr>
              <w:numPr>
                <w:ilvl w:val="0"/>
                <w:numId w:val="27"/>
              </w:numPr>
              <w:shd w:val="clear" w:color="auto" w:fill="FFFFFF"/>
              <w:spacing w:line="360" w:lineRule="auto"/>
              <w:rPr>
                <w:bCs/>
                <w:sz w:val="22"/>
                <w:szCs w:val="22"/>
              </w:rPr>
            </w:pPr>
            <w:r w:rsidRPr="0022793A">
              <w:rPr>
                <w:bCs/>
                <w:sz w:val="22"/>
                <w:szCs w:val="22"/>
              </w:rPr>
              <w:lastRenderedPageBreak/>
              <w:t xml:space="preserve">Institutionalize risk-based planning and forecasting </w:t>
            </w:r>
          </w:p>
        </w:tc>
        <w:tc>
          <w:tcPr>
            <w:tcW w:w="1046" w:type="pct"/>
          </w:tcPr>
          <w:p w14:paraId="531F2193" w14:textId="77777777" w:rsidR="0022793A" w:rsidRPr="0022793A" w:rsidRDefault="0022793A" w:rsidP="00285392">
            <w:pPr>
              <w:spacing w:line="360" w:lineRule="auto"/>
              <w:rPr>
                <w:bCs/>
                <w:sz w:val="22"/>
                <w:szCs w:val="22"/>
              </w:rPr>
            </w:pPr>
            <w:r w:rsidRPr="0022793A">
              <w:rPr>
                <w:bCs/>
                <w:sz w:val="22"/>
                <w:szCs w:val="22"/>
              </w:rPr>
              <w:t xml:space="preserve">Regional VRAM conducted </w:t>
            </w:r>
          </w:p>
        </w:tc>
        <w:tc>
          <w:tcPr>
            <w:tcW w:w="364" w:type="pct"/>
          </w:tcPr>
          <w:p w14:paraId="6C57DD57" w14:textId="77777777" w:rsidR="0022793A" w:rsidRPr="0022793A" w:rsidRDefault="0022793A" w:rsidP="00285392">
            <w:pPr>
              <w:spacing w:line="360" w:lineRule="auto"/>
              <w:rPr>
                <w:bCs/>
                <w:sz w:val="22"/>
                <w:szCs w:val="22"/>
              </w:rPr>
            </w:pPr>
            <w:r w:rsidRPr="0022793A">
              <w:rPr>
                <w:bCs/>
                <w:sz w:val="22"/>
                <w:szCs w:val="22"/>
              </w:rPr>
              <w:t>#</w:t>
            </w:r>
          </w:p>
        </w:tc>
        <w:tc>
          <w:tcPr>
            <w:tcW w:w="318" w:type="pct"/>
          </w:tcPr>
          <w:p w14:paraId="01D343C0" w14:textId="77777777" w:rsidR="0022793A" w:rsidRPr="0022793A" w:rsidRDefault="0022793A" w:rsidP="00285392">
            <w:pPr>
              <w:spacing w:line="360" w:lineRule="auto"/>
              <w:rPr>
                <w:bCs/>
                <w:sz w:val="22"/>
                <w:szCs w:val="22"/>
              </w:rPr>
            </w:pPr>
            <w:r w:rsidRPr="0022793A">
              <w:rPr>
                <w:bCs/>
                <w:sz w:val="22"/>
                <w:szCs w:val="22"/>
              </w:rPr>
              <w:t>Every year</w:t>
            </w:r>
          </w:p>
        </w:tc>
        <w:tc>
          <w:tcPr>
            <w:tcW w:w="318" w:type="pct"/>
          </w:tcPr>
          <w:p w14:paraId="20DADB05" w14:textId="77777777" w:rsidR="0022793A" w:rsidRPr="0022793A" w:rsidRDefault="0022793A" w:rsidP="00285392">
            <w:pPr>
              <w:spacing w:line="360" w:lineRule="auto"/>
              <w:rPr>
                <w:bCs/>
                <w:sz w:val="22"/>
                <w:szCs w:val="22"/>
              </w:rPr>
            </w:pPr>
          </w:p>
        </w:tc>
        <w:tc>
          <w:tcPr>
            <w:tcW w:w="318" w:type="pct"/>
          </w:tcPr>
          <w:p w14:paraId="07110020"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323E83AC"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234E323B"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09E9C59F" w14:textId="77777777" w:rsidR="0022793A" w:rsidRPr="0022793A" w:rsidRDefault="0022793A" w:rsidP="00285392">
            <w:pPr>
              <w:spacing w:line="360" w:lineRule="auto"/>
              <w:rPr>
                <w:bCs/>
                <w:sz w:val="22"/>
                <w:szCs w:val="22"/>
              </w:rPr>
            </w:pPr>
            <w:r w:rsidRPr="0022793A">
              <w:rPr>
                <w:bCs/>
                <w:sz w:val="22"/>
                <w:szCs w:val="22"/>
              </w:rPr>
              <w:t>1</w:t>
            </w:r>
          </w:p>
        </w:tc>
      </w:tr>
      <w:tr w:rsidR="00285392" w:rsidRPr="0022793A" w14:paraId="10D0411E" w14:textId="77777777" w:rsidTr="00285392">
        <w:trPr>
          <w:trHeight w:val="690"/>
        </w:trPr>
        <w:tc>
          <w:tcPr>
            <w:tcW w:w="682" w:type="pct"/>
            <w:vMerge/>
          </w:tcPr>
          <w:p w14:paraId="3F10DA6F" w14:textId="77777777" w:rsidR="0022793A" w:rsidRPr="0022793A" w:rsidRDefault="0022793A" w:rsidP="00285392">
            <w:pPr>
              <w:shd w:val="clear" w:color="auto" w:fill="FFFFFF"/>
              <w:spacing w:beforeAutospacing="1" w:afterAutospacing="1" w:line="360" w:lineRule="auto"/>
              <w:rPr>
                <w:bCs/>
                <w:sz w:val="22"/>
                <w:szCs w:val="22"/>
              </w:rPr>
            </w:pPr>
          </w:p>
        </w:tc>
        <w:tc>
          <w:tcPr>
            <w:tcW w:w="1000" w:type="pct"/>
            <w:vMerge/>
          </w:tcPr>
          <w:p w14:paraId="0498A95F" w14:textId="77777777" w:rsidR="0022793A" w:rsidRPr="0022793A" w:rsidRDefault="0022793A" w:rsidP="00C11F5A">
            <w:pPr>
              <w:numPr>
                <w:ilvl w:val="0"/>
                <w:numId w:val="27"/>
              </w:numPr>
              <w:shd w:val="clear" w:color="auto" w:fill="FFFFFF"/>
              <w:spacing w:line="360" w:lineRule="auto"/>
              <w:rPr>
                <w:bCs/>
                <w:sz w:val="22"/>
                <w:szCs w:val="22"/>
              </w:rPr>
            </w:pPr>
          </w:p>
        </w:tc>
        <w:tc>
          <w:tcPr>
            <w:tcW w:w="1046" w:type="pct"/>
          </w:tcPr>
          <w:p w14:paraId="6FA65B34" w14:textId="77777777" w:rsidR="0022793A" w:rsidRPr="0022793A" w:rsidRDefault="0022793A" w:rsidP="00285392">
            <w:pPr>
              <w:spacing w:beforeAutospacing="1" w:afterAutospacing="1" w:line="360" w:lineRule="auto"/>
              <w:rPr>
                <w:bCs/>
                <w:sz w:val="22"/>
                <w:szCs w:val="22"/>
              </w:rPr>
            </w:pPr>
            <w:r w:rsidRPr="0022793A">
              <w:rPr>
                <w:bCs/>
                <w:sz w:val="22"/>
                <w:szCs w:val="22"/>
              </w:rPr>
              <w:t>Proportion of woredas who conduct VRAM</w:t>
            </w:r>
          </w:p>
        </w:tc>
        <w:tc>
          <w:tcPr>
            <w:tcW w:w="364" w:type="pct"/>
          </w:tcPr>
          <w:p w14:paraId="5C05D4D9" w14:textId="77777777" w:rsidR="0022793A" w:rsidRPr="0022793A" w:rsidRDefault="0022793A" w:rsidP="00285392">
            <w:pPr>
              <w:spacing w:line="360" w:lineRule="auto"/>
              <w:rPr>
                <w:bCs/>
                <w:sz w:val="22"/>
                <w:szCs w:val="22"/>
              </w:rPr>
            </w:pPr>
            <w:r w:rsidRPr="0022793A">
              <w:rPr>
                <w:bCs/>
                <w:sz w:val="22"/>
                <w:szCs w:val="22"/>
              </w:rPr>
              <w:t>%</w:t>
            </w:r>
          </w:p>
        </w:tc>
        <w:tc>
          <w:tcPr>
            <w:tcW w:w="318" w:type="pct"/>
          </w:tcPr>
          <w:p w14:paraId="66C36584" w14:textId="77777777" w:rsidR="0022793A" w:rsidRPr="0022793A" w:rsidRDefault="0022793A" w:rsidP="00285392">
            <w:pPr>
              <w:spacing w:beforeAutospacing="1" w:afterAutospacing="1" w:line="360" w:lineRule="auto"/>
              <w:rPr>
                <w:bCs/>
                <w:sz w:val="22"/>
                <w:szCs w:val="22"/>
              </w:rPr>
            </w:pPr>
            <w:r w:rsidRPr="0022793A">
              <w:rPr>
                <w:bCs/>
                <w:sz w:val="22"/>
                <w:szCs w:val="22"/>
              </w:rPr>
              <w:t>100</w:t>
            </w:r>
          </w:p>
        </w:tc>
        <w:tc>
          <w:tcPr>
            <w:tcW w:w="318" w:type="pct"/>
          </w:tcPr>
          <w:p w14:paraId="711A6D3D" w14:textId="77777777" w:rsidR="0022793A" w:rsidRPr="0022793A" w:rsidRDefault="0022793A" w:rsidP="00285392">
            <w:pPr>
              <w:spacing w:beforeAutospacing="1" w:afterAutospacing="1" w:line="360" w:lineRule="auto"/>
              <w:rPr>
                <w:bCs/>
                <w:sz w:val="22"/>
                <w:szCs w:val="22"/>
              </w:rPr>
            </w:pPr>
            <w:r w:rsidRPr="0022793A">
              <w:rPr>
                <w:rFonts w:eastAsiaTheme="majorEastAsia"/>
                <w:bCs/>
                <w:sz w:val="22"/>
                <w:szCs w:val="22"/>
              </w:rPr>
              <w:t>40</w:t>
            </w:r>
          </w:p>
        </w:tc>
        <w:tc>
          <w:tcPr>
            <w:tcW w:w="318" w:type="pct"/>
          </w:tcPr>
          <w:p w14:paraId="1DDDB9C5" w14:textId="77777777" w:rsidR="0022793A" w:rsidRPr="0022793A" w:rsidRDefault="0022793A" w:rsidP="00285392">
            <w:pPr>
              <w:spacing w:beforeAutospacing="1" w:afterAutospacing="1" w:line="360" w:lineRule="auto"/>
              <w:rPr>
                <w:bCs/>
                <w:sz w:val="22"/>
                <w:szCs w:val="22"/>
              </w:rPr>
            </w:pPr>
            <w:r w:rsidRPr="0022793A">
              <w:rPr>
                <w:rFonts w:eastAsiaTheme="majorEastAsia"/>
                <w:bCs/>
                <w:sz w:val="22"/>
                <w:szCs w:val="22"/>
              </w:rPr>
              <w:t>60</w:t>
            </w:r>
          </w:p>
        </w:tc>
        <w:tc>
          <w:tcPr>
            <w:tcW w:w="318" w:type="pct"/>
          </w:tcPr>
          <w:p w14:paraId="5E2C70BD" w14:textId="77777777" w:rsidR="0022793A" w:rsidRPr="0022793A" w:rsidRDefault="0022793A" w:rsidP="00285392">
            <w:pPr>
              <w:spacing w:beforeAutospacing="1" w:afterAutospacing="1" w:line="360" w:lineRule="auto"/>
              <w:rPr>
                <w:bCs/>
                <w:sz w:val="22"/>
                <w:szCs w:val="22"/>
              </w:rPr>
            </w:pPr>
            <w:r w:rsidRPr="0022793A">
              <w:rPr>
                <w:rFonts w:eastAsiaTheme="majorEastAsia"/>
                <w:bCs/>
                <w:sz w:val="22"/>
                <w:szCs w:val="22"/>
              </w:rPr>
              <w:t>80</w:t>
            </w:r>
          </w:p>
        </w:tc>
        <w:tc>
          <w:tcPr>
            <w:tcW w:w="318" w:type="pct"/>
          </w:tcPr>
          <w:p w14:paraId="69EDE903" w14:textId="77777777" w:rsidR="0022793A" w:rsidRPr="0022793A" w:rsidRDefault="0022793A" w:rsidP="00285392">
            <w:pPr>
              <w:spacing w:beforeAutospacing="1" w:afterAutospacing="1" w:line="360" w:lineRule="auto"/>
              <w:rPr>
                <w:bCs/>
                <w:sz w:val="22"/>
                <w:szCs w:val="22"/>
              </w:rPr>
            </w:pPr>
            <w:r w:rsidRPr="0022793A">
              <w:rPr>
                <w:rFonts w:eastAsiaTheme="majorEastAsia"/>
                <w:bCs/>
                <w:sz w:val="22"/>
                <w:szCs w:val="22"/>
              </w:rPr>
              <w:t>90</w:t>
            </w:r>
          </w:p>
        </w:tc>
        <w:tc>
          <w:tcPr>
            <w:tcW w:w="318" w:type="pct"/>
          </w:tcPr>
          <w:p w14:paraId="6710F693" w14:textId="77777777" w:rsidR="0022793A" w:rsidRPr="0022793A" w:rsidRDefault="0022793A" w:rsidP="00285392">
            <w:pPr>
              <w:spacing w:beforeAutospacing="1" w:afterAutospacing="1" w:line="360" w:lineRule="auto"/>
              <w:rPr>
                <w:bCs/>
                <w:sz w:val="22"/>
                <w:szCs w:val="22"/>
              </w:rPr>
            </w:pPr>
            <w:r w:rsidRPr="0022793A">
              <w:rPr>
                <w:rFonts w:eastAsiaTheme="majorEastAsia"/>
                <w:bCs/>
                <w:sz w:val="22"/>
                <w:szCs w:val="22"/>
              </w:rPr>
              <w:t>100</w:t>
            </w:r>
          </w:p>
        </w:tc>
      </w:tr>
      <w:tr w:rsidR="00285392" w:rsidRPr="0022793A" w14:paraId="68208F2A" w14:textId="77777777" w:rsidTr="00285392">
        <w:tc>
          <w:tcPr>
            <w:tcW w:w="682" w:type="pct"/>
            <w:vMerge/>
          </w:tcPr>
          <w:p w14:paraId="205EDBF7" w14:textId="77777777" w:rsidR="0022793A" w:rsidRPr="0022793A" w:rsidRDefault="0022793A" w:rsidP="00285392">
            <w:pPr>
              <w:shd w:val="clear" w:color="auto" w:fill="FFFFFF"/>
              <w:spacing w:line="360" w:lineRule="auto"/>
              <w:rPr>
                <w:bCs/>
                <w:sz w:val="22"/>
                <w:szCs w:val="22"/>
              </w:rPr>
            </w:pPr>
          </w:p>
        </w:tc>
        <w:tc>
          <w:tcPr>
            <w:tcW w:w="1000" w:type="pct"/>
            <w:vMerge w:val="restart"/>
          </w:tcPr>
          <w:p w14:paraId="722951D1" w14:textId="77777777" w:rsidR="0022793A" w:rsidRPr="0022793A" w:rsidRDefault="0022793A" w:rsidP="00C11F5A">
            <w:pPr>
              <w:numPr>
                <w:ilvl w:val="0"/>
                <w:numId w:val="27"/>
              </w:numPr>
              <w:shd w:val="clear" w:color="auto" w:fill="FFFFFF"/>
              <w:spacing w:line="360" w:lineRule="auto"/>
              <w:rPr>
                <w:bCs/>
                <w:sz w:val="22"/>
                <w:szCs w:val="22"/>
              </w:rPr>
            </w:pPr>
            <w:r w:rsidRPr="0022793A">
              <w:rPr>
                <w:bCs/>
                <w:sz w:val="22"/>
                <w:szCs w:val="22"/>
              </w:rPr>
              <w:t xml:space="preserve">Plan and forecast essential laboratory and medical supplies and equipment for emergency operations on the </w:t>
            </w:r>
            <w:r w:rsidRPr="0022793A">
              <w:rPr>
                <w:bCs/>
                <w:sz w:val="22"/>
                <w:szCs w:val="22"/>
              </w:rPr>
              <w:lastRenderedPageBreak/>
              <w:t>basis of risk assessment and analysis</w:t>
            </w:r>
          </w:p>
        </w:tc>
        <w:tc>
          <w:tcPr>
            <w:tcW w:w="1046" w:type="pct"/>
          </w:tcPr>
          <w:p w14:paraId="3634BCE2" w14:textId="77777777" w:rsidR="0022793A" w:rsidRPr="0022793A" w:rsidRDefault="0022793A" w:rsidP="00285392">
            <w:pPr>
              <w:spacing w:line="360" w:lineRule="auto"/>
              <w:rPr>
                <w:bCs/>
                <w:sz w:val="22"/>
                <w:szCs w:val="22"/>
              </w:rPr>
            </w:pPr>
            <w:r w:rsidRPr="0022793A">
              <w:rPr>
                <w:bCs/>
                <w:sz w:val="22"/>
                <w:szCs w:val="22"/>
              </w:rPr>
              <w:lastRenderedPageBreak/>
              <w:t>Regional planning and forecasting carried out based on risk assessment</w:t>
            </w:r>
          </w:p>
        </w:tc>
        <w:tc>
          <w:tcPr>
            <w:tcW w:w="364" w:type="pct"/>
          </w:tcPr>
          <w:p w14:paraId="203EEA9E" w14:textId="77777777" w:rsidR="0022793A" w:rsidRPr="0022793A" w:rsidRDefault="0022793A" w:rsidP="00285392">
            <w:pPr>
              <w:spacing w:line="360" w:lineRule="auto"/>
              <w:rPr>
                <w:bCs/>
                <w:sz w:val="22"/>
                <w:szCs w:val="22"/>
              </w:rPr>
            </w:pPr>
            <w:r w:rsidRPr="0022793A">
              <w:rPr>
                <w:bCs/>
                <w:sz w:val="22"/>
                <w:szCs w:val="22"/>
              </w:rPr>
              <w:t>#</w:t>
            </w:r>
          </w:p>
        </w:tc>
        <w:tc>
          <w:tcPr>
            <w:tcW w:w="318" w:type="pct"/>
          </w:tcPr>
          <w:p w14:paraId="28BB71F0" w14:textId="77777777" w:rsidR="0022793A" w:rsidRPr="0022793A" w:rsidRDefault="0022793A" w:rsidP="00285392">
            <w:pPr>
              <w:spacing w:line="360" w:lineRule="auto"/>
              <w:rPr>
                <w:bCs/>
                <w:sz w:val="22"/>
                <w:szCs w:val="22"/>
              </w:rPr>
            </w:pPr>
            <w:r w:rsidRPr="0022793A">
              <w:rPr>
                <w:bCs/>
                <w:sz w:val="22"/>
                <w:szCs w:val="22"/>
              </w:rPr>
              <w:t xml:space="preserve">Every year </w:t>
            </w:r>
          </w:p>
        </w:tc>
        <w:tc>
          <w:tcPr>
            <w:tcW w:w="318" w:type="pct"/>
          </w:tcPr>
          <w:p w14:paraId="3A0EC30E"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635DB2C5"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1CA022BC"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466140BE"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1BFD8694" w14:textId="77777777" w:rsidR="0022793A" w:rsidRPr="0022793A" w:rsidRDefault="0022793A" w:rsidP="00285392">
            <w:pPr>
              <w:spacing w:line="360" w:lineRule="auto"/>
              <w:rPr>
                <w:bCs/>
                <w:sz w:val="22"/>
                <w:szCs w:val="22"/>
              </w:rPr>
            </w:pPr>
            <w:r w:rsidRPr="0022793A">
              <w:rPr>
                <w:bCs/>
                <w:sz w:val="22"/>
                <w:szCs w:val="22"/>
              </w:rPr>
              <w:t>1</w:t>
            </w:r>
          </w:p>
        </w:tc>
      </w:tr>
      <w:tr w:rsidR="00285392" w:rsidRPr="0022793A" w14:paraId="5E1BAFFE" w14:textId="77777777" w:rsidTr="00285392">
        <w:tc>
          <w:tcPr>
            <w:tcW w:w="682" w:type="pct"/>
            <w:vMerge/>
          </w:tcPr>
          <w:p w14:paraId="44212F53" w14:textId="77777777" w:rsidR="0022793A" w:rsidRPr="0022793A" w:rsidRDefault="0022793A" w:rsidP="00285392">
            <w:pPr>
              <w:spacing w:line="360" w:lineRule="auto"/>
              <w:rPr>
                <w:bCs/>
                <w:sz w:val="22"/>
                <w:szCs w:val="22"/>
              </w:rPr>
            </w:pPr>
          </w:p>
        </w:tc>
        <w:tc>
          <w:tcPr>
            <w:tcW w:w="1000" w:type="pct"/>
            <w:vMerge/>
          </w:tcPr>
          <w:p w14:paraId="482160AA" w14:textId="77777777" w:rsidR="0022793A" w:rsidRPr="0022793A" w:rsidRDefault="0022793A" w:rsidP="00285392">
            <w:pPr>
              <w:spacing w:line="360" w:lineRule="auto"/>
              <w:rPr>
                <w:bCs/>
                <w:sz w:val="22"/>
                <w:szCs w:val="22"/>
              </w:rPr>
            </w:pPr>
          </w:p>
        </w:tc>
        <w:tc>
          <w:tcPr>
            <w:tcW w:w="1046" w:type="pct"/>
          </w:tcPr>
          <w:p w14:paraId="4386279C" w14:textId="77777777" w:rsidR="0022793A" w:rsidRPr="0022793A" w:rsidRDefault="0022793A" w:rsidP="00285392">
            <w:pPr>
              <w:spacing w:line="360" w:lineRule="auto"/>
              <w:rPr>
                <w:bCs/>
                <w:sz w:val="22"/>
                <w:szCs w:val="22"/>
              </w:rPr>
            </w:pPr>
            <w:r w:rsidRPr="0022793A">
              <w:rPr>
                <w:bCs/>
                <w:sz w:val="22"/>
                <w:szCs w:val="22"/>
              </w:rPr>
              <w:t xml:space="preserve">Proportion of woredas with risk </w:t>
            </w:r>
            <w:r w:rsidRPr="0022793A">
              <w:rPr>
                <w:bCs/>
                <w:sz w:val="22"/>
                <w:szCs w:val="22"/>
              </w:rPr>
              <w:lastRenderedPageBreak/>
              <w:t>assessment-based planning and forecasting</w:t>
            </w:r>
          </w:p>
        </w:tc>
        <w:tc>
          <w:tcPr>
            <w:tcW w:w="364" w:type="pct"/>
          </w:tcPr>
          <w:p w14:paraId="0CAA5AF3" w14:textId="77777777" w:rsidR="0022793A" w:rsidRPr="0022793A" w:rsidRDefault="0022793A" w:rsidP="00285392">
            <w:pPr>
              <w:spacing w:line="360" w:lineRule="auto"/>
              <w:rPr>
                <w:bCs/>
                <w:sz w:val="22"/>
                <w:szCs w:val="22"/>
              </w:rPr>
            </w:pPr>
            <w:r w:rsidRPr="0022793A">
              <w:rPr>
                <w:bCs/>
                <w:sz w:val="22"/>
                <w:szCs w:val="22"/>
              </w:rPr>
              <w:lastRenderedPageBreak/>
              <w:t>%</w:t>
            </w:r>
          </w:p>
        </w:tc>
        <w:tc>
          <w:tcPr>
            <w:tcW w:w="318" w:type="pct"/>
          </w:tcPr>
          <w:p w14:paraId="7E6FD67E" w14:textId="77777777" w:rsidR="0022793A" w:rsidRPr="0022793A" w:rsidRDefault="0022793A" w:rsidP="00285392">
            <w:pPr>
              <w:spacing w:line="360" w:lineRule="auto"/>
              <w:rPr>
                <w:bCs/>
                <w:sz w:val="22"/>
                <w:szCs w:val="22"/>
              </w:rPr>
            </w:pPr>
            <w:r w:rsidRPr="0022793A">
              <w:rPr>
                <w:bCs/>
                <w:sz w:val="22"/>
                <w:szCs w:val="22"/>
              </w:rPr>
              <w:t xml:space="preserve">Every </w:t>
            </w:r>
            <w:r w:rsidRPr="0022793A">
              <w:rPr>
                <w:bCs/>
                <w:sz w:val="22"/>
                <w:szCs w:val="22"/>
              </w:rPr>
              <w:lastRenderedPageBreak/>
              <w:t>year by all woredas</w:t>
            </w:r>
          </w:p>
        </w:tc>
        <w:tc>
          <w:tcPr>
            <w:tcW w:w="318" w:type="pct"/>
          </w:tcPr>
          <w:p w14:paraId="2384A526" w14:textId="77777777" w:rsidR="0022793A" w:rsidRPr="0022793A" w:rsidRDefault="0022793A" w:rsidP="00285392">
            <w:pPr>
              <w:spacing w:line="360" w:lineRule="auto"/>
              <w:rPr>
                <w:bCs/>
                <w:sz w:val="22"/>
                <w:szCs w:val="22"/>
              </w:rPr>
            </w:pPr>
            <w:r w:rsidRPr="0022793A">
              <w:rPr>
                <w:bCs/>
                <w:sz w:val="22"/>
                <w:szCs w:val="22"/>
              </w:rPr>
              <w:lastRenderedPageBreak/>
              <w:t>100</w:t>
            </w:r>
          </w:p>
        </w:tc>
        <w:tc>
          <w:tcPr>
            <w:tcW w:w="318" w:type="pct"/>
          </w:tcPr>
          <w:p w14:paraId="32C06292" w14:textId="77777777" w:rsidR="0022793A" w:rsidRPr="0022793A" w:rsidRDefault="0022793A" w:rsidP="00285392">
            <w:pPr>
              <w:spacing w:line="360" w:lineRule="auto"/>
              <w:rPr>
                <w:bCs/>
                <w:sz w:val="22"/>
                <w:szCs w:val="22"/>
              </w:rPr>
            </w:pPr>
            <w:r w:rsidRPr="0022793A">
              <w:rPr>
                <w:bCs/>
                <w:sz w:val="22"/>
                <w:szCs w:val="22"/>
              </w:rPr>
              <w:t>100</w:t>
            </w:r>
          </w:p>
        </w:tc>
        <w:tc>
          <w:tcPr>
            <w:tcW w:w="318" w:type="pct"/>
          </w:tcPr>
          <w:p w14:paraId="1992449F" w14:textId="77777777" w:rsidR="0022793A" w:rsidRPr="0022793A" w:rsidRDefault="0022793A" w:rsidP="00285392">
            <w:pPr>
              <w:spacing w:line="360" w:lineRule="auto"/>
              <w:rPr>
                <w:bCs/>
                <w:sz w:val="22"/>
                <w:szCs w:val="22"/>
              </w:rPr>
            </w:pPr>
            <w:r w:rsidRPr="0022793A">
              <w:rPr>
                <w:bCs/>
                <w:sz w:val="22"/>
                <w:szCs w:val="22"/>
              </w:rPr>
              <w:t>100</w:t>
            </w:r>
          </w:p>
        </w:tc>
        <w:tc>
          <w:tcPr>
            <w:tcW w:w="318" w:type="pct"/>
          </w:tcPr>
          <w:p w14:paraId="1B5F497A" w14:textId="77777777" w:rsidR="0022793A" w:rsidRPr="0022793A" w:rsidRDefault="0022793A" w:rsidP="00285392">
            <w:pPr>
              <w:spacing w:line="360" w:lineRule="auto"/>
              <w:rPr>
                <w:bCs/>
                <w:sz w:val="22"/>
                <w:szCs w:val="22"/>
              </w:rPr>
            </w:pPr>
            <w:r w:rsidRPr="0022793A">
              <w:rPr>
                <w:bCs/>
                <w:sz w:val="22"/>
                <w:szCs w:val="22"/>
              </w:rPr>
              <w:t>100</w:t>
            </w:r>
          </w:p>
        </w:tc>
        <w:tc>
          <w:tcPr>
            <w:tcW w:w="318" w:type="pct"/>
          </w:tcPr>
          <w:p w14:paraId="31928C43" w14:textId="77777777" w:rsidR="0022793A" w:rsidRPr="0022793A" w:rsidRDefault="0022793A" w:rsidP="00285392">
            <w:pPr>
              <w:spacing w:line="360" w:lineRule="auto"/>
              <w:rPr>
                <w:bCs/>
                <w:sz w:val="22"/>
                <w:szCs w:val="22"/>
              </w:rPr>
            </w:pPr>
            <w:r w:rsidRPr="0022793A">
              <w:rPr>
                <w:bCs/>
                <w:sz w:val="22"/>
                <w:szCs w:val="22"/>
              </w:rPr>
              <w:t>100</w:t>
            </w:r>
          </w:p>
        </w:tc>
      </w:tr>
      <w:tr w:rsidR="00285392" w:rsidRPr="0022793A" w14:paraId="16940D49" w14:textId="77777777" w:rsidTr="00285392">
        <w:trPr>
          <w:trHeight w:val="323"/>
        </w:trPr>
        <w:tc>
          <w:tcPr>
            <w:tcW w:w="682" w:type="pct"/>
            <w:vMerge/>
          </w:tcPr>
          <w:p w14:paraId="673B9251" w14:textId="77777777" w:rsidR="0022793A" w:rsidRPr="0022793A" w:rsidRDefault="0022793A" w:rsidP="00285392">
            <w:pPr>
              <w:shd w:val="clear" w:color="auto" w:fill="FFFFFF"/>
              <w:spacing w:line="360" w:lineRule="auto"/>
              <w:rPr>
                <w:bCs/>
                <w:sz w:val="22"/>
                <w:szCs w:val="22"/>
              </w:rPr>
            </w:pPr>
          </w:p>
        </w:tc>
        <w:tc>
          <w:tcPr>
            <w:tcW w:w="1000" w:type="pct"/>
            <w:vMerge w:val="restart"/>
          </w:tcPr>
          <w:p w14:paraId="73690E9B" w14:textId="77777777" w:rsidR="0022793A" w:rsidRPr="0022793A" w:rsidRDefault="0022793A" w:rsidP="00C11F5A">
            <w:pPr>
              <w:numPr>
                <w:ilvl w:val="0"/>
                <w:numId w:val="27"/>
              </w:numPr>
              <w:shd w:val="clear" w:color="auto" w:fill="FFFFFF"/>
              <w:spacing w:line="360" w:lineRule="auto"/>
              <w:rPr>
                <w:bCs/>
                <w:sz w:val="22"/>
                <w:szCs w:val="22"/>
              </w:rPr>
            </w:pPr>
            <w:r w:rsidRPr="0022793A">
              <w:rPr>
                <w:bCs/>
                <w:sz w:val="22"/>
                <w:szCs w:val="22"/>
              </w:rPr>
              <w:t>Develop guidelines/protocol for maintenance of the inventory, the rotation and safe stockpiling, and distribution of laboratory and medical supplies and equipment for emergency operations</w:t>
            </w:r>
          </w:p>
        </w:tc>
        <w:tc>
          <w:tcPr>
            <w:tcW w:w="1046" w:type="pct"/>
          </w:tcPr>
          <w:p w14:paraId="206240B4" w14:textId="77777777" w:rsidR="0022793A" w:rsidRPr="0022793A" w:rsidRDefault="0022793A" w:rsidP="00285392">
            <w:pPr>
              <w:spacing w:line="360" w:lineRule="auto"/>
              <w:rPr>
                <w:bCs/>
                <w:sz w:val="22"/>
                <w:szCs w:val="22"/>
              </w:rPr>
            </w:pPr>
            <w:r w:rsidRPr="0022793A">
              <w:rPr>
                <w:bCs/>
                <w:sz w:val="22"/>
                <w:szCs w:val="22"/>
              </w:rPr>
              <w:t>Regional guidelines adopted</w:t>
            </w:r>
          </w:p>
        </w:tc>
        <w:tc>
          <w:tcPr>
            <w:tcW w:w="364" w:type="pct"/>
          </w:tcPr>
          <w:p w14:paraId="7458FE8C" w14:textId="77777777" w:rsidR="0022793A" w:rsidRPr="0022793A" w:rsidRDefault="0022793A" w:rsidP="00285392">
            <w:pPr>
              <w:spacing w:line="360" w:lineRule="auto"/>
              <w:rPr>
                <w:bCs/>
                <w:sz w:val="22"/>
                <w:szCs w:val="22"/>
              </w:rPr>
            </w:pPr>
            <w:r w:rsidRPr="0022793A">
              <w:rPr>
                <w:bCs/>
                <w:sz w:val="22"/>
                <w:szCs w:val="22"/>
              </w:rPr>
              <w:t>#</w:t>
            </w:r>
          </w:p>
        </w:tc>
        <w:tc>
          <w:tcPr>
            <w:tcW w:w="318" w:type="pct"/>
          </w:tcPr>
          <w:p w14:paraId="152A33CD"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0F120B87" w14:textId="77777777" w:rsidR="0022793A" w:rsidRPr="0022793A" w:rsidRDefault="0022793A" w:rsidP="00285392">
            <w:pPr>
              <w:spacing w:line="360" w:lineRule="auto"/>
              <w:rPr>
                <w:bCs/>
                <w:sz w:val="22"/>
                <w:szCs w:val="22"/>
              </w:rPr>
            </w:pPr>
          </w:p>
        </w:tc>
        <w:tc>
          <w:tcPr>
            <w:tcW w:w="318" w:type="pct"/>
          </w:tcPr>
          <w:p w14:paraId="4250FB88"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37CE60CE" w14:textId="77777777" w:rsidR="0022793A" w:rsidRPr="0022793A" w:rsidRDefault="0022793A" w:rsidP="00285392">
            <w:pPr>
              <w:spacing w:line="360" w:lineRule="auto"/>
              <w:rPr>
                <w:bCs/>
                <w:sz w:val="22"/>
                <w:szCs w:val="22"/>
              </w:rPr>
            </w:pPr>
          </w:p>
        </w:tc>
        <w:tc>
          <w:tcPr>
            <w:tcW w:w="318" w:type="pct"/>
          </w:tcPr>
          <w:p w14:paraId="036494DC" w14:textId="77777777" w:rsidR="0022793A" w:rsidRPr="0022793A" w:rsidRDefault="0022793A" w:rsidP="00285392">
            <w:pPr>
              <w:spacing w:line="360" w:lineRule="auto"/>
              <w:rPr>
                <w:bCs/>
                <w:sz w:val="22"/>
                <w:szCs w:val="22"/>
              </w:rPr>
            </w:pPr>
          </w:p>
        </w:tc>
        <w:tc>
          <w:tcPr>
            <w:tcW w:w="318" w:type="pct"/>
          </w:tcPr>
          <w:p w14:paraId="44AF5D1D" w14:textId="77777777" w:rsidR="0022793A" w:rsidRPr="0022793A" w:rsidRDefault="0022793A" w:rsidP="00285392">
            <w:pPr>
              <w:spacing w:line="360" w:lineRule="auto"/>
              <w:rPr>
                <w:bCs/>
                <w:sz w:val="22"/>
                <w:szCs w:val="22"/>
              </w:rPr>
            </w:pPr>
          </w:p>
        </w:tc>
      </w:tr>
      <w:tr w:rsidR="00285392" w:rsidRPr="0022793A" w14:paraId="3DDD6B5A" w14:textId="77777777" w:rsidTr="00285392">
        <w:tc>
          <w:tcPr>
            <w:tcW w:w="682" w:type="pct"/>
            <w:vMerge/>
          </w:tcPr>
          <w:p w14:paraId="48CE64A3" w14:textId="77777777" w:rsidR="0022793A" w:rsidRPr="0022793A" w:rsidRDefault="0022793A" w:rsidP="00285392">
            <w:pPr>
              <w:shd w:val="clear" w:color="auto" w:fill="FFFFFF"/>
              <w:spacing w:line="360" w:lineRule="auto"/>
              <w:rPr>
                <w:bCs/>
                <w:sz w:val="22"/>
                <w:szCs w:val="22"/>
              </w:rPr>
            </w:pPr>
          </w:p>
        </w:tc>
        <w:tc>
          <w:tcPr>
            <w:tcW w:w="1000" w:type="pct"/>
            <w:vMerge/>
          </w:tcPr>
          <w:p w14:paraId="30F7A71E" w14:textId="77777777" w:rsidR="0022793A" w:rsidRPr="0022793A" w:rsidRDefault="0022793A" w:rsidP="00C11F5A">
            <w:pPr>
              <w:numPr>
                <w:ilvl w:val="0"/>
                <w:numId w:val="27"/>
              </w:numPr>
              <w:shd w:val="clear" w:color="auto" w:fill="FFFFFF"/>
              <w:spacing w:line="360" w:lineRule="auto"/>
              <w:rPr>
                <w:bCs/>
                <w:sz w:val="22"/>
                <w:szCs w:val="22"/>
              </w:rPr>
            </w:pPr>
          </w:p>
        </w:tc>
        <w:tc>
          <w:tcPr>
            <w:tcW w:w="1046" w:type="pct"/>
          </w:tcPr>
          <w:p w14:paraId="27D304F0" w14:textId="77777777" w:rsidR="0022793A" w:rsidRPr="0022793A" w:rsidRDefault="0022793A" w:rsidP="00285392">
            <w:pPr>
              <w:spacing w:line="360" w:lineRule="auto"/>
              <w:rPr>
                <w:bCs/>
                <w:sz w:val="22"/>
                <w:szCs w:val="22"/>
              </w:rPr>
            </w:pPr>
            <w:r w:rsidRPr="0022793A">
              <w:rPr>
                <w:bCs/>
                <w:sz w:val="22"/>
                <w:szCs w:val="22"/>
              </w:rPr>
              <w:t>% of WrHOs which contextualized the guidelines</w:t>
            </w:r>
          </w:p>
        </w:tc>
        <w:tc>
          <w:tcPr>
            <w:tcW w:w="364" w:type="pct"/>
          </w:tcPr>
          <w:p w14:paraId="65713943" w14:textId="77777777" w:rsidR="0022793A" w:rsidRPr="0022793A" w:rsidRDefault="0022793A" w:rsidP="00285392">
            <w:pPr>
              <w:spacing w:line="360" w:lineRule="auto"/>
              <w:rPr>
                <w:bCs/>
                <w:sz w:val="22"/>
                <w:szCs w:val="22"/>
              </w:rPr>
            </w:pPr>
            <w:r w:rsidRPr="0022793A">
              <w:rPr>
                <w:bCs/>
                <w:sz w:val="22"/>
                <w:szCs w:val="22"/>
              </w:rPr>
              <w:t>#</w:t>
            </w:r>
          </w:p>
        </w:tc>
        <w:tc>
          <w:tcPr>
            <w:tcW w:w="318" w:type="pct"/>
          </w:tcPr>
          <w:p w14:paraId="43AEA385" w14:textId="77777777" w:rsidR="0022793A" w:rsidRPr="0022793A" w:rsidRDefault="0022793A" w:rsidP="00285392">
            <w:pPr>
              <w:spacing w:line="360" w:lineRule="auto"/>
              <w:rPr>
                <w:bCs/>
                <w:sz w:val="22"/>
                <w:szCs w:val="22"/>
              </w:rPr>
            </w:pPr>
            <w:r w:rsidRPr="0022793A">
              <w:rPr>
                <w:bCs/>
                <w:sz w:val="22"/>
                <w:szCs w:val="22"/>
              </w:rPr>
              <w:t>All</w:t>
            </w:r>
          </w:p>
        </w:tc>
        <w:tc>
          <w:tcPr>
            <w:tcW w:w="318" w:type="pct"/>
          </w:tcPr>
          <w:p w14:paraId="1DC3F98A" w14:textId="77777777" w:rsidR="0022793A" w:rsidRPr="0022793A" w:rsidRDefault="0022793A" w:rsidP="00285392">
            <w:pPr>
              <w:spacing w:line="360" w:lineRule="auto"/>
              <w:rPr>
                <w:bCs/>
                <w:sz w:val="22"/>
                <w:szCs w:val="22"/>
              </w:rPr>
            </w:pPr>
          </w:p>
        </w:tc>
        <w:tc>
          <w:tcPr>
            <w:tcW w:w="318" w:type="pct"/>
          </w:tcPr>
          <w:p w14:paraId="0248DCE8" w14:textId="77777777" w:rsidR="0022793A" w:rsidRPr="0022793A" w:rsidRDefault="0022793A" w:rsidP="00285392">
            <w:pPr>
              <w:spacing w:line="360" w:lineRule="auto"/>
              <w:rPr>
                <w:bCs/>
                <w:sz w:val="22"/>
                <w:szCs w:val="22"/>
              </w:rPr>
            </w:pPr>
          </w:p>
        </w:tc>
        <w:tc>
          <w:tcPr>
            <w:tcW w:w="318" w:type="pct"/>
          </w:tcPr>
          <w:p w14:paraId="404F657B" w14:textId="77777777" w:rsidR="0022793A" w:rsidRPr="0022793A" w:rsidRDefault="0022793A" w:rsidP="00285392">
            <w:pPr>
              <w:spacing w:line="360" w:lineRule="auto"/>
              <w:rPr>
                <w:bCs/>
                <w:sz w:val="22"/>
                <w:szCs w:val="22"/>
              </w:rPr>
            </w:pPr>
            <w:r w:rsidRPr="0022793A">
              <w:rPr>
                <w:bCs/>
                <w:sz w:val="22"/>
                <w:szCs w:val="22"/>
              </w:rPr>
              <w:t>100</w:t>
            </w:r>
          </w:p>
        </w:tc>
        <w:tc>
          <w:tcPr>
            <w:tcW w:w="318" w:type="pct"/>
          </w:tcPr>
          <w:p w14:paraId="40F4F82D" w14:textId="77777777" w:rsidR="0022793A" w:rsidRPr="0022793A" w:rsidRDefault="0022793A" w:rsidP="00285392">
            <w:pPr>
              <w:spacing w:line="360" w:lineRule="auto"/>
              <w:rPr>
                <w:bCs/>
                <w:sz w:val="22"/>
                <w:szCs w:val="22"/>
              </w:rPr>
            </w:pPr>
          </w:p>
        </w:tc>
        <w:tc>
          <w:tcPr>
            <w:tcW w:w="318" w:type="pct"/>
          </w:tcPr>
          <w:p w14:paraId="10E1B4B0" w14:textId="77777777" w:rsidR="0022793A" w:rsidRPr="0022793A" w:rsidRDefault="0022793A" w:rsidP="00285392">
            <w:pPr>
              <w:spacing w:line="360" w:lineRule="auto"/>
              <w:rPr>
                <w:bCs/>
                <w:sz w:val="22"/>
                <w:szCs w:val="22"/>
              </w:rPr>
            </w:pPr>
          </w:p>
        </w:tc>
      </w:tr>
      <w:tr w:rsidR="00285392" w:rsidRPr="0022793A" w14:paraId="653EEF97" w14:textId="77777777" w:rsidTr="00285392">
        <w:tc>
          <w:tcPr>
            <w:tcW w:w="682" w:type="pct"/>
            <w:vMerge/>
          </w:tcPr>
          <w:p w14:paraId="726C2400" w14:textId="77777777" w:rsidR="0022793A" w:rsidRPr="0022793A" w:rsidRDefault="0022793A" w:rsidP="00285392">
            <w:pPr>
              <w:shd w:val="clear" w:color="auto" w:fill="FFFFFF"/>
              <w:spacing w:line="360" w:lineRule="auto"/>
              <w:rPr>
                <w:bCs/>
                <w:sz w:val="22"/>
                <w:szCs w:val="22"/>
              </w:rPr>
            </w:pPr>
          </w:p>
        </w:tc>
        <w:tc>
          <w:tcPr>
            <w:tcW w:w="1000" w:type="pct"/>
          </w:tcPr>
          <w:p w14:paraId="39ADF8B4" w14:textId="77777777" w:rsidR="0022793A" w:rsidRPr="0022793A" w:rsidRDefault="0022793A" w:rsidP="00C11F5A">
            <w:pPr>
              <w:numPr>
                <w:ilvl w:val="0"/>
                <w:numId w:val="27"/>
              </w:numPr>
              <w:shd w:val="clear" w:color="auto" w:fill="FFFFFF"/>
              <w:spacing w:line="360" w:lineRule="auto"/>
              <w:rPr>
                <w:bCs/>
                <w:sz w:val="22"/>
                <w:szCs w:val="22"/>
              </w:rPr>
            </w:pPr>
            <w:r w:rsidRPr="0022793A">
              <w:rPr>
                <w:bCs/>
                <w:sz w:val="22"/>
                <w:szCs w:val="22"/>
              </w:rPr>
              <w:t>Develop legal framework for emergency procurement</w:t>
            </w:r>
          </w:p>
        </w:tc>
        <w:tc>
          <w:tcPr>
            <w:tcW w:w="1046" w:type="pct"/>
          </w:tcPr>
          <w:p w14:paraId="622AF006" w14:textId="77777777" w:rsidR="0022793A" w:rsidRPr="0022793A" w:rsidRDefault="0022793A" w:rsidP="00285392">
            <w:pPr>
              <w:spacing w:line="360" w:lineRule="auto"/>
              <w:rPr>
                <w:bCs/>
                <w:sz w:val="22"/>
                <w:szCs w:val="22"/>
              </w:rPr>
            </w:pPr>
            <w:r w:rsidRPr="0022793A">
              <w:rPr>
                <w:bCs/>
                <w:sz w:val="22"/>
                <w:szCs w:val="22"/>
              </w:rPr>
              <w:t>Develop legal framework for emergency procurement</w:t>
            </w:r>
          </w:p>
        </w:tc>
        <w:tc>
          <w:tcPr>
            <w:tcW w:w="364" w:type="pct"/>
          </w:tcPr>
          <w:p w14:paraId="2446FFD5" w14:textId="77777777" w:rsidR="0022793A" w:rsidRPr="0022793A" w:rsidRDefault="0022793A" w:rsidP="00285392">
            <w:pPr>
              <w:spacing w:line="360" w:lineRule="auto"/>
              <w:rPr>
                <w:bCs/>
                <w:sz w:val="22"/>
                <w:szCs w:val="22"/>
              </w:rPr>
            </w:pPr>
            <w:r w:rsidRPr="0022793A">
              <w:rPr>
                <w:bCs/>
                <w:sz w:val="22"/>
                <w:szCs w:val="22"/>
              </w:rPr>
              <w:t># of times</w:t>
            </w:r>
          </w:p>
        </w:tc>
        <w:tc>
          <w:tcPr>
            <w:tcW w:w="318" w:type="pct"/>
          </w:tcPr>
          <w:p w14:paraId="52D14633" w14:textId="77777777" w:rsidR="0022793A" w:rsidRPr="0022793A" w:rsidRDefault="0022793A" w:rsidP="00285392">
            <w:pPr>
              <w:spacing w:line="360" w:lineRule="auto"/>
              <w:rPr>
                <w:bCs/>
                <w:sz w:val="22"/>
                <w:szCs w:val="22"/>
              </w:rPr>
            </w:pPr>
            <w:r w:rsidRPr="0022793A">
              <w:rPr>
                <w:bCs/>
                <w:sz w:val="22"/>
                <w:szCs w:val="22"/>
              </w:rPr>
              <w:t>At least one time</w:t>
            </w:r>
          </w:p>
        </w:tc>
        <w:tc>
          <w:tcPr>
            <w:tcW w:w="318" w:type="pct"/>
          </w:tcPr>
          <w:p w14:paraId="417EF8BB"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3F18EE7B" w14:textId="77777777" w:rsidR="0022793A" w:rsidRPr="0022793A" w:rsidRDefault="0022793A" w:rsidP="00285392">
            <w:pPr>
              <w:spacing w:line="360" w:lineRule="auto"/>
              <w:rPr>
                <w:bCs/>
                <w:sz w:val="22"/>
                <w:szCs w:val="22"/>
              </w:rPr>
            </w:pPr>
          </w:p>
        </w:tc>
        <w:tc>
          <w:tcPr>
            <w:tcW w:w="318" w:type="pct"/>
          </w:tcPr>
          <w:p w14:paraId="3A81C8A3" w14:textId="77777777" w:rsidR="0022793A" w:rsidRPr="0022793A" w:rsidRDefault="0022793A" w:rsidP="00285392">
            <w:pPr>
              <w:spacing w:line="360" w:lineRule="auto"/>
              <w:rPr>
                <w:bCs/>
                <w:sz w:val="22"/>
                <w:szCs w:val="22"/>
              </w:rPr>
            </w:pPr>
          </w:p>
        </w:tc>
        <w:tc>
          <w:tcPr>
            <w:tcW w:w="318" w:type="pct"/>
          </w:tcPr>
          <w:p w14:paraId="1FFAFAE5" w14:textId="77777777" w:rsidR="0022793A" w:rsidRPr="0022793A" w:rsidRDefault="0022793A" w:rsidP="00285392">
            <w:pPr>
              <w:spacing w:line="360" w:lineRule="auto"/>
              <w:rPr>
                <w:bCs/>
                <w:sz w:val="22"/>
                <w:szCs w:val="22"/>
              </w:rPr>
            </w:pPr>
          </w:p>
        </w:tc>
        <w:tc>
          <w:tcPr>
            <w:tcW w:w="318" w:type="pct"/>
          </w:tcPr>
          <w:p w14:paraId="7A77E952" w14:textId="77777777" w:rsidR="0022793A" w:rsidRPr="0022793A" w:rsidRDefault="0022793A" w:rsidP="00285392">
            <w:pPr>
              <w:spacing w:line="360" w:lineRule="auto"/>
              <w:rPr>
                <w:bCs/>
                <w:sz w:val="22"/>
                <w:szCs w:val="22"/>
              </w:rPr>
            </w:pPr>
          </w:p>
        </w:tc>
      </w:tr>
      <w:tr w:rsidR="00285392" w:rsidRPr="0022793A" w14:paraId="5A0D09F6" w14:textId="77777777" w:rsidTr="00285392">
        <w:tc>
          <w:tcPr>
            <w:tcW w:w="682" w:type="pct"/>
            <w:vMerge/>
          </w:tcPr>
          <w:p w14:paraId="3A7A56FC" w14:textId="77777777" w:rsidR="0022793A" w:rsidRPr="0022793A" w:rsidRDefault="0022793A" w:rsidP="00285392">
            <w:pPr>
              <w:shd w:val="clear" w:color="auto" w:fill="FFFFFF"/>
              <w:spacing w:line="360" w:lineRule="auto"/>
              <w:rPr>
                <w:bCs/>
                <w:sz w:val="22"/>
                <w:szCs w:val="22"/>
              </w:rPr>
            </w:pPr>
          </w:p>
        </w:tc>
        <w:tc>
          <w:tcPr>
            <w:tcW w:w="1000" w:type="pct"/>
            <w:vMerge w:val="restart"/>
          </w:tcPr>
          <w:p w14:paraId="0267E74E" w14:textId="77777777" w:rsidR="0022793A" w:rsidRPr="0022793A" w:rsidRDefault="0022793A" w:rsidP="00C11F5A">
            <w:pPr>
              <w:numPr>
                <w:ilvl w:val="0"/>
                <w:numId w:val="27"/>
              </w:numPr>
              <w:shd w:val="clear" w:color="auto" w:fill="FFFFFF"/>
              <w:spacing w:line="360" w:lineRule="auto"/>
              <w:rPr>
                <w:bCs/>
                <w:sz w:val="22"/>
                <w:szCs w:val="22"/>
              </w:rPr>
            </w:pPr>
            <w:r w:rsidRPr="0022793A">
              <w:rPr>
                <w:bCs/>
                <w:sz w:val="22"/>
                <w:szCs w:val="22"/>
              </w:rPr>
              <w:t>Create a dedicated unit of emergency logistics and supply chain management at all levels</w:t>
            </w:r>
          </w:p>
        </w:tc>
        <w:tc>
          <w:tcPr>
            <w:tcW w:w="1046" w:type="pct"/>
          </w:tcPr>
          <w:p w14:paraId="67214212" w14:textId="77777777" w:rsidR="0022793A" w:rsidRPr="0022793A" w:rsidRDefault="0022793A" w:rsidP="00285392">
            <w:pPr>
              <w:spacing w:line="360" w:lineRule="auto"/>
              <w:rPr>
                <w:bCs/>
                <w:sz w:val="22"/>
                <w:szCs w:val="22"/>
              </w:rPr>
            </w:pPr>
            <w:r w:rsidRPr="0022793A">
              <w:rPr>
                <w:bCs/>
                <w:sz w:val="22"/>
                <w:szCs w:val="22"/>
              </w:rPr>
              <w:t>A functional unit of logistics management for health and nutrition emergency established</w:t>
            </w:r>
          </w:p>
          <w:p w14:paraId="01F0A93A" w14:textId="77777777" w:rsidR="0022793A" w:rsidRPr="0022793A" w:rsidRDefault="0022793A" w:rsidP="00285392">
            <w:pPr>
              <w:spacing w:line="360" w:lineRule="auto"/>
              <w:rPr>
                <w:bCs/>
                <w:sz w:val="22"/>
                <w:szCs w:val="22"/>
              </w:rPr>
            </w:pPr>
          </w:p>
        </w:tc>
        <w:tc>
          <w:tcPr>
            <w:tcW w:w="364" w:type="pct"/>
          </w:tcPr>
          <w:p w14:paraId="0898C3C8" w14:textId="77777777" w:rsidR="0022793A" w:rsidRPr="0022793A" w:rsidRDefault="0022793A" w:rsidP="00285392">
            <w:pPr>
              <w:spacing w:line="360" w:lineRule="auto"/>
              <w:rPr>
                <w:bCs/>
                <w:sz w:val="22"/>
                <w:szCs w:val="22"/>
              </w:rPr>
            </w:pPr>
            <w:r w:rsidRPr="0022793A">
              <w:rPr>
                <w:bCs/>
                <w:sz w:val="22"/>
                <w:szCs w:val="22"/>
              </w:rPr>
              <w:t>#</w:t>
            </w:r>
          </w:p>
        </w:tc>
        <w:tc>
          <w:tcPr>
            <w:tcW w:w="318" w:type="pct"/>
          </w:tcPr>
          <w:p w14:paraId="679B7B7D"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52DD6535" w14:textId="77777777" w:rsidR="0022793A" w:rsidRPr="0022793A" w:rsidRDefault="0022793A" w:rsidP="00285392">
            <w:pPr>
              <w:spacing w:line="360" w:lineRule="auto"/>
              <w:rPr>
                <w:bCs/>
                <w:sz w:val="22"/>
                <w:szCs w:val="22"/>
              </w:rPr>
            </w:pPr>
          </w:p>
        </w:tc>
        <w:tc>
          <w:tcPr>
            <w:tcW w:w="318" w:type="pct"/>
          </w:tcPr>
          <w:p w14:paraId="12808802"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67EE81D3" w14:textId="77777777" w:rsidR="0022793A" w:rsidRPr="0022793A" w:rsidRDefault="0022793A" w:rsidP="00285392">
            <w:pPr>
              <w:spacing w:line="360" w:lineRule="auto"/>
              <w:rPr>
                <w:bCs/>
                <w:sz w:val="22"/>
                <w:szCs w:val="22"/>
              </w:rPr>
            </w:pPr>
          </w:p>
        </w:tc>
        <w:tc>
          <w:tcPr>
            <w:tcW w:w="318" w:type="pct"/>
          </w:tcPr>
          <w:p w14:paraId="43F77855" w14:textId="77777777" w:rsidR="0022793A" w:rsidRPr="0022793A" w:rsidRDefault="0022793A" w:rsidP="00285392">
            <w:pPr>
              <w:spacing w:line="360" w:lineRule="auto"/>
              <w:rPr>
                <w:bCs/>
                <w:sz w:val="22"/>
                <w:szCs w:val="22"/>
              </w:rPr>
            </w:pPr>
          </w:p>
        </w:tc>
        <w:tc>
          <w:tcPr>
            <w:tcW w:w="318" w:type="pct"/>
          </w:tcPr>
          <w:p w14:paraId="07D03850" w14:textId="77777777" w:rsidR="0022793A" w:rsidRPr="0022793A" w:rsidRDefault="0022793A" w:rsidP="00285392">
            <w:pPr>
              <w:spacing w:line="360" w:lineRule="auto"/>
              <w:rPr>
                <w:bCs/>
                <w:sz w:val="22"/>
                <w:szCs w:val="22"/>
              </w:rPr>
            </w:pPr>
          </w:p>
        </w:tc>
      </w:tr>
      <w:tr w:rsidR="00285392" w:rsidRPr="0022793A" w14:paraId="7ADC7652" w14:textId="77777777" w:rsidTr="00285392">
        <w:tc>
          <w:tcPr>
            <w:tcW w:w="682" w:type="pct"/>
            <w:vMerge/>
          </w:tcPr>
          <w:p w14:paraId="41440559" w14:textId="77777777" w:rsidR="0022793A" w:rsidRPr="0022793A" w:rsidRDefault="0022793A" w:rsidP="00285392">
            <w:pPr>
              <w:shd w:val="clear" w:color="auto" w:fill="FFFFFF"/>
              <w:spacing w:line="360" w:lineRule="auto"/>
              <w:rPr>
                <w:bCs/>
                <w:sz w:val="22"/>
                <w:szCs w:val="22"/>
              </w:rPr>
            </w:pPr>
          </w:p>
        </w:tc>
        <w:tc>
          <w:tcPr>
            <w:tcW w:w="1000" w:type="pct"/>
            <w:vMerge/>
          </w:tcPr>
          <w:p w14:paraId="698DFF25" w14:textId="77777777" w:rsidR="0022793A" w:rsidRPr="0022793A" w:rsidRDefault="0022793A" w:rsidP="00285392">
            <w:pPr>
              <w:shd w:val="clear" w:color="auto" w:fill="FFFFFF"/>
              <w:spacing w:line="360" w:lineRule="auto"/>
              <w:rPr>
                <w:bCs/>
                <w:sz w:val="22"/>
                <w:szCs w:val="22"/>
              </w:rPr>
            </w:pPr>
          </w:p>
        </w:tc>
        <w:tc>
          <w:tcPr>
            <w:tcW w:w="1046" w:type="pct"/>
          </w:tcPr>
          <w:p w14:paraId="07822A27" w14:textId="77777777" w:rsidR="0022793A" w:rsidRPr="0022793A" w:rsidRDefault="0022793A" w:rsidP="00285392">
            <w:pPr>
              <w:spacing w:line="360" w:lineRule="auto"/>
              <w:rPr>
                <w:bCs/>
                <w:sz w:val="22"/>
                <w:szCs w:val="22"/>
              </w:rPr>
            </w:pPr>
            <w:r w:rsidRPr="0022793A">
              <w:rPr>
                <w:bCs/>
                <w:sz w:val="22"/>
                <w:szCs w:val="22"/>
              </w:rPr>
              <w:t>Proportion of woredas with a dedicated unit of emergency logistics and supply chain management</w:t>
            </w:r>
          </w:p>
        </w:tc>
        <w:tc>
          <w:tcPr>
            <w:tcW w:w="364" w:type="pct"/>
          </w:tcPr>
          <w:p w14:paraId="2797C960" w14:textId="77777777" w:rsidR="0022793A" w:rsidRPr="0022793A" w:rsidRDefault="0022793A" w:rsidP="00285392">
            <w:pPr>
              <w:spacing w:line="360" w:lineRule="auto"/>
              <w:rPr>
                <w:bCs/>
                <w:sz w:val="22"/>
                <w:szCs w:val="22"/>
              </w:rPr>
            </w:pPr>
            <w:r w:rsidRPr="0022793A">
              <w:rPr>
                <w:bCs/>
                <w:sz w:val="22"/>
                <w:szCs w:val="22"/>
              </w:rPr>
              <w:t>%</w:t>
            </w:r>
          </w:p>
        </w:tc>
        <w:tc>
          <w:tcPr>
            <w:tcW w:w="318" w:type="pct"/>
          </w:tcPr>
          <w:p w14:paraId="05152BFD" w14:textId="77777777" w:rsidR="0022793A" w:rsidRPr="0022793A" w:rsidRDefault="0022793A" w:rsidP="00285392">
            <w:pPr>
              <w:spacing w:line="360" w:lineRule="auto"/>
              <w:rPr>
                <w:bCs/>
                <w:sz w:val="22"/>
                <w:szCs w:val="22"/>
              </w:rPr>
            </w:pPr>
            <w:r w:rsidRPr="0022793A">
              <w:rPr>
                <w:bCs/>
                <w:sz w:val="22"/>
                <w:szCs w:val="22"/>
              </w:rPr>
              <w:t>100</w:t>
            </w:r>
          </w:p>
        </w:tc>
        <w:tc>
          <w:tcPr>
            <w:tcW w:w="318" w:type="pct"/>
          </w:tcPr>
          <w:p w14:paraId="184540A9" w14:textId="77777777" w:rsidR="0022793A" w:rsidRPr="0022793A" w:rsidRDefault="0022793A" w:rsidP="00285392">
            <w:pPr>
              <w:spacing w:line="360" w:lineRule="auto"/>
              <w:rPr>
                <w:bCs/>
                <w:sz w:val="22"/>
                <w:szCs w:val="22"/>
              </w:rPr>
            </w:pPr>
            <w:r w:rsidRPr="0022793A">
              <w:rPr>
                <w:bCs/>
                <w:sz w:val="22"/>
                <w:szCs w:val="22"/>
              </w:rPr>
              <w:t>100</w:t>
            </w:r>
          </w:p>
        </w:tc>
        <w:tc>
          <w:tcPr>
            <w:tcW w:w="318" w:type="pct"/>
          </w:tcPr>
          <w:p w14:paraId="33CE4C44" w14:textId="77777777" w:rsidR="0022793A" w:rsidRPr="0022793A" w:rsidRDefault="0022793A" w:rsidP="00285392">
            <w:pPr>
              <w:spacing w:line="360" w:lineRule="auto"/>
              <w:rPr>
                <w:bCs/>
                <w:sz w:val="22"/>
                <w:szCs w:val="22"/>
              </w:rPr>
            </w:pPr>
            <w:r w:rsidRPr="0022793A">
              <w:rPr>
                <w:bCs/>
                <w:sz w:val="22"/>
                <w:szCs w:val="22"/>
              </w:rPr>
              <w:t>100</w:t>
            </w:r>
          </w:p>
        </w:tc>
        <w:tc>
          <w:tcPr>
            <w:tcW w:w="318" w:type="pct"/>
          </w:tcPr>
          <w:p w14:paraId="0C50A160" w14:textId="77777777" w:rsidR="0022793A" w:rsidRPr="0022793A" w:rsidRDefault="0022793A" w:rsidP="00285392">
            <w:pPr>
              <w:spacing w:line="360" w:lineRule="auto"/>
              <w:rPr>
                <w:bCs/>
                <w:sz w:val="22"/>
                <w:szCs w:val="22"/>
              </w:rPr>
            </w:pPr>
            <w:r w:rsidRPr="0022793A">
              <w:rPr>
                <w:bCs/>
                <w:sz w:val="22"/>
                <w:szCs w:val="22"/>
              </w:rPr>
              <w:t>100</w:t>
            </w:r>
          </w:p>
        </w:tc>
        <w:tc>
          <w:tcPr>
            <w:tcW w:w="318" w:type="pct"/>
          </w:tcPr>
          <w:p w14:paraId="0C4B9D18" w14:textId="77777777" w:rsidR="0022793A" w:rsidRPr="0022793A" w:rsidRDefault="0022793A" w:rsidP="00285392">
            <w:pPr>
              <w:spacing w:line="360" w:lineRule="auto"/>
              <w:rPr>
                <w:bCs/>
                <w:sz w:val="22"/>
                <w:szCs w:val="22"/>
              </w:rPr>
            </w:pPr>
            <w:r w:rsidRPr="0022793A">
              <w:rPr>
                <w:bCs/>
                <w:sz w:val="22"/>
                <w:szCs w:val="22"/>
              </w:rPr>
              <w:t>100</w:t>
            </w:r>
          </w:p>
        </w:tc>
        <w:tc>
          <w:tcPr>
            <w:tcW w:w="318" w:type="pct"/>
          </w:tcPr>
          <w:p w14:paraId="4BD6648E" w14:textId="77777777" w:rsidR="0022793A" w:rsidRPr="0022793A" w:rsidRDefault="0022793A" w:rsidP="00285392">
            <w:pPr>
              <w:spacing w:line="360" w:lineRule="auto"/>
              <w:rPr>
                <w:bCs/>
                <w:sz w:val="22"/>
                <w:szCs w:val="22"/>
              </w:rPr>
            </w:pPr>
            <w:r w:rsidRPr="0022793A">
              <w:rPr>
                <w:bCs/>
                <w:sz w:val="22"/>
                <w:szCs w:val="22"/>
              </w:rPr>
              <w:t>100</w:t>
            </w:r>
          </w:p>
        </w:tc>
      </w:tr>
      <w:tr w:rsidR="00285392" w:rsidRPr="0022793A" w14:paraId="70090EA8" w14:textId="77777777" w:rsidTr="00285392">
        <w:tc>
          <w:tcPr>
            <w:tcW w:w="682" w:type="pct"/>
            <w:vMerge/>
          </w:tcPr>
          <w:p w14:paraId="76B426B7" w14:textId="77777777" w:rsidR="0022793A" w:rsidRPr="0022793A" w:rsidRDefault="0022793A" w:rsidP="00285392">
            <w:pPr>
              <w:shd w:val="clear" w:color="auto" w:fill="FFFFFF"/>
              <w:spacing w:line="360" w:lineRule="auto"/>
              <w:rPr>
                <w:bCs/>
                <w:sz w:val="22"/>
                <w:szCs w:val="22"/>
              </w:rPr>
            </w:pPr>
          </w:p>
        </w:tc>
        <w:tc>
          <w:tcPr>
            <w:tcW w:w="1000" w:type="pct"/>
            <w:vMerge/>
          </w:tcPr>
          <w:p w14:paraId="783E2F4A" w14:textId="77777777" w:rsidR="0022793A" w:rsidRPr="0022793A" w:rsidRDefault="0022793A" w:rsidP="00285392">
            <w:pPr>
              <w:shd w:val="clear" w:color="auto" w:fill="FFFFFF"/>
              <w:spacing w:line="360" w:lineRule="auto"/>
              <w:rPr>
                <w:bCs/>
                <w:sz w:val="22"/>
                <w:szCs w:val="22"/>
              </w:rPr>
            </w:pPr>
          </w:p>
        </w:tc>
        <w:tc>
          <w:tcPr>
            <w:tcW w:w="1046" w:type="pct"/>
          </w:tcPr>
          <w:p w14:paraId="04A930FC" w14:textId="77777777" w:rsidR="0022793A" w:rsidRPr="0022793A" w:rsidRDefault="0022793A" w:rsidP="00285392">
            <w:pPr>
              <w:spacing w:line="360" w:lineRule="auto"/>
              <w:rPr>
                <w:bCs/>
                <w:sz w:val="22"/>
                <w:szCs w:val="22"/>
              </w:rPr>
            </w:pPr>
            <w:r w:rsidRPr="0022793A">
              <w:rPr>
                <w:bCs/>
                <w:sz w:val="22"/>
                <w:szCs w:val="22"/>
              </w:rPr>
              <w:t xml:space="preserve">Proportion of HCs with a </w:t>
            </w:r>
            <w:r w:rsidRPr="0022793A">
              <w:rPr>
                <w:bCs/>
                <w:sz w:val="22"/>
                <w:szCs w:val="22"/>
              </w:rPr>
              <w:lastRenderedPageBreak/>
              <w:t>dedicated unit of emergency logistics and supply chain management</w:t>
            </w:r>
          </w:p>
        </w:tc>
        <w:tc>
          <w:tcPr>
            <w:tcW w:w="364" w:type="pct"/>
          </w:tcPr>
          <w:p w14:paraId="69C8D3D7" w14:textId="77777777" w:rsidR="0022793A" w:rsidRPr="0022793A" w:rsidRDefault="0022793A" w:rsidP="00285392">
            <w:pPr>
              <w:spacing w:line="360" w:lineRule="auto"/>
              <w:rPr>
                <w:bCs/>
                <w:sz w:val="22"/>
                <w:szCs w:val="22"/>
              </w:rPr>
            </w:pPr>
          </w:p>
        </w:tc>
        <w:tc>
          <w:tcPr>
            <w:tcW w:w="318" w:type="pct"/>
          </w:tcPr>
          <w:p w14:paraId="5873C3F5" w14:textId="77777777" w:rsidR="0022793A" w:rsidRPr="0022793A" w:rsidRDefault="0022793A" w:rsidP="00285392">
            <w:pPr>
              <w:spacing w:line="360" w:lineRule="auto"/>
              <w:rPr>
                <w:bCs/>
                <w:sz w:val="22"/>
                <w:szCs w:val="22"/>
              </w:rPr>
            </w:pPr>
            <w:r w:rsidRPr="0022793A">
              <w:rPr>
                <w:bCs/>
                <w:sz w:val="22"/>
                <w:szCs w:val="22"/>
              </w:rPr>
              <w:t>100</w:t>
            </w:r>
          </w:p>
        </w:tc>
        <w:tc>
          <w:tcPr>
            <w:tcW w:w="318" w:type="pct"/>
          </w:tcPr>
          <w:p w14:paraId="6C317A93" w14:textId="77777777" w:rsidR="0022793A" w:rsidRPr="0022793A" w:rsidRDefault="0022793A" w:rsidP="00285392">
            <w:pPr>
              <w:spacing w:line="360" w:lineRule="auto"/>
              <w:rPr>
                <w:bCs/>
                <w:sz w:val="22"/>
                <w:szCs w:val="22"/>
              </w:rPr>
            </w:pPr>
            <w:r w:rsidRPr="0022793A">
              <w:rPr>
                <w:bCs/>
                <w:sz w:val="22"/>
                <w:szCs w:val="22"/>
              </w:rPr>
              <w:t>60</w:t>
            </w:r>
          </w:p>
        </w:tc>
        <w:tc>
          <w:tcPr>
            <w:tcW w:w="318" w:type="pct"/>
          </w:tcPr>
          <w:p w14:paraId="41383ACF" w14:textId="77777777" w:rsidR="0022793A" w:rsidRPr="0022793A" w:rsidRDefault="0022793A" w:rsidP="00285392">
            <w:pPr>
              <w:spacing w:line="360" w:lineRule="auto"/>
              <w:rPr>
                <w:bCs/>
                <w:sz w:val="22"/>
                <w:szCs w:val="22"/>
              </w:rPr>
            </w:pPr>
            <w:r w:rsidRPr="0022793A">
              <w:rPr>
                <w:bCs/>
                <w:sz w:val="22"/>
                <w:szCs w:val="22"/>
              </w:rPr>
              <w:t>70</w:t>
            </w:r>
          </w:p>
        </w:tc>
        <w:tc>
          <w:tcPr>
            <w:tcW w:w="318" w:type="pct"/>
          </w:tcPr>
          <w:p w14:paraId="2534F623" w14:textId="77777777" w:rsidR="0022793A" w:rsidRPr="0022793A" w:rsidRDefault="0022793A" w:rsidP="00285392">
            <w:pPr>
              <w:spacing w:line="360" w:lineRule="auto"/>
              <w:rPr>
                <w:bCs/>
                <w:sz w:val="22"/>
                <w:szCs w:val="22"/>
              </w:rPr>
            </w:pPr>
            <w:r w:rsidRPr="0022793A">
              <w:rPr>
                <w:bCs/>
                <w:sz w:val="22"/>
                <w:szCs w:val="22"/>
              </w:rPr>
              <w:t>80</w:t>
            </w:r>
          </w:p>
        </w:tc>
        <w:tc>
          <w:tcPr>
            <w:tcW w:w="318" w:type="pct"/>
          </w:tcPr>
          <w:p w14:paraId="7BD35582" w14:textId="77777777" w:rsidR="0022793A" w:rsidRPr="0022793A" w:rsidRDefault="0022793A" w:rsidP="00285392">
            <w:pPr>
              <w:spacing w:line="360" w:lineRule="auto"/>
              <w:rPr>
                <w:bCs/>
                <w:sz w:val="22"/>
                <w:szCs w:val="22"/>
              </w:rPr>
            </w:pPr>
            <w:r w:rsidRPr="0022793A">
              <w:rPr>
                <w:bCs/>
                <w:sz w:val="22"/>
                <w:szCs w:val="22"/>
              </w:rPr>
              <w:t>90</w:t>
            </w:r>
          </w:p>
        </w:tc>
        <w:tc>
          <w:tcPr>
            <w:tcW w:w="318" w:type="pct"/>
          </w:tcPr>
          <w:p w14:paraId="7584504A" w14:textId="77777777" w:rsidR="0022793A" w:rsidRPr="0022793A" w:rsidRDefault="0022793A" w:rsidP="00285392">
            <w:pPr>
              <w:spacing w:line="360" w:lineRule="auto"/>
              <w:rPr>
                <w:bCs/>
                <w:sz w:val="22"/>
                <w:szCs w:val="22"/>
              </w:rPr>
            </w:pPr>
            <w:r w:rsidRPr="0022793A">
              <w:rPr>
                <w:bCs/>
                <w:sz w:val="22"/>
                <w:szCs w:val="22"/>
              </w:rPr>
              <w:t>100</w:t>
            </w:r>
          </w:p>
        </w:tc>
      </w:tr>
      <w:tr w:rsidR="00285392" w:rsidRPr="0022793A" w14:paraId="4676D3A8" w14:textId="77777777" w:rsidTr="00285392">
        <w:tc>
          <w:tcPr>
            <w:tcW w:w="682" w:type="pct"/>
            <w:vMerge/>
          </w:tcPr>
          <w:p w14:paraId="268432E7" w14:textId="77777777" w:rsidR="0022793A" w:rsidRPr="0022793A" w:rsidRDefault="0022793A" w:rsidP="00285392">
            <w:pPr>
              <w:shd w:val="clear" w:color="auto" w:fill="FFFFFF"/>
              <w:spacing w:line="360" w:lineRule="auto"/>
              <w:rPr>
                <w:bCs/>
                <w:sz w:val="22"/>
                <w:szCs w:val="22"/>
              </w:rPr>
            </w:pPr>
          </w:p>
        </w:tc>
        <w:tc>
          <w:tcPr>
            <w:tcW w:w="1000" w:type="pct"/>
            <w:vMerge w:val="restart"/>
          </w:tcPr>
          <w:p w14:paraId="38A182BD" w14:textId="77777777" w:rsidR="0022793A" w:rsidRPr="0022793A" w:rsidRDefault="0022793A" w:rsidP="00C11F5A">
            <w:pPr>
              <w:numPr>
                <w:ilvl w:val="0"/>
                <w:numId w:val="27"/>
              </w:numPr>
              <w:shd w:val="clear" w:color="auto" w:fill="FFFFFF"/>
              <w:spacing w:line="360" w:lineRule="auto"/>
              <w:rPr>
                <w:bCs/>
                <w:sz w:val="22"/>
                <w:szCs w:val="22"/>
              </w:rPr>
            </w:pPr>
            <w:r w:rsidRPr="0022793A">
              <w:rPr>
                <w:bCs/>
                <w:sz w:val="22"/>
                <w:szCs w:val="22"/>
              </w:rPr>
              <w:t xml:space="preserve">Institutionalizing of dedicated budgeting for emergency risk-management  </w:t>
            </w:r>
          </w:p>
        </w:tc>
        <w:tc>
          <w:tcPr>
            <w:tcW w:w="1046" w:type="pct"/>
          </w:tcPr>
          <w:p w14:paraId="272156B1" w14:textId="77777777" w:rsidR="0022793A" w:rsidRPr="0022793A" w:rsidRDefault="0022793A" w:rsidP="00285392">
            <w:pPr>
              <w:spacing w:line="360" w:lineRule="auto"/>
              <w:rPr>
                <w:bCs/>
                <w:sz w:val="22"/>
                <w:szCs w:val="22"/>
              </w:rPr>
            </w:pPr>
            <w:r w:rsidRPr="0022793A">
              <w:rPr>
                <w:bCs/>
                <w:sz w:val="22"/>
                <w:szCs w:val="22"/>
              </w:rPr>
              <w:t xml:space="preserve">No of health sector budget allocated for emergency risk management at regional  </w:t>
            </w:r>
          </w:p>
        </w:tc>
        <w:tc>
          <w:tcPr>
            <w:tcW w:w="364" w:type="pct"/>
            <w:shd w:val="clear" w:color="auto" w:fill="FFFFFF" w:themeFill="background1"/>
          </w:tcPr>
          <w:p w14:paraId="45078976" w14:textId="77777777" w:rsidR="0022793A" w:rsidRPr="0022793A" w:rsidRDefault="0022793A" w:rsidP="00285392">
            <w:pPr>
              <w:spacing w:line="360" w:lineRule="auto"/>
              <w:rPr>
                <w:bCs/>
                <w:sz w:val="22"/>
                <w:szCs w:val="22"/>
              </w:rPr>
            </w:pPr>
            <w:r w:rsidRPr="0022793A">
              <w:rPr>
                <w:bCs/>
                <w:sz w:val="22"/>
                <w:szCs w:val="22"/>
              </w:rPr>
              <w:t>#</w:t>
            </w:r>
          </w:p>
        </w:tc>
        <w:tc>
          <w:tcPr>
            <w:tcW w:w="318" w:type="pct"/>
            <w:shd w:val="clear" w:color="auto" w:fill="FFFFFF" w:themeFill="background1"/>
          </w:tcPr>
          <w:p w14:paraId="4D314072" w14:textId="77777777" w:rsidR="0022793A" w:rsidRPr="0022793A" w:rsidRDefault="0022793A" w:rsidP="00285392">
            <w:pPr>
              <w:spacing w:line="360" w:lineRule="auto"/>
              <w:rPr>
                <w:bCs/>
                <w:sz w:val="22"/>
                <w:szCs w:val="22"/>
              </w:rPr>
            </w:pPr>
            <w:r w:rsidRPr="0022793A">
              <w:rPr>
                <w:bCs/>
                <w:sz w:val="22"/>
                <w:szCs w:val="22"/>
              </w:rPr>
              <w:t>2</w:t>
            </w:r>
          </w:p>
        </w:tc>
        <w:tc>
          <w:tcPr>
            <w:tcW w:w="318" w:type="pct"/>
            <w:shd w:val="clear" w:color="auto" w:fill="FFFFFF" w:themeFill="background1"/>
          </w:tcPr>
          <w:p w14:paraId="75822150" w14:textId="77777777" w:rsidR="0022793A" w:rsidRPr="0022793A" w:rsidRDefault="0022793A" w:rsidP="00285392">
            <w:pPr>
              <w:spacing w:line="360" w:lineRule="auto"/>
              <w:rPr>
                <w:sz w:val="22"/>
                <w:szCs w:val="22"/>
              </w:rPr>
            </w:pPr>
            <w:r w:rsidRPr="0022793A">
              <w:rPr>
                <w:bCs/>
                <w:sz w:val="22"/>
                <w:szCs w:val="22"/>
              </w:rPr>
              <w:t>2</w:t>
            </w:r>
          </w:p>
        </w:tc>
        <w:tc>
          <w:tcPr>
            <w:tcW w:w="318" w:type="pct"/>
            <w:shd w:val="clear" w:color="auto" w:fill="FFFFFF" w:themeFill="background1"/>
          </w:tcPr>
          <w:p w14:paraId="1C44FA58" w14:textId="77777777" w:rsidR="0022793A" w:rsidRPr="0022793A" w:rsidRDefault="0022793A" w:rsidP="00285392">
            <w:pPr>
              <w:spacing w:line="360" w:lineRule="auto"/>
              <w:rPr>
                <w:sz w:val="22"/>
                <w:szCs w:val="22"/>
              </w:rPr>
            </w:pPr>
            <w:r w:rsidRPr="0022793A">
              <w:rPr>
                <w:bCs/>
                <w:sz w:val="22"/>
                <w:szCs w:val="22"/>
              </w:rPr>
              <w:t>2</w:t>
            </w:r>
          </w:p>
        </w:tc>
        <w:tc>
          <w:tcPr>
            <w:tcW w:w="318" w:type="pct"/>
            <w:shd w:val="clear" w:color="auto" w:fill="FFFFFF" w:themeFill="background1"/>
          </w:tcPr>
          <w:p w14:paraId="1D44B440" w14:textId="77777777" w:rsidR="0022793A" w:rsidRPr="0022793A" w:rsidRDefault="0022793A" w:rsidP="00285392">
            <w:pPr>
              <w:spacing w:line="360" w:lineRule="auto"/>
              <w:rPr>
                <w:sz w:val="22"/>
                <w:szCs w:val="22"/>
              </w:rPr>
            </w:pPr>
            <w:r w:rsidRPr="0022793A">
              <w:rPr>
                <w:bCs/>
                <w:sz w:val="22"/>
                <w:szCs w:val="22"/>
              </w:rPr>
              <w:t>2</w:t>
            </w:r>
          </w:p>
        </w:tc>
        <w:tc>
          <w:tcPr>
            <w:tcW w:w="318" w:type="pct"/>
            <w:shd w:val="clear" w:color="auto" w:fill="FFFFFF" w:themeFill="background1"/>
          </w:tcPr>
          <w:p w14:paraId="6FC3AA27" w14:textId="77777777" w:rsidR="0022793A" w:rsidRPr="0022793A" w:rsidRDefault="0022793A" w:rsidP="00285392">
            <w:pPr>
              <w:spacing w:line="360" w:lineRule="auto"/>
              <w:rPr>
                <w:sz w:val="22"/>
                <w:szCs w:val="22"/>
              </w:rPr>
            </w:pPr>
            <w:r w:rsidRPr="0022793A">
              <w:rPr>
                <w:bCs/>
                <w:sz w:val="22"/>
                <w:szCs w:val="22"/>
              </w:rPr>
              <w:t>2</w:t>
            </w:r>
          </w:p>
        </w:tc>
        <w:tc>
          <w:tcPr>
            <w:tcW w:w="318" w:type="pct"/>
            <w:shd w:val="clear" w:color="auto" w:fill="FFFFFF" w:themeFill="background1"/>
          </w:tcPr>
          <w:p w14:paraId="40638F22" w14:textId="77777777" w:rsidR="0022793A" w:rsidRPr="0022793A" w:rsidRDefault="0022793A" w:rsidP="00285392">
            <w:pPr>
              <w:spacing w:line="360" w:lineRule="auto"/>
              <w:rPr>
                <w:sz w:val="22"/>
                <w:szCs w:val="22"/>
              </w:rPr>
            </w:pPr>
            <w:r w:rsidRPr="0022793A">
              <w:rPr>
                <w:bCs/>
                <w:sz w:val="22"/>
                <w:szCs w:val="22"/>
              </w:rPr>
              <w:t>2</w:t>
            </w:r>
          </w:p>
        </w:tc>
      </w:tr>
      <w:tr w:rsidR="00285392" w:rsidRPr="0022793A" w14:paraId="19858990" w14:textId="77777777" w:rsidTr="00285392">
        <w:tc>
          <w:tcPr>
            <w:tcW w:w="682" w:type="pct"/>
            <w:vMerge/>
          </w:tcPr>
          <w:p w14:paraId="57A2B8BC" w14:textId="77777777" w:rsidR="0022793A" w:rsidRPr="0022793A" w:rsidRDefault="0022793A" w:rsidP="00285392">
            <w:pPr>
              <w:spacing w:line="360" w:lineRule="auto"/>
              <w:rPr>
                <w:bCs/>
                <w:sz w:val="22"/>
                <w:szCs w:val="22"/>
              </w:rPr>
            </w:pPr>
          </w:p>
        </w:tc>
        <w:tc>
          <w:tcPr>
            <w:tcW w:w="1000" w:type="pct"/>
            <w:vMerge/>
          </w:tcPr>
          <w:p w14:paraId="1895E2EF" w14:textId="77777777" w:rsidR="0022793A" w:rsidRPr="0022793A" w:rsidRDefault="0022793A" w:rsidP="00285392">
            <w:pPr>
              <w:spacing w:line="360" w:lineRule="auto"/>
              <w:rPr>
                <w:bCs/>
                <w:sz w:val="22"/>
                <w:szCs w:val="22"/>
              </w:rPr>
            </w:pPr>
          </w:p>
        </w:tc>
        <w:tc>
          <w:tcPr>
            <w:tcW w:w="1046" w:type="pct"/>
          </w:tcPr>
          <w:p w14:paraId="492FAE1C" w14:textId="77777777" w:rsidR="0022793A" w:rsidRPr="0022793A" w:rsidRDefault="0022793A" w:rsidP="00285392">
            <w:pPr>
              <w:spacing w:line="360" w:lineRule="auto"/>
              <w:rPr>
                <w:bCs/>
                <w:sz w:val="22"/>
                <w:szCs w:val="22"/>
              </w:rPr>
            </w:pPr>
            <w:r w:rsidRPr="0022793A">
              <w:rPr>
                <w:bCs/>
                <w:sz w:val="22"/>
                <w:szCs w:val="22"/>
              </w:rPr>
              <w:t xml:space="preserve">No  of health sector budget allocated for emergency risk management at woreda level </w:t>
            </w:r>
          </w:p>
        </w:tc>
        <w:tc>
          <w:tcPr>
            <w:tcW w:w="364" w:type="pct"/>
          </w:tcPr>
          <w:p w14:paraId="4537465B" w14:textId="77777777" w:rsidR="0022793A" w:rsidRPr="0022793A" w:rsidRDefault="0022793A" w:rsidP="00285392">
            <w:pPr>
              <w:spacing w:line="360" w:lineRule="auto"/>
              <w:rPr>
                <w:bCs/>
                <w:sz w:val="22"/>
                <w:szCs w:val="22"/>
              </w:rPr>
            </w:pPr>
            <w:r w:rsidRPr="0022793A">
              <w:rPr>
                <w:bCs/>
                <w:sz w:val="22"/>
                <w:szCs w:val="22"/>
              </w:rPr>
              <w:t>#</w:t>
            </w:r>
          </w:p>
        </w:tc>
        <w:tc>
          <w:tcPr>
            <w:tcW w:w="318" w:type="pct"/>
          </w:tcPr>
          <w:p w14:paraId="7492F742" w14:textId="77777777" w:rsidR="0022793A" w:rsidRPr="0022793A" w:rsidRDefault="0022793A" w:rsidP="00285392">
            <w:pPr>
              <w:spacing w:line="360" w:lineRule="auto"/>
              <w:rPr>
                <w:bCs/>
                <w:sz w:val="22"/>
                <w:szCs w:val="22"/>
              </w:rPr>
            </w:pPr>
            <w:r w:rsidRPr="0022793A">
              <w:rPr>
                <w:bCs/>
                <w:sz w:val="22"/>
                <w:szCs w:val="22"/>
              </w:rPr>
              <w:t>37</w:t>
            </w:r>
          </w:p>
        </w:tc>
        <w:tc>
          <w:tcPr>
            <w:tcW w:w="318" w:type="pct"/>
          </w:tcPr>
          <w:p w14:paraId="452495E3" w14:textId="77777777" w:rsidR="0022793A" w:rsidRPr="0022793A" w:rsidRDefault="0022793A" w:rsidP="00285392">
            <w:pPr>
              <w:spacing w:line="360" w:lineRule="auto"/>
              <w:rPr>
                <w:sz w:val="22"/>
                <w:szCs w:val="22"/>
              </w:rPr>
            </w:pPr>
            <w:r w:rsidRPr="0022793A">
              <w:rPr>
                <w:bCs/>
                <w:sz w:val="22"/>
                <w:szCs w:val="22"/>
              </w:rPr>
              <w:t>37</w:t>
            </w:r>
          </w:p>
        </w:tc>
        <w:tc>
          <w:tcPr>
            <w:tcW w:w="318" w:type="pct"/>
          </w:tcPr>
          <w:p w14:paraId="2797097F" w14:textId="77777777" w:rsidR="0022793A" w:rsidRPr="0022793A" w:rsidRDefault="0022793A" w:rsidP="00285392">
            <w:pPr>
              <w:spacing w:line="360" w:lineRule="auto"/>
              <w:rPr>
                <w:sz w:val="22"/>
                <w:szCs w:val="22"/>
              </w:rPr>
            </w:pPr>
            <w:r w:rsidRPr="0022793A">
              <w:rPr>
                <w:bCs/>
                <w:sz w:val="22"/>
                <w:szCs w:val="22"/>
              </w:rPr>
              <w:t>37</w:t>
            </w:r>
          </w:p>
        </w:tc>
        <w:tc>
          <w:tcPr>
            <w:tcW w:w="318" w:type="pct"/>
          </w:tcPr>
          <w:p w14:paraId="6854136B" w14:textId="77777777" w:rsidR="0022793A" w:rsidRPr="0022793A" w:rsidRDefault="0022793A" w:rsidP="00285392">
            <w:pPr>
              <w:spacing w:line="360" w:lineRule="auto"/>
              <w:rPr>
                <w:sz w:val="22"/>
                <w:szCs w:val="22"/>
              </w:rPr>
            </w:pPr>
            <w:r w:rsidRPr="0022793A">
              <w:rPr>
                <w:bCs/>
                <w:sz w:val="22"/>
                <w:szCs w:val="22"/>
              </w:rPr>
              <w:t>37</w:t>
            </w:r>
          </w:p>
        </w:tc>
        <w:tc>
          <w:tcPr>
            <w:tcW w:w="318" w:type="pct"/>
          </w:tcPr>
          <w:p w14:paraId="7C79D83E" w14:textId="77777777" w:rsidR="0022793A" w:rsidRPr="0022793A" w:rsidRDefault="0022793A" w:rsidP="00285392">
            <w:pPr>
              <w:spacing w:line="360" w:lineRule="auto"/>
              <w:rPr>
                <w:sz w:val="22"/>
                <w:szCs w:val="22"/>
              </w:rPr>
            </w:pPr>
            <w:r w:rsidRPr="0022793A">
              <w:rPr>
                <w:bCs/>
                <w:sz w:val="22"/>
                <w:szCs w:val="22"/>
              </w:rPr>
              <w:t>37</w:t>
            </w:r>
          </w:p>
        </w:tc>
        <w:tc>
          <w:tcPr>
            <w:tcW w:w="318" w:type="pct"/>
          </w:tcPr>
          <w:p w14:paraId="6969C3B3" w14:textId="77777777" w:rsidR="0022793A" w:rsidRPr="0022793A" w:rsidRDefault="0022793A" w:rsidP="00285392">
            <w:pPr>
              <w:spacing w:line="360" w:lineRule="auto"/>
              <w:rPr>
                <w:sz w:val="22"/>
                <w:szCs w:val="22"/>
              </w:rPr>
            </w:pPr>
            <w:r w:rsidRPr="0022793A">
              <w:rPr>
                <w:bCs/>
                <w:sz w:val="22"/>
                <w:szCs w:val="22"/>
              </w:rPr>
              <w:t>37</w:t>
            </w:r>
          </w:p>
        </w:tc>
      </w:tr>
      <w:tr w:rsidR="00285392" w:rsidRPr="0022793A" w14:paraId="64BC0A70" w14:textId="77777777" w:rsidTr="00285392">
        <w:trPr>
          <w:trHeight w:val="350"/>
        </w:trPr>
        <w:tc>
          <w:tcPr>
            <w:tcW w:w="682" w:type="pct"/>
            <w:vMerge/>
          </w:tcPr>
          <w:p w14:paraId="32FB237E" w14:textId="77777777" w:rsidR="0022793A" w:rsidRPr="0022793A" w:rsidRDefault="0022793A" w:rsidP="00285392">
            <w:pPr>
              <w:shd w:val="clear" w:color="auto" w:fill="FFFFFF"/>
              <w:spacing w:line="360" w:lineRule="auto"/>
              <w:rPr>
                <w:bCs/>
                <w:sz w:val="22"/>
                <w:szCs w:val="22"/>
              </w:rPr>
            </w:pPr>
          </w:p>
        </w:tc>
        <w:tc>
          <w:tcPr>
            <w:tcW w:w="1000" w:type="pct"/>
          </w:tcPr>
          <w:p w14:paraId="678D6BDE" w14:textId="77777777" w:rsidR="0022793A" w:rsidRPr="0022793A" w:rsidRDefault="0022793A" w:rsidP="00C11F5A">
            <w:pPr>
              <w:numPr>
                <w:ilvl w:val="0"/>
                <w:numId w:val="27"/>
              </w:numPr>
              <w:shd w:val="clear" w:color="auto" w:fill="FFFFFF"/>
              <w:spacing w:line="360" w:lineRule="auto"/>
              <w:rPr>
                <w:bCs/>
                <w:sz w:val="22"/>
                <w:szCs w:val="22"/>
              </w:rPr>
            </w:pPr>
            <w:r w:rsidRPr="0022793A">
              <w:rPr>
                <w:bCs/>
                <w:sz w:val="22"/>
                <w:szCs w:val="22"/>
              </w:rPr>
              <w:t xml:space="preserve">Create emergency pool fund </w:t>
            </w:r>
          </w:p>
        </w:tc>
        <w:tc>
          <w:tcPr>
            <w:tcW w:w="1046" w:type="pct"/>
          </w:tcPr>
          <w:p w14:paraId="37700E59" w14:textId="77777777" w:rsidR="0022793A" w:rsidRPr="0022793A" w:rsidRDefault="0022793A" w:rsidP="00285392">
            <w:pPr>
              <w:spacing w:line="360" w:lineRule="auto"/>
              <w:rPr>
                <w:bCs/>
                <w:sz w:val="22"/>
                <w:szCs w:val="22"/>
              </w:rPr>
            </w:pPr>
            <w:r w:rsidRPr="0022793A">
              <w:rPr>
                <w:bCs/>
                <w:sz w:val="22"/>
                <w:szCs w:val="22"/>
              </w:rPr>
              <w:t xml:space="preserve">Emergency pool fund created </w:t>
            </w:r>
          </w:p>
        </w:tc>
        <w:tc>
          <w:tcPr>
            <w:tcW w:w="364" w:type="pct"/>
          </w:tcPr>
          <w:p w14:paraId="60E338FB" w14:textId="77777777" w:rsidR="0022793A" w:rsidRPr="0022793A" w:rsidRDefault="0022793A" w:rsidP="00285392">
            <w:pPr>
              <w:spacing w:line="360" w:lineRule="auto"/>
              <w:rPr>
                <w:bCs/>
                <w:sz w:val="22"/>
                <w:szCs w:val="22"/>
              </w:rPr>
            </w:pPr>
            <w:r w:rsidRPr="0022793A">
              <w:rPr>
                <w:bCs/>
                <w:sz w:val="22"/>
                <w:szCs w:val="22"/>
              </w:rPr>
              <w:t>#</w:t>
            </w:r>
          </w:p>
        </w:tc>
        <w:tc>
          <w:tcPr>
            <w:tcW w:w="318" w:type="pct"/>
          </w:tcPr>
          <w:p w14:paraId="080DEE6C"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198054AB"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6B3CD6C5" w14:textId="77777777" w:rsidR="0022793A" w:rsidRPr="0022793A" w:rsidRDefault="0022793A" w:rsidP="00285392">
            <w:pPr>
              <w:spacing w:line="360" w:lineRule="auto"/>
              <w:rPr>
                <w:bCs/>
                <w:sz w:val="22"/>
                <w:szCs w:val="22"/>
              </w:rPr>
            </w:pPr>
          </w:p>
        </w:tc>
        <w:tc>
          <w:tcPr>
            <w:tcW w:w="318" w:type="pct"/>
          </w:tcPr>
          <w:p w14:paraId="18083BAE" w14:textId="77777777" w:rsidR="0022793A" w:rsidRPr="0022793A" w:rsidRDefault="0022793A" w:rsidP="00285392">
            <w:pPr>
              <w:spacing w:line="360" w:lineRule="auto"/>
              <w:rPr>
                <w:bCs/>
                <w:sz w:val="22"/>
                <w:szCs w:val="22"/>
              </w:rPr>
            </w:pPr>
          </w:p>
        </w:tc>
        <w:tc>
          <w:tcPr>
            <w:tcW w:w="318" w:type="pct"/>
          </w:tcPr>
          <w:p w14:paraId="0EE63C49" w14:textId="77777777" w:rsidR="0022793A" w:rsidRPr="0022793A" w:rsidRDefault="0022793A" w:rsidP="00285392">
            <w:pPr>
              <w:spacing w:line="360" w:lineRule="auto"/>
              <w:rPr>
                <w:bCs/>
                <w:sz w:val="22"/>
                <w:szCs w:val="22"/>
              </w:rPr>
            </w:pPr>
          </w:p>
        </w:tc>
        <w:tc>
          <w:tcPr>
            <w:tcW w:w="318" w:type="pct"/>
          </w:tcPr>
          <w:p w14:paraId="31A3673B" w14:textId="77777777" w:rsidR="0022793A" w:rsidRPr="0022793A" w:rsidRDefault="0022793A" w:rsidP="00285392">
            <w:pPr>
              <w:spacing w:line="360" w:lineRule="auto"/>
              <w:rPr>
                <w:bCs/>
                <w:sz w:val="22"/>
                <w:szCs w:val="22"/>
              </w:rPr>
            </w:pPr>
          </w:p>
        </w:tc>
      </w:tr>
      <w:tr w:rsidR="00285392" w:rsidRPr="0022793A" w14:paraId="004F7955" w14:textId="77777777" w:rsidTr="00285392">
        <w:tc>
          <w:tcPr>
            <w:tcW w:w="682" w:type="pct"/>
            <w:vMerge/>
          </w:tcPr>
          <w:p w14:paraId="1CE959E2" w14:textId="77777777" w:rsidR="0022793A" w:rsidRPr="0022793A" w:rsidRDefault="0022793A" w:rsidP="00285392">
            <w:pPr>
              <w:shd w:val="clear" w:color="auto" w:fill="FFFFFF"/>
              <w:spacing w:line="360" w:lineRule="auto"/>
              <w:rPr>
                <w:bCs/>
                <w:sz w:val="22"/>
                <w:szCs w:val="22"/>
              </w:rPr>
            </w:pPr>
          </w:p>
        </w:tc>
        <w:tc>
          <w:tcPr>
            <w:tcW w:w="1000" w:type="pct"/>
          </w:tcPr>
          <w:p w14:paraId="3F29FBDB" w14:textId="77777777" w:rsidR="0022793A" w:rsidRPr="0022793A" w:rsidRDefault="0022793A" w:rsidP="00C11F5A">
            <w:pPr>
              <w:numPr>
                <w:ilvl w:val="0"/>
                <w:numId w:val="27"/>
              </w:numPr>
              <w:shd w:val="clear" w:color="auto" w:fill="FFFFFF"/>
              <w:spacing w:line="360" w:lineRule="auto"/>
              <w:rPr>
                <w:bCs/>
                <w:sz w:val="22"/>
                <w:szCs w:val="22"/>
              </w:rPr>
            </w:pPr>
            <w:r w:rsidRPr="0022793A">
              <w:rPr>
                <w:bCs/>
                <w:sz w:val="22"/>
                <w:szCs w:val="22"/>
              </w:rPr>
              <w:t xml:space="preserve">Improve the turn round time of budget release from existing Humanitarian Funds (HF) to facilitate timely fund release to implementing partners addressing health and nutrition emergencies </w:t>
            </w:r>
          </w:p>
        </w:tc>
        <w:tc>
          <w:tcPr>
            <w:tcW w:w="1046" w:type="pct"/>
          </w:tcPr>
          <w:p w14:paraId="48AFE8B5" w14:textId="77777777" w:rsidR="0022793A" w:rsidRPr="0022793A" w:rsidRDefault="0022793A" w:rsidP="00285392">
            <w:pPr>
              <w:spacing w:line="360" w:lineRule="auto"/>
              <w:rPr>
                <w:bCs/>
                <w:sz w:val="22"/>
                <w:szCs w:val="22"/>
              </w:rPr>
            </w:pPr>
            <w:r w:rsidRPr="0022793A">
              <w:rPr>
                <w:bCs/>
                <w:sz w:val="22"/>
                <w:szCs w:val="22"/>
              </w:rPr>
              <w:t>Average number of weeks to process fund release from HF</w:t>
            </w:r>
          </w:p>
        </w:tc>
        <w:tc>
          <w:tcPr>
            <w:tcW w:w="364" w:type="pct"/>
          </w:tcPr>
          <w:p w14:paraId="1F7F5407" w14:textId="77777777" w:rsidR="0022793A" w:rsidRPr="0022793A" w:rsidRDefault="0022793A" w:rsidP="00285392">
            <w:pPr>
              <w:spacing w:line="360" w:lineRule="auto"/>
              <w:rPr>
                <w:bCs/>
                <w:sz w:val="22"/>
                <w:szCs w:val="22"/>
              </w:rPr>
            </w:pPr>
            <w:r w:rsidRPr="0022793A">
              <w:rPr>
                <w:bCs/>
                <w:sz w:val="22"/>
                <w:szCs w:val="22"/>
              </w:rPr>
              <w:t>#</w:t>
            </w:r>
          </w:p>
        </w:tc>
        <w:tc>
          <w:tcPr>
            <w:tcW w:w="318" w:type="pct"/>
            <w:shd w:val="clear" w:color="auto" w:fill="FFFFFF" w:themeFill="background1"/>
          </w:tcPr>
          <w:p w14:paraId="72C75613" w14:textId="77777777" w:rsidR="0022793A" w:rsidRPr="0022793A" w:rsidRDefault="0022793A" w:rsidP="00285392">
            <w:pPr>
              <w:spacing w:line="360" w:lineRule="auto"/>
              <w:rPr>
                <w:bCs/>
                <w:sz w:val="22"/>
                <w:szCs w:val="22"/>
              </w:rPr>
            </w:pPr>
            <w:r w:rsidRPr="0022793A">
              <w:rPr>
                <w:bCs/>
                <w:sz w:val="22"/>
                <w:szCs w:val="22"/>
              </w:rPr>
              <w:t>1wk</w:t>
            </w:r>
          </w:p>
        </w:tc>
        <w:tc>
          <w:tcPr>
            <w:tcW w:w="318" w:type="pct"/>
            <w:shd w:val="clear" w:color="auto" w:fill="FFFFFF" w:themeFill="background1"/>
          </w:tcPr>
          <w:p w14:paraId="643E0652" w14:textId="77777777" w:rsidR="0022793A" w:rsidRPr="0022793A" w:rsidRDefault="0022793A" w:rsidP="00285392">
            <w:pPr>
              <w:spacing w:line="360" w:lineRule="auto"/>
              <w:rPr>
                <w:bCs/>
                <w:sz w:val="22"/>
                <w:szCs w:val="22"/>
              </w:rPr>
            </w:pPr>
            <w:r w:rsidRPr="0022793A">
              <w:rPr>
                <w:bCs/>
                <w:sz w:val="22"/>
                <w:szCs w:val="22"/>
              </w:rPr>
              <w:t>4wk</w:t>
            </w:r>
          </w:p>
        </w:tc>
        <w:tc>
          <w:tcPr>
            <w:tcW w:w="318" w:type="pct"/>
            <w:shd w:val="clear" w:color="auto" w:fill="FFFFFF" w:themeFill="background1"/>
          </w:tcPr>
          <w:p w14:paraId="3A855586" w14:textId="77777777" w:rsidR="0022793A" w:rsidRPr="0022793A" w:rsidRDefault="0022793A" w:rsidP="00285392">
            <w:pPr>
              <w:spacing w:line="360" w:lineRule="auto"/>
              <w:rPr>
                <w:bCs/>
                <w:sz w:val="22"/>
                <w:szCs w:val="22"/>
              </w:rPr>
            </w:pPr>
            <w:r w:rsidRPr="0022793A">
              <w:rPr>
                <w:bCs/>
                <w:sz w:val="22"/>
                <w:szCs w:val="22"/>
              </w:rPr>
              <w:t>2wk</w:t>
            </w:r>
          </w:p>
        </w:tc>
        <w:tc>
          <w:tcPr>
            <w:tcW w:w="318" w:type="pct"/>
            <w:shd w:val="clear" w:color="auto" w:fill="FFFFFF" w:themeFill="background1"/>
          </w:tcPr>
          <w:p w14:paraId="282ED870" w14:textId="77777777" w:rsidR="0022793A" w:rsidRPr="0022793A" w:rsidRDefault="0022793A" w:rsidP="00285392">
            <w:pPr>
              <w:spacing w:line="360" w:lineRule="auto"/>
              <w:rPr>
                <w:bCs/>
                <w:sz w:val="22"/>
                <w:szCs w:val="22"/>
              </w:rPr>
            </w:pPr>
            <w:r w:rsidRPr="0022793A">
              <w:rPr>
                <w:bCs/>
                <w:sz w:val="22"/>
                <w:szCs w:val="22"/>
              </w:rPr>
              <w:t>1wk</w:t>
            </w:r>
          </w:p>
        </w:tc>
        <w:tc>
          <w:tcPr>
            <w:tcW w:w="318" w:type="pct"/>
            <w:shd w:val="clear" w:color="auto" w:fill="FFFFFF" w:themeFill="background1"/>
          </w:tcPr>
          <w:p w14:paraId="2832039A" w14:textId="77777777" w:rsidR="0022793A" w:rsidRPr="0022793A" w:rsidRDefault="0022793A" w:rsidP="00285392">
            <w:pPr>
              <w:spacing w:line="360" w:lineRule="auto"/>
              <w:rPr>
                <w:bCs/>
                <w:sz w:val="22"/>
                <w:szCs w:val="22"/>
              </w:rPr>
            </w:pPr>
            <w:r w:rsidRPr="0022793A">
              <w:rPr>
                <w:bCs/>
                <w:sz w:val="22"/>
                <w:szCs w:val="22"/>
              </w:rPr>
              <w:t>1wk</w:t>
            </w:r>
          </w:p>
        </w:tc>
        <w:tc>
          <w:tcPr>
            <w:tcW w:w="318" w:type="pct"/>
            <w:shd w:val="clear" w:color="auto" w:fill="FFFFFF" w:themeFill="background1"/>
          </w:tcPr>
          <w:p w14:paraId="21C0E64A" w14:textId="77777777" w:rsidR="0022793A" w:rsidRPr="0022793A" w:rsidRDefault="0022793A" w:rsidP="00285392">
            <w:pPr>
              <w:spacing w:line="360" w:lineRule="auto"/>
              <w:rPr>
                <w:bCs/>
                <w:sz w:val="22"/>
                <w:szCs w:val="22"/>
              </w:rPr>
            </w:pPr>
            <w:r w:rsidRPr="0022793A">
              <w:rPr>
                <w:bCs/>
                <w:sz w:val="22"/>
                <w:szCs w:val="22"/>
              </w:rPr>
              <w:t>1wk</w:t>
            </w:r>
          </w:p>
        </w:tc>
      </w:tr>
      <w:tr w:rsidR="00285392" w:rsidRPr="0022793A" w14:paraId="27BA19DE" w14:textId="77777777" w:rsidTr="00285392">
        <w:trPr>
          <w:trHeight w:val="611"/>
        </w:trPr>
        <w:tc>
          <w:tcPr>
            <w:tcW w:w="682" w:type="pct"/>
            <w:vMerge/>
          </w:tcPr>
          <w:p w14:paraId="03EE5A32" w14:textId="77777777" w:rsidR="0022793A" w:rsidRPr="0022793A" w:rsidRDefault="0022793A" w:rsidP="00285392">
            <w:pPr>
              <w:shd w:val="clear" w:color="auto" w:fill="FFFFFF"/>
              <w:spacing w:line="360" w:lineRule="auto"/>
              <w:rPr>
                <w:bCs/>
                <w:sz w:val="22"/>
                <w:szCs w:val="22"/>
              </w:rPr>
            </w:pPr>
          </w:p>
        </w:tc>
        <w:tc>
          <w:tcPr>
            <w:tcW w:w="1000" w:type="pct"/>
            <w:vMerge w:val="restart"/>
          </w:tcPr>
          <w:p w14:paraId="6A06D900" w14:textId="77777777" w:rsidR="0022793A" w:rsidRPr="0022793A" w:rsidRDefault="0022793A" w:rsidP="00C11F5A">
            <w:pPr>
              <w:numPr>
                <w:ilvl w:val="0"/>
                <w:numId w:val="27"/>
              </w:numPr>
              <w:shd w:val="clear" w:color="auto" w:fill="FFFFFF"/>
              <w:spacing w:line="360" w:lineRule="auto"/>
              <w:rPr>
                <w:bCs/>
                <w:sz w:val="22"/>
                <w:szCs w:val="22"/>
              </w:rPr>
            </w:pPr>
            <w:r w:rsidRPr="0022793A">
              <w:rPr>
                <w:bCs/>
                <w:sz w:val="22"/>
                <w:szCs w:val="22"/>
              </w:rPr>
              <w:t xml:space="preserve">Develop a human resource strategic plan and roadmap for health and nutrition </w:t>
            </w:r>
            <w:r w:rsidRPr="0022793A">
              <w:rPr>
                <w:bCs/>
                <w:sz w:val="22"/>
                <w:szCs w:val="22"/>
              </w:rPr>
              <w:lastRenderedPageBreak/>
              <w:t>emergency management</w:t>
            </w:r>
          </w:p>
        </w:tc>
        <w:tc>
          <w:tcPr>
            <w:tcW w:w="1046" w:type="pct"/>
          </w:tcPr>
          <w:p w14:paraId="23BFBCFD" w14:textId="77777777" w:rsidR="0022793A" w:rsidRPr="0022793A" w:rsidRDefault="0022793A" w:rsidP="00285392">
            <w:pPr>
              <w:spacing w:line="360" w:lineRule="auto"/>
              <w:rPr>
                <w:bCs/>
                <w:sz w:val="22"/>
                <w:szCs w:val="22"/>
              </w:rPr>
            </w:pPr>
            <w:r w:rsidRPr="0022793A">
              <w:rPr>
                <w:bCs/>
                <w:sz w:val="22"/>
                <w:szCs w:val="22"/>
              </w:rPr>
              <w:lastRenderedPageBreak/>
              <w:t xml:space="preserve">Strategic plan for the development and deployment of human resources developed </w:t>
            </w:r>
          </w:p>
        </w:tc>
        <w:tc>
          <w:tcPr>
            <w:tcW w:w="364" w:type="pct"/>
          </w:tcPr>
          <w:p w14:paraId="0DC1FD65" w14:textId="77777777" w:rsidR="0022793A" w:rsidRPr="0022793A" w:rsidRDefault="0022793A" w:rsidP="00285392">
            <w:pPr>
              <w:spacing w:line="360" w:lineRule="auto"/>
              <w:rPr>
                <w:bCs/>
                <w:sz w:val="22"/>
                <w:szCs w:val="22"/>
              </w:rPr>
            </w:pPr>
            <w:r w:rsidRPr="0022793A">
              <w:rPr>
                <w:bCs/>
                <w:sz w:val="22"/>
                <w:szCs w:val="22"/>
              </w:rPr>
              <w:t>#</w:t>
            </w:r>
          </w:p>
        </w:tc>
        <w:tc>
          <w:tcPr>
            <w:tcW w:w="318" w:type="pct"/>
          </w:tcPr>
          <w:p w14:paraId="6622CA1B" w14:textId="77777777" w:rsidR="0022793A" w:rsidRPr="0022793A" w:rsidRDefault="0022793A" w:rsidP="00285392">
            <w:pPr>
              <w:spacing w:line="360" w:lineRule="auto"/>
              <w:rPr>
                <w:bCs/>
                <w:sz w:val="22"/>
                <w:szCs w:val="22"/>
              </w:rPr>
            </w:pPr>
            <w:r w:rsidRPr="0022793A">
              <w:rPr>
                <w:bCs/>
                <w:sz w:val="22"/>
                <w:szCs w:val="22"/>
              </w:rPr>
              <w:t>2</w:t>
            </w:r>
          </w:p>
        </w:tc>
        <w:tc>
          <w:tcPr>
            <w:tcW w:w="318" w:type="pct"/>
          </w:tcPr>
          <w:p w14:paraId="5FB05369" w14:textId="77777777" w:rsidR="0022793A" w:rsidRPr="0022793A" w:rsidRDefault="0022793A" w:rsidP="00285392">
            <w:pPr>
              <w:spacing w:line="360" w:lineRule="auto"/>
              <w:rPr>
                <w:bCs/>
                <w:sz w:val="22"/>
                <w:szCs w:val="22"/>
              </w:rPr>
            </w:pPr>
          </w:p>
        </w:tc>
        <w:tc>
          <w:tcPr>
            <w:tcW w:w="318" w:type="pct"/>
          </w:tcPr>
          <w:p w14:paraId="0A7CC8AD" w14:textId="77777777" w:rsidR="0022793A" w:rsidRPr="0022793A" w:rsidRDefault="0022793A" w:rsidP="00285392">
            <w:pPr>
              <w:spacing w:line="360" w:lineRule="auto"/>
              <w:rPr>
                <w:bCs/>
                <w:sz w:val="22"/>
                <w:szCs w:val="22"/>
              </w:rPr>
            </w:pPr>
          </w:p>
        </w:tc>
        <w:tc>
          <w:tcPr>
            <w:tcW w:w="318" w:type="pct"/>
          </w:tcPr>
          <w:p w14:paraId="702B4D0B" w14:textId="77777777" w:rsidR="0022793A" w:rsidRPr="0022793A" w:rsidRDefault="0022793A" w:rsidP="00285392">
            <w:pPr>
              <w:spacing w:line="360" w:lineRule="auto"/>
              <w:rPr>
                <w:bCs/>
                <w:sz w:val="22"/>
                <w:szCs w:val="22"/>
              </w:rPr>
            </w:pPr>
          </w:p>
        </w:tc>
        <w:tc>
          <w:tcPr>
            <w:tcW w:w="318" w:type="pct"/>
          </w:tcPr>
          <w:p w14:paraId="483781AD" w14:textId="77777777" w:rsidR="0022793A" w:rsidRPr="0022793A" w:rsidRDefault="0022793A" w:rsidP="00285392">
            <w:pPr>
              <w:spacing w:line="360" w:lineRule="auto"/>
              <w:rPr>
                <w:bCs/>
                <w:sz w:val="22"/>
                <w:szCs w:val="22"/>
              </w:rPr>
            </w:pPr>
          </w:p>
        </w:tc>
        <w:tc>
          <w:tcPr>
            <w:tcW w:w="318" w:type="pct"/>
          </w:tcPr>
          <w:p w14:paraId="1476AC3B" w14:textId="77777777" w:rsidR="0022793A" w:rsidRPr="0022793A" w:rsidRDefault="0022793A" w:rsidP="00285392">
            <w:pPr>
              <w:spacing w:line="360" w:lineRule="auto"/>
              <w:rPr>
                <w:bCs/>
                <w:sz w:val="22"/>
                <w:szCs w:val="22"/>
              </w:rPr>
            </w:pPr>
          </w:p>
        </w:tc>
      </w:tr>
      <w:tr w:rsidR="00285392" w:rsidRPr="0022793A" w14:paraId="566D2B4B" w14:textId="77777777" w:rsidTr="00285392">
        <w:trPr>
          <w:trHeight w:val="611"/>
        </w:trPr>
        <w:tc>
          <w:tcPr>
            <w:tcW w:w="682" w:type="pct"/>
            <w:vMerge/>
          </w:tcPr>
          <w:p w14:paraId="297F2999" w14:textId="77777777" w:rsidR="0022793A" w:rsidRPr="0022793A" w:rsidRDefault="0022793A" w:rsidP="00285392">
            <w:pPr>
              <w:spacing w:line="360" w:lineRule="auto"/>
              <w:rPr>
                <w:bCs/>
                <w:sz w:val="22"/>
                <w:szCs w:val="22"/>
              </w:rPr>
            </w:pPr>
          </w:p>
        </w:tc>
        <w:tc>
          <w:tcPr>
            <w:tcW w:w="1000" w:type="pct"/>
            <w:vMerge/>
          </w:tcPr>
          <w:p w14:paraId="0E6BA528" w14:textId="77777777" w:rsidR="0022793A" w:rsidRPr="0022793A" w:rsidRDefault="0022793A" w:rsidP="00285392">
            <w:pPr>
              <w:spacing w:line="360" w:lineRule="auto"/>
              <w:rPr>
                <w:bCs/>
                <w:sz w:val="22"/>
                <w:szCs w:val="22"/>
              </w:rPr>
            </w:pPr>
          </w:p>
        </w:tc>
        <w:tc>
          <w:tcPr>
            <w:tcW w:w="1046" w:type="pct"/>
          </w:tcPr>
          <w:p w14:paraId="52ABA973" w14:textId="77777777" w:rsidR="0022793A" w:rsidRPr="0022793A" w:rsidRDefault="0022793A" w:rsidP="00285392">
            <w:pPr>
              <w:spacing w:line="360" w:lineRule="auto"/>
              <w:rPr>
                <w:bCs/>
                <w:sz w:val="22"/>
                <w:szCs w:val="22"/>
              </w:rPr>
            </w:pPr>
            <w:r w:rsidRPr="0022793A">
              <w:rPr>
                <w:bCs/>
                <w:sz w:val="22"/>
                <w:szCs w:val="22"/>
              </w:rPr>
              <w:t xml:space="preserve">Road map for the development and deployment of human resources developed </w:t>
            </w:r>
          </w:p>
        </w:tc>
        <w:tc>
          <w:tcPr>
            <w:tcW w:w="364" w:type="pct"/>
          </w:tcPr>
          <w:p w14:paraId="1E908A47" w14:textId="77777777" w:rsidR="0022793A" w:rsidRPr="0022793A" w:rsidRDefault="0022793A" w:rsidP="00285392">
            <w:pPr>
              <w:spacing w:line="360" w:lineRule="auto"/>
              <w:rPr>
                <w:bCs/>
                <w:sz w:val="22"/>
                <w:szCs w:val="22"/>
              </w:rPr>
            </w:pPr>
            <w:r w:rsidRPr="0022793A">
              <w:rPr>
                <w:bCs/>
                <w:sz w:val="22"/>
                <w:szCs w:val="22"/>
              </w:rPr>
              <w:t>#</w:t>
            </w:r>
          </w:p>
        </w:tc>
        <w:tc>
          <w:tcPr>
            <w:tcW w:w="318" w:type="pct"/>
          </w:tcPr>
          <w:p w14:paraId="2A15960B" w14:textId="77777777" w:rsidR="0022793A" w:rsidRPr="0022793A" w:rsidRDefault="0022793A" w:rsidP="00285392">
            <w:pPr>
              <w:spacing w:line="360" w:lineRule="auto"/>
              <w:rPr>
                <w:bCs/>
                <w:sz w:val="22"/>
                <w:szCs w:val="22"/>
              </w:rPr>
            </w:pPr>
            <w:r w:rsidRPr="0022793A">
              <w:rPr>
                <w:bCs/>
                <w:sz w:val="22"/>
                <w:szCs w:val="22"/>
              </w:rPr>
              <w:t>2</w:t>
            </w:r>
          </w:p>
        </w:tc>
        <w:tc>
          <w:tcPr>
            <w:tcW w:w="318" w:type="pct"/>
          </w:tcPr>
          <w:p w14:paraId="1929EC14" w14:textId="77777777" w:rsidR="0022793A" w:rsidRPr="0022793A" w:rsidRDefault="0022793A" w:rsidP="00285392">
            <w:pPr>
              <w:spacing w:line="360" w:lineRule="auto"/>
              <w:rPr>
                <w:bCs/>
                <w:sz w:val="22"/>
                <w:szCs w:val="22"/>
              </w:rPr>
            </w:pPr>
          </w:p>
        </w:tc>
        <w:tc>
          <w:tcPr>
            <w:tcW w:w="318" w:type="pct"/>
          </w:tcPr>
          <w:p w14:paraId="78528B10" w14:textId="77777777" w:rsidR="0022793A" w:rsidRPr="0022793A" w:rsidRDefault="0022793A" w:rsidP="00285392">
            <w:pPr>
              <w:spacing w:line="360" w:lineRule="auto"/>
              <w:rPr>
                <w:bCs/>
                <w:sz w:val="22"/>
                <w:szCs w:val="22"/>
              </w:rPr>
            </w:pPr>
          </w:p>
        </w:tc>
        <w:tc>
          <w:tcPr>
            <w:tcW w:w="318" w:type="pct"/>
          </w:tcPr>
          <w:p w14:paraId="11ADCFD0" w14:textId="77777777" w:rsidR="0022793A" w:rsidRPr="0022793A" w:rsidRDefault="0022793A" w:rsidP="00285392">
            <w:pPr>
              <w:spacing w:line="360" w:lineRule="auto"/>
              <w:rPr>
                <w:bCs/>
                <w:sz w:val="22"/>
                <w:szCs w:val="22"/>
              </w:rPr>
            </w:pPr>
          </w:p>
        </w:tc>
        <w:tc>
          <w:tcPr>
            <w:tcW w:w="318" w:type="pct"/>
          </w:tcPr>
          <w:p w14:paraId="540A20B9" w14:textId="77777777" w:rsidR="0022793A" w:rsidRPr="0022793A" w:rsidRDefault="0022793A" w:rsidP="00285392">
            <w:pPr>
              <w:spacing w:line="360" w:lineRule="auto"/>
              <w:rPr>
                <w:bCs/>
                <w:sz w:val="22"/>
                <w:szCs w:val="22"/>
              </w:rPr>
            </w:pPr>
          </w:p>
        </w:tc>
        <w:tc>
          <w:tcPr>
            <w:tcW w:w="318" w:type="pct"/>
          </w:tcPr>
          <w:p w14:paraId="239641F5" w14:textId="77777777" w:rsidR="0022793A" w:rsidRPr="0022793A" w:rsidRDefault="0022793A" w:rsidP="00285392">
            <w:pPr>
              <w:spacing w:line="360" w:lineRule="auto"/>
              <w:rPr>
                <w:bCs/>
                <w:sz w:val="22"/>
                <w:szCs w:val="22"/>
              </w:rPr>
            </w:pPr>
          </w:p>
        </w:tc>
      </w:tr>
      <w:tr w:rsidR="00285392" w:rsidRPr="0022793A" w14:paraId="662F8626" w14:textId="77777777" w:rsidTr="00285392">
        <w:tc>
          <w:tcPr>
            <w:tcW w:w="682" w:type="pct"/>
            <w:vMerge/>
          </w:tcPr>
          <w:p w14:paraId="3522CD8A" w14:textId="77777777" w:rsidR="0022793A" w:rsidRPr="0022793A" w:rsidRDefault="0022793A" w:rsidP="00285392">
            <w:pPr>
              <w:shd w:val="clear" w:color="auto" w:fill="FFFFFF"/>
              <w:spacing w:line="360" w:lineRule="auto"/>
              <w:rPr>
                <w:bCs/>
                <w:sz w:val="22"/>
                <w:szCs w:val="22"/>
              </w:rPr>
            </w:pPr>
          </w:p>
        </w:tc>
        <w:tc>
          <w:tcPr>
            <w:tcW w:w="1000" w:type="pct"/>
          </w:tcPr>
          <w:p w14:paraId="1333F330" w14:textId="77777777" w:rsidR="0022793A" w:rsidRPr="0022793A" w:rsidRDefault="0022793A" w:rsidP="00C11F5A">
            <w:pPr>
              <w:numPr>
                <w:ilvl w:val="0"/>
                <w:numId w:val="27"/>
              </w:numPr>
              <w:shd w:val="clear" w:color="auto" w:fill="FFFFFF"/>
              <w:spacing w:line="360" w:lineRule="auto"/>
              <w:rPr>
                <w:bCs/>
                <w:sz w:val="22"/>
                <w:szCs w:val="22"/>
              </w:rPr>
            </w:pPr>
            <w:r w:rsidRPr="0022793A">
              <w:rPr>
                <w:bCs/>
                <w:sz w:val="22"/>
                <w:szCs w:val="22"/>
              </w:rPr>
              <w:t>Create a HRH information system for PHEM</w:t>
            </w:r>
          </w:p>
        </w:tc>
        <w:tc>
          <w:tcPr>
            <w:tcW w:w="1046" w:type="pct"/>
          </w:tcPr>
          <w:p w14:paraId="4B0539ED" w14:textId="77777777" w:rsidR="0022793A" w:rsidRPr="0022793A" w:rsidRDefault="0022793A" w:rsidP="00285392">
            <w:pPr>
              <w:spacing w:line="360" w:lineRule="auto"/>
              <w:rPr>
                <w:bCs/>
                <w:sz w:val="22"/>
                <w:szCs w:val="22"/>
              </w:rPr>
            </w:pPr>
            <w:r w:rsidRPr="0022793A">
              <w:rPr>
                <w:bCs/>
                <w:sz w:val="22"/>
                <w:szCs w:val="22"/>
              </w:rPr>
              <w:t>HRH information system for PHEM created</w:t>
            </w:r>
          </w:p>
        </w:tc>
        <w:tc>
          <w:tcPr>
            <w:tcW w:w="364" w:type="pct"/>
          </w:tcPr>
          <w:p w14:paraId="228C097F" w14:textId="77777777" w:rsidR="0022793A" w:rsidRPr="0022793A" w:rsidRDefault="0022793A" w:rsidP="00285392">
            <w:pPr>
              <w:spacing w:line="360" w:lineRule="auto"/>
              <w:rPr>
                <w:bCs/>
                <w:sz w:val="22"/>
                <w:szCs w:val="22"/>
              </w:rPr>
            </w:pPr>
            <w:r w:rsidRPr="0022793A">
              <w:rPr>
                <w:bCs/>
                <w:sz w:val="22"/>
                <w:szCs w:val="22"/>
              </w:rPr>
              <w:t>#</w:t>
            </w:r>
          </w:p>
        </w:tc>
        <w:tc>
          <w:tcPr>
            <w:tcW w:w="318" w:type="pct"/>
          </w:tcPr>
          <w:p w14:paraId="71552327" w14:textId="77777777" w:rsidR="0022793A" w:rsidRPr="0022793A" w:rsidRDefault="0022793A" w:rsidP="00285392">
            <w:pPr>
              <w:spacing w:line="360" w:lineRule="auto"/>
              <w:rPr>
                <w:bCs/>
                <w:sz w:val="22"/>
                <w:szCs w:val="22"/>
              </w:rPr>
            </w:pPr>
            <w:r w:rsidRPr="0022793A">
              <w:rPr>
                <w:bCs/>
                <w:sz w:val="22"/>
                <w:szCs w:val="22"/>
              </w:rPr>
              <w:t xml:space="preserve">Develop/revise every year </w:t>
            </w:r>
          </w:p>
        </w:tc>
        <w:tc>
          <w:tcPr>
            <w:tcW w:w="318" w:type="pct"/>
          </w:tcPr>
          <w:p w14:paraId="6A327D16"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2DF5A0D1"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43273403"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520338DF"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60A99E6C" w14:textId="77777777" w:rsidR="0022793A" w:rsidRPr="0022793A" w:rsidRDefault="0022793A" w:rsidP="00285392">
            <w:pPr>
              <w:spacing w:line="360" w:lineRule="auto"/>
              <w:rPr>
                <w:bCs/>
                <w:sz w:val="22"/>
                <w:szCs w:val="22"/>
              </w:rPr>
            </w:pPr>
            <w:r w:rsidRPr="0022793A">
              <w:rPr>
                <w:bCs/>
                <w:sz w:val="22"/>
                <w:szCs w:val="22"/>
              </w:rPr>
              <w:t>1</w:t>
            </w:r>
          </w:p>
        </w:tc>
      </w:tr>
      <w:tr w:rsidR="00285392" w:rsidRPr="0022793A" w14:paraId="4DAC97EC" w14:textId="77777777" w:rsidTr="00285392">
        <w:tc>
          <w:tcPr>
            <w:tcW w:w="682" w:type="pct"/>
            <w:vMerge/>
          </w:tcPr>
          <w:p w14:paraId="483A55BE" w14:textId="77777777" w:rsidR="0022793A" w:rsidRPr="0022793A" w:rsidRDefault="0022793A" w:rsidP="00285392">
            <w:pPr>
              <w:shd w:val="clear" w:color="auto" w:fill="FFFFFF"/>
              <w:spacing w:line="360" w:lineRule="auto"/>
              <w:rPr>
                <w:bCs/>
                <w:sz w:val="22"/>
                <w:szCs w:val="22"/>
              </w:rPr>
            </w:pPr>
          </w:p>
        </w:tc>
        <w:tc>
          <w:tcPr>
            <w:tcW w:w="1000" w:type="pct"/>
          </w:tcPr>
          <w:p w14:paraId="00F8301F" w14:textId="77777777" w:rsidR="0022793A" w:rsidRPr="0022793A" w:rsidRDefault="0022793A" w:rsidP="00C11F5A">
            <w:pPr>
              <w:numPr>
                <w:ilvl w:val="0"/>
                <w:numId w:val="27"/>
              </w:numPr>
              <w:shd w:val="clear" w:color="auto" w:fill="FFFFFF"/>
              <w:spacing w:line="360" w:lineRule="auto"/>
              <w:rPr>
                <w:bCs/>
                <w:sz w:val="22"/>
                <w:szCs w:val="22"/>
              </w:rPr>
            </w:pPr>
            <w:r w:rsidRPr="0022793A">
              <w:rPr>
                <w:bCs/>
                <w:sz w:val="22"/>
                <w:szCs w:val="22"/>
              </w:rPr>
              <w:t>Develop and implement competency-based in-service training programs for all categories of professionals required in times of public health and nutrition emergency</w:t>
            </w:r>
          </w:p>
        </w:tc>
        <w:tc>
          <w:tcPr>
            <w:tcW w:w="1046" w:type="pct"/>
          </w:tcPr>
          <w:p w14:paraId="4C5ABD6C" w14:textId="77777777" w:rsidR="0022793A" w:rsidRPr="0022793A" w:rsidRDefault="0022793A" w:rsidP="00285392">
            <w:pPr>
              <w:spacing w:line="360" w:lineRule="auto"/>
              <w:rPr>
                <w:bCs/>
                <w:sz w:val="22"/>
                <w:szCs w:val="22"/>
              </w:rPr>
            </w:pPr>
            <w:r w:rsidRPr="0022793A">
              <w:rPr>
                <w:bCs/>
                <w:sz w:val="22"/>
                <w:szCs w:val="22"/>
              </w:rPr>
              <w:t xml:space="preserve">Number of competency-based technical in-service trainings organized </w:t>
            </w:r>
          </w:p>
        </w:tc>
        <w:tc>
          <w:tcPr>
            <w:tcW w:w="364" w:type="pct"/>
          </w:tcPr>
          <w:p w14:paraId="5021BFDC" w14:textId="77777777" w:rsidR="0022793A" w:rsidRPr="0022793A" w:rsidRDefault="0022793A" w:rsidP="00285392">
            <w:pPr>
              <w:spacing w:line="360" w:lineRule="auto"/>
              <w:rPr>
                <w:bCs/>
                <w:sz w:val="22"/>
                <w:szCs w:val="22"/>
              </w:rPr>
            </w:pPr>
            <w:r w:rsidRPr="0022793A">
              <w:rPr>
                <w:bCs/>
                <w:sz w:val="22"/>
                <w:szCs w:val="22"/>
              </w:rPr>
              <w:t>#</w:t>
            </w:r>
          </w:p>
        </w:tc>
        <w:tc>
          <w:tcPr>
            <w:tcW w:w="318" w:type="pct"/>
          </w:tcPr>
          <w:p w14:paraId="39CA483E" w14:textId="77777777" w:rsidR="0022793A" w:rsidRPr="0022793A" w:rsidRDefault="0022793A" w:rsidP="00285392">
            <w:pPr>
              <w:spacing w:line="360" w:lineRule="auto"/>
              <w:rPr>
                <w:bCs/>
                <w:sz w:val="22"/>
                <w:szCs w:val="22"/>
              </w:rPr>
            </w:pPr>
            <w:r w:rsidRPr="0022793A">
              <w:rPr>
                <w:bCs/>
                <w:sz w:val="22"/>
                <w:szCs w:val="22"/>
              </w:rPr>
              <w:t xml:space="preserve">Every quarter of the year </w:t>
            </w:r>
          </w:p>
          <w:p w14:paraId="20424CE4" w14:textId="77777777" w:rsidR="0022793A" w:rsidRPr="0022793A" w:rsidRDefault="0022793A" w:rsidP="00285392">
            <w:pPr>
              <w:spacing w:line="360" w:lineRule="auto"/>
              <w:rPr>
                <w:bCs/>
                <w:sz w:val="22"/>
                <w:szCs w:val="22"/>
              </w:rPr>
            </w:pPr>
          </w:p>
          <w:p w14:paraId="2A8C7C8E" w14:textId="77777777" w:rsidR="0022793A" w:rsidRPr="0022793A" w:rsidRDefault="0022793A" w:rsidP="00285392">
            <w:pPr>
              <w:spacing w:line="360" w:lineRule="auto"/>
              <w:rPr>
                <w:bCs/>
                <w:sz w:val="22"/>
                <w:szCs w:val="22"/>
              </w:rPr>
            </w:pPr>
          </w:p>
          <w:p w14:paraId="6A931020" w14:textId="77777777" w:rsidR="0022793A" w:rsidRPr="0022793A" w:rsidRDefault="0022793A" w:rsidP="00285392">
            <w:pPr>
              <w:spacing w:line="360" w:lineRule="auto"/>
              <w:rPr>
                <w:bCs/>
                <w:sz w:val="22"/>
                <w:szCs w:val="22"/>
              </w:rPr>
            </w:pPr>
          </w:p>
          <w:p w14:paraId="26DE92D6" w14:textId="77777777" w:rsidR="0022793A" w:rsidRPr="0022793A" w:rsidRDefault="0022793A" w:rsidP="00285392">
            <w:pPr>
              <w:spacing w:line="360" w:lineRule="auto"/>
              <w:rPr>
                <w:bCs/>
                <w:sz w:val="22"/>
                <w:szCs w:val="22"/>
              </w:rPr>
            </w:pPr>
          </w:p>
          <w:p w14:paraId="43B3F535" w14:textId="77777777" w:rsidR="0022793A" w:rsidRPr="0022793A" w:rsidRDefault="0022793A" w:rsidP="00285392">
            <w:pPr>
              <w:spacing w:line="360" w:lineRule="auto"/>
              <w:rPr>
                <w:bCs/>
                <w:sz w:val="22"/>
                <w:szCs w:val="22"/>
              </w:rPr>
            </w:pPr>
          </w:p>
          <w:p w14:paraId="69D2C772" w14:textId="77777777" w:rsidR="0022793A" w:rsidRPr="0022793A" w:rsidRDefault="0022793A" w:rsidP="00285392">
            <w:pPr>
              <w:spacing w:line="360" w:lineRule="auto"/>
              <w:rPr>
                <w:bCs/>
                <w:sz w:val="22"/>
                <w:szCs w:val="22"/>
              </w:rPr>
            </w:pPr>
          </w:p>
          <w:p w14:paraId="563A4E68" w14:textId="77777777" w:rsidR="0022793A" w:rsidRPr="0022793A" w:rsidRDefault="0022793A" w:rsidP="00285392">
            <w:pPr>
              <w:spacing w:line="360" w:lineRule="auto"/>
              <w:rPr>
                <w:bCs/>
                <w:sz w:val="22"/>
                <w:szCs w:val="22"/>
              </w:rPr>
            </w:pPr>
          </w:p>
          <w:p w14:paraId="15DEDE80" w14:textId="77777777" w:rsidR="0022793A" w:rsidRPr="0022793A" w:rsidRDefault="0022793A" w:rsidP="00285392">
            <w:pPr>
              <w:spacing w:line="360" w:lineRule="auto"/>
              <w:rPr>
                <w:bCs/>
                <w:sz w:val="22"/>
                <w:szCs w:val="22"/>
              </w:rPr>
            </w:pPr>
          </w:p>
        </w:tc>
        <w:tc>
          <w:tcPr>
            <w:tcW w:w="318" w:type="pct"/>
          </w:tcPr>
          <w:p w14:paraId="220A8B80" w14:textId="77777777" w:rsidR="0022793A" w:rsidRPr="0022793A" w:rsidRDefault="0022793A" w:rsidP="00285392">
            <w:pPr>
              <w:spacing w:line="360" w:lineRule="auto"/>
              <w:rPr>
                <w:bCs/>
                <w:sz w:val="22"/>
                <w:szCs w:val="22"/>
              </w:rPr>
            </w:pPr>
            <w:r w:rsidRPr="0022793A">
              <w:rPr>
                <w:bCs/>
                <w:sz w:val="22"/>
                <w:szCs w:val="22"/>
              </w:rPr>
              <w:t>4</w:t>
            </w:r>
          </w:p>
        </w:tc>
        <w:tc>
          <w:tcPr>
            <w:tcW w:w="318" w:type="pct"/>
          </w:tcPr>
          <w:p w14:paraId="09966D6B" w14:textId="77777777" w:rsidR="0022793A" w:rsidRPr="0022793A" w:rsidRDefault="0022793A" w:rsidP="00285392">
            <w:pPr>
              <w:spacing w:line="360" w:lineRule="auto"/>
              <w:rPr>
                <w:bCs/>
                <w:sz w:val="22"/>
                <w:szCs w:val="22"/>
              </w:rPr>
            </w:pPr>
            <w:r w:rsidRPr="0022793A">
              <w:rPr>
                <w:bCs/>
                <w:sz w:val="22"/>
                <w:szCs w:val="22"/>
              </w:rPr>
              <w:t>4</w:t>
            </w:r>
          </w:p>
        </w:tc>
        <w:tc>
          <w:tcPr>
            <w:tcW w:w="318" w:type="pct"/>
          </w:tcPr>
          <w:p w14:paraId="6AF05306" w14:textId="77777777" w:rsidR="0022793A" w:rsidRPr="0022793A" w:rsidRDefault="0022793A" w:rsidP="00285392">
            <w:pPr>
              <w:spacing w:line="360" w:lineRule="auto"/>
              <w:rPr>
                <w:bCs/>
                <w:sz w:val="22"/>
                <w:szCs w:val="22"/>
              </w:rPr>
            </w:pPr>
            <w:r w:rsidRPr="0022793A">
              <w:rPr>
                <w:bCs/>
                <w:sz w:val="22"/>
                <w:szCs w:val="22"/>
              </w:rPr>
              <w:t>4</w:t>
            </w:r>
          </w:p>
        </w:tc>
        <w:tc>
          <w:tcPr>
            <w:tcW w:w="318" w:type="pct"/>
          </w:tcPr>
          <w:p w14:paraId="20ADED04" w14:textId="77777777" w:rsidR="0022793A" w:rsidRPr="0022793A" w:rsidRDefault="0022793A" w:rsidP="00285392">
            <w:pPr>
              <w:spacing w:line="360" w:lineRule="auto"/>
              <w:rPr>
                <w:bCs/>
                <w:sz w:val="22"/>
                <w:szCs w:val="22"/>
              </w:rPr>
            </w:pPr>
            <w:r w:rsidRPr="0022793A">
              <w:rPr>
                <w:bCs/>
                <w:sz w:val="22"/>
                <w:szCs w:val="22"/>
              </w:rPr>
              <w:t>4</w:t>
            </w:r>
          </w:p>
        </w:tc>
        <w:tc>
          <w:tcPr>
            <w:tcW w:w="318" w:type="pct"/>
          </w:tcPr>
          <w:p w14:paraId="4B6A7237" w14:textId="77777777" w:rsidR="0022793A" w:rsidRPr="0022793A" w:rsidRDefault="0022793A" w:rsidP="00285392">
            <w:pPr>
              <w:spacing w:line="360" w:lineRule="auto"/>
              <w:rPr>
                <w:bCs/>
                <w:sz w:val="22"/>
                <w:szCs w:val="22"/>
              </w:rPr>
            </w:pPr>
            <w:r w:rsidRPr="0022793A">
              <w:rPr>
                <w:bCs/>
                <w:sz w:val="22"/>
                <w:szCs w:val="22"/>
              </w:rPr>
              <w:t>4</w:t>
            </w:r>
          </w:p>
        </w:tc>
      </w:tr>
      <w:tr w:rsidR="00285392" w:rsidRPr="0022793A" w14:paraId="0ED534F4" w14:textId="77777777" w:rsidTr="00285392">
        <w:tc>
          <w:tcPr>
            <w:tcW w:w="682" w:type="pct"/>
            <w:vMerge/>
          </w:tcPr>
          <w:p w14:paraId="714D20CF" w14:textId="77777777" w:rsidR="0022793A" w:rsidRPr="0022793A" w:rsidRDefault="0022793A" w:rsidP="00285392">
            <w:pPr>
              <w:shd w:val="clear" w:color="auto" w:fill="FFFFFF"/>
              <w:spacing w:line="360" w:lineRule="auto"/>
              <w:rPr>
                <w:bCs/>
                <w:sz w:val="22"/>
                <w:szCs w:val="22"/>
              </w:rPr>
            </w:pPr>
          </w:p>
        </w:tc>
        <w:tc>
          <w:tcPr>
            <w:tcW w:w="1000" w:type="pct"/>
            <w:vMerge w:val="restart"/>
          </w:tcPr>
          <w:p w14:paraId="36F08A81" w14:textId="77777777" w:rsidR="0022793A" w:rsidRPr="0022793A" w:rsidRDefault="0022793A" w:rsidP="00C11F5A">
            <w:pPr>
              <w:numPr>
                <w:ilvl w:val="0"/>
                <w:numId w:val="27"/>
              </w:numPr>
              <w:shd w:val="clear" w:color="auto" w:fill="FFFFFF"/>
              <w:spacing w:beforeAutospacing="1" w:afterAutospacing="1" w:line="360" w:lineRule="auto"/>
              <w:rPr>
                <w:bCs/>
                <w:sz w:val="22"/>
                <w:szCs w:val="22"/>
              </w:rPr>
            </w:pPr>
            <w:r w:rsidRPr="0022793A">
              <w:rPr>
                <w:bCs/>
                <w:sz w:val="22"/>
                <w:szCs w:val="22"/>
              </w:rPr>
              <w:t xml:space="preserve">Develop legal frame work/guidelines for integrating regional and </w:t>
            </w:r>
            <w:r w:rsidRPr="0022793A">
              <w:rPr>
                <w:bCs/>
                <w:sz w:val="22"/>
                <w:szCs w:val="22"/>
              </w:rPr>
              <w:lastRenderedPageBreak/>
              <w:t>national volunteers into service delivery in times of public health and nutrition emergency</w:t>
            </w:r>
          </w:p>
        </w:tc>
        <w:tc>
          <w:tcPr>
            <w:tcW w:w="1046" w:type="pct"/>
          </w:tcPr>
          <w:p w14:paraId="44FE4085" w14:textId="77777777" w:rsidR="0022793A" w:rsidRPr="0022793A" w:rsidRDefault="0022793A" w:rsidP="00285392">
            <w:pPr>
              <w:spacing w:line="360" w:lineRule="auto"/>
              <w:rPr>
                <w:bCs/>
                <w:sz w:val="22"/>
                <w:szCs w:val="22"/>
              </w:rPr>
            </w:pPr>
            <w:r w:rsidRPr="0022793A">
              <w:rPr>
                <w:bCs/>
                <w:sz w:val="22"/>
                <w:szCs w:val="22"/>
              </w:rPr>
              <w:lastRenderedPageBreak/>
              <w:t xml:space="preserve">Develop legal framework for regional and national volunteer’s management </w:t>
            </w:r>
          </w:p>
        </w:tc>
        <w:tc>
          <w:tcPr>
            <w:tcW w:w="364" w:type="pct"/>
          </w:tcPr>
          <w:p w14:paraId="68FDF6FF" w14:textId="77777777" w:rsidR="0022793A" w:rsidRPr="0022793A" w:rsidRDefault="0022793A" w:rsidP="00285392">
            <w:pPr>
              <w:spacing w:line="360" w:lineRule="auto"/>
              <w:rPr>
                <w:bCs/>
                <w:sz w:val="22"/>
                <w:szCs w:val="22"/>
              </w:rPr>
            </w:pPr>
            <w:r w:rsidRPr="0022793A">
              <w:rPr>
                <w:bCs/>
                <w:sz w:val="22"/>
                <w:szCs w:val="22"/>
              </w:rPr>
              <w:t>#</w:t>
            </w:r>
          </w:p>
        </w:tc>
        <w:tc>
          <w:tcPr>
            <w:tcW w:w="318" w:type="pct"/>
          </w:tcPr>
          <w:p w14:paraId="71F975D1"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0A29C352"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7F36E5F2" w14:textId="77777777" w:rsidR="0022793A" w:rsidRPr="0022793A" w:rsidRDefault="0022793A" w:rsidP="00285392">
            <w:pPr>
              <w:spacing w:line="360" w:lineRule="auto"/>
              <w:rPr>
                <w:bCs/>
                <w:sz w:val="22"/>
                <w:szCs w:val="22"/>
              </w:rPr>
            </w:pPr>
          </w:p>
        </w:tc>
        <w:tc>
          <w:tcPr>
            <w:tcW w:w="318" w:type="pct"/>
          </w:tcPr>
          <w:p w14:paraId="782067DA" w14:textId="77777777" w:rsidR="0022793A" w:rsidRPr="0022793A" w:rsidRDefault="0022793A" w:rsidP="00285392">
            <w:pPr>
              <w:spacing w:line="360" w:lineRule="auto"/>
              <w:rPr>
                <w:bCs/>
                <w:sz w:val="22"/>
                <w:szCs w:val="22"/>
              </w:rPr>
            </w:pPr>
          </w:p>
        </w:tc>
        <w:tc>
          <w:tcPr>
            <w:tcW w:w="318" w:type="pct"/>
          </w:tcPr>
          <w:p w14:paraId="0E3D089D" w14:textId="77777777" w:rsidR="0022793A" w:rsidRPr="0022793A" w:rsidRDefault="0022793A" w:rsidP="00285392">
            <w:pPr>
              <w:spacing w:line="360" w:lineRule="auto"/>
              <w:rPr>
                <w:bCs/>
                <w:sz w:val="22"/>
                <w:szCs w:val="22"/>
              </w:rPr>
            </w:pPr>
          </w:p>
        </w:tc>
        <w:tc>
          <w:tcPr>
            <w:tcW w:w="318" w:type="pct"/>
          </w:tcPr>
          <w:p w14:paraId="56803099" w14:textId="77777777" w:rsidR="0022793A" w:rsidRPr="0022793A" w:rsidRDefault="0022793A" w:rsidP="00285392">
            <w:pPr>
              <w:spacing w:line="360" w:lineRule="auto"/>
              <w:rPr>
                <w:bCs/>
                <w:sz w:val="22"/>
                <w:szCs w:val="22"/>
              </w:rPr>
            </w:pPr>
          </w:p>
        </w:tc>
      </w:tr>
      <w:tr w:rsidR="00285392" w:rsidRPr="0022793A" w14:paraId="0B8178C5" w14:textId="77777777" w:rsidTr="00285392">
        <w:tc>
          <w:tcPr>
            <w:tcW w:w="682" w:type="pct"/>
            <w:vMerge/>
          </w:tcPr>
          <w:p w14:paraId="245D202D" w14:textId="77777777" w:rsidR="0022793A" w:rsidRPr="0022793A" w:rsidRDefault="0022793A" w:rsidP="00285392">
            <w:pPr>
              <w:shd w:val="clear" w:color="auto" w:fill="FFFFFF"/>
              <w:spacing w:line="360" w:lineRule="auto"/>
              <w:rPr>
                <w:bCs/>
                <w:sz w:val="22"/>
                <w:szCs w:val="22"/>
              </w:rPr>
            </w:pPr>
          </w:p>
        </w:tc>
        <w:tc>
          <w:tcPr>
            <w:tcW w:w="1000" w:type="pct"/>
            <w:vMerge/>
          </w:tcPr>
          <w:p w14:paraId="23A82648" w14:textId="77777777" w:rsidR="0022793A" w:rsidRPr="0022793A" w:rsidRDefault="0022793A" w:rsidP="00C11F5A">
            <w:pPr>
              <w:numPr>
                <w:ilvl w:val="0"/>
                <w:numId w:val="27"/>
              </w:numPr>
              <w:shd w:val="clear" w:color="auto" w:fill="FFFFFF"/>
              <w:spacing w:line="360" w:lineRule="auto"/>
              <w:rPr>
                <w:bCs/>
                <w:sz w:val="22"/>
                <w:szCs w:val="22"/>
              </w:rPr>
            </w:pPr>
          </w:p>
        </w:tc>
        <w:tc>
          <w:tcPr>
            <w:tcW w:w="1046" w:type="pct"/>
          </w:tcPr>
          <w:p w14:paraId="04D15A06" w14:textId="77777777" w:rsidR="0022793A" w:rsidRPr="0022793A" w:rsidRDefault="0022793A" w:rsidP="00285392">
            <w:pPr>
              <w:spacing w:line="360" w:lineRule="auto"/>
              <w:rPr>
                <w:bCs/>
                <w:sz w:val="22"/>
                <w:szCs w:val="22"/>
              </w:rPr>
            </w:pPr>
            <w:r w:rsidRPr="0022793A">
              <w:rPr>
                <w:bCs/>
                <w:sz w:val="22"/>
                <w:szCs w:val="22"/>
              </w:rPr>
              <w:t>Regional guidelines for integrating regional, national and international volunteers into service delivery developed</w:t>
            </w:r>
          </w:p>
        </w:tc>
        <w:tc>
          <w:tcPr>
            <w:tcW w:w="364" w:type="pct"/>
          </w:tcPr>
          <w:p w14:paraId="6E773EB1" w14:textId="77777777" w:rsidR="0022793A" w:rsidRPr="0022793A" w:rsidRDefault="0022793A" w:rsidP="00285392">
            <w:pPr>
              <w:spacing w:line="360" w:lineRule="auto"/>
              <w:rPr>
                <w:bCs/>
                <w:sz w:val="22"/>
                <w:szCs w:val="22"/>
              </w:rPr>
            </w:pPr>
            <w:r w:rsidRPr="0022793A">
              <w:rPr>
                <w:bCs/>
                <w:sz w:val="22"/>
                <w:szCs w:val="22"/>
              </w:rPr>
              <w:t>#</w:t>
            </w:r>
          </w:p>
        </w:tc>
        <w:tc>
          <w:tcPr>
            <w:tcW w:w="318" w:type="pct"/>
          </w:tcPr>
          <w:p w14:paraId="6FACF413"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591C6CC5" w14:textId="77777777" w:rsidR="0022793A" w:rsidRPr="0022793A" w:rsidRDefault="0022793A" w:rsidP="00285392">
            <w:pPr>
              <w:spacing w:line="360" w:lineRule="auto"/>
              <w:rPr>
                <w:bCs/>
                <w:sz w:val="22"/>
                <w:szCs w:val="22"/>
              </w:rPr>
            </w:pPr>
          </w:p>
        </w:tc>
        <w:tc>
          <w:tcPr>
            <w:tcW w:w="318" w:type="pct"/>
          </w:tcPr>
          <w:p w14:paraId="3285A2C0"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4BC169C7" w14:textId="77777777" w:rsidR="0022793A" w:rsidRPr="0022793A" w:rsidRDefault="0022793A" w:rsidP="00285392">
            <w:pPr>
              <w:spacing w:line="360" w:lineRule="auto"/>
              <w:rPr>
                <w:bCs/>
                <w:sz w:val="22"/>
                <w:szCs w:val="22"/>
              </w:rPr>
            </w:pPr>
          </w:p>
        </w:tc>
        <w:tc>
          <w:tcPr>
            <w:tcW w:w="318" w:type="pct"/>
          </w:tcPr>
          <w:p w14:paraId="5603E2D0" w14:textId="77777777" w:rsidR="0022793A" w:rsidRPr="0022793A" w:rsidRDefault="0022793A" w:rsidP="00285392">
            <w:pPr>
              <w:spacing w:line="360" w:lineRule="auto"/>
              <w:rPr>
                <w:bCs/>
                <w:sz w:val="22"/>
                <w:szCs w:val="22"/>
              </w:rPr>
            </w:pPr>
          </w:p>
        </w:tc>
        <w:tc>
          <w:tcPr>
            <w:tcW w:w="318" w:type="pct"/>
          </w:tcPr>
          <w:p w14:paraId="6E213880" w14:textId="77777777" w:rsidR="0022793A" w:rsidRPr="0022793A" w:rsidRDefault="0022793A" w:rsidP="00285392">
            <w:pPr>
              <w:spacing w:line="360" w:lineRule="auto"/>
              <w:rPr>
                <w:bCs/>
                <w:sz w:val="22"/>
                <w:szCs w:val="22"/>
              </w:rPr>
            </w:pPr>
          </w:p>
        </w:tc>
      </w:tr>
      <w:tr w:rsidR="00285392" w:rsidRPr="0022793A" w14:paraId="19858499" w14:textId="77777777" w:rsidTr="00285392">
        <w:tc>
          <w:tcPr>
            <w:tcW w:w="682" w:type="pct"/>
            <w:vMerge/>
          </w:tcPr>
          <w:p w14:paraId="0102D132" w14:textId="77777777" w:rsidR="0022793A" w:rsidRPr="0022793A" w:rsidRDefault="0022793A" w:rsidP="00285392">
            <w:pPr>
              <w:shd w:val="clear" w:color="auto" w:fill="FFFFFF"/>
              <w:spacing w:line="360" w:lineRule="auto"/>
              <w:rPr>
                <w:bCs/>
                <w:sz w:val="22"/>
                <w:szCs w:val="22"/>
              </w:rPr>
            </w:pPr>
          </w:p>
        </w:tc>
        <w:tc>
          <w:tcPr>
            <w:tcW w:w="1000" w:type="pct"/>
            <w:vMerge/>
          </w:tcPr>
          <w:p w14:paraId="64202468" w14:textId="77777777" w:rsidR="0022793A" w:rsidRPr="0022793A" w:rsidRDefault="0022793A" w:rsidP="00C11F5A">
            <w:pPr>
              <w:numPr>
                <w:ilvl w:val="0"/>
                <w:numId w:val="27"/>
              </w:numPr>
              <w:shd w:val="clear" w:color="auto" w:fill="FFFFFF"/>
              <w:spacing w:line="360" w:lineRule="auto"/>
              <w:rPr>
                <w:bCs/>
                <w:sz w:val="22"/>
                <w:szCs w:val="22"/>
              </w:rPr>
            </w:pPr>
          </w:p>
        </w:tc>
        <w:tc>
          <w:tcPr>
            <w:tcW w:w="1046" w:type="pct"/>
          </w:tcPr>
          <w:p w14:paraId="4021A14B" w14:textId="77777777" w:rsidR="0022793A" w:rsidRPr="0022793A" w:rsidRDefault="0022793A" w:rsidP="00285392">
            <w:pPr>
              <w:spacing w:line="360" w:lineRule="auto"/>
              <w:rPr>
                <w:bCs/>
                <w:sz w:val="22"/>
                <w:szCs w:val="22"/>
              </w:rPr>
            </w:pPr>
            <w:r w:rsidRPr="0022793A">
              <w:rPr>
                <w:bCs/>
                <w:sz w:val="22"/>
                <w:szCs w:val="22"/>
              </w:rPr>
              <w:t>Proportion of woredas which have contextualized the guidelines</w:t>
            </w:r>
          </w:p>
        </w:tc>
        <w:tc>
          <w:tcPr>
            <w:tcW w:w="364" w:type="pct"/>
          </w:tcPr>
          <w:p w14:paraId="653594AF" w14:textId="77777777" w:rsidR="0022793A" w:rsidRPr="0022793A" w:rsidRDefault="0022793A" w:rsidP="00285392">
            <w:pPr>
              <w:spacing w:line="360" w:lineRule="auto"/>
              <w:rPr>
                <w:bCs/>
                <w:sz w:val="22"/>
                <w:szCs w:val="22"/>
              </w:rPr>
            </w:pPr>
            <w:r w:rsidRPr="0022793A">
              <w:rPr>
                <w:bCs/>
                <w:sz w:val="22"/>
                <w:szCs w:val="22"/>
              </w:rPr>
              <w:t>#</w:t>
            </w:r>
          </w:p>
        </w:tc>
        <w:tc>
          <w:tcPr>
            <w:tcW w:w="318" w:type="pct"/>
          </w:tcPr>
          <w:p w14:paraId="5395E0A1" w14:textId="77777777" w:rsidR="0022793A" w:rsidRPr="0022793A" w:rsidRDefault="0022793A" w:rsidP="00285392">
            <w:pPr>
              <w:spacing w:line="360" w:lineRule="auto"/>
              <w:rPr>
                <w:bCs/>
                <w:sz w:val="22"/>
                <w:szCs w:val="22"/>
              </w:rPr>
            </w:pPr>
            <w:r w:rsidRPr="0022793A">
              <w:rPr>
                <w:bCs/>
                <w:sz w:val="22"/>
                <w:szCs w:val="22"/>
              </w:rPr>
              <w:t>All</w:t>
            </w:r>
          </w:p>
        </w:tc>
        <w:tc>
          <w:tcPr>
            <w:tcW w:w="318" w:type="pct"/>
          </w:tcPr>
          <w:p w14:paraId="37D75F46" w14:textId="77777777" w:rsidR="0022793A" w:rsidRPr="0022793A" w:rsidRDefault="0022793A" w:rsidP="00285392">
            <w:pPr>
              <w:spacing w:line="360" w:lineRule="auto"/>
              <w:rPr>
                <w:bCs/>
                <w:sz w:val="22"/>
                <w:szCs w:val="22"/>
              </w:rPr>
            </w:pPr>
          </w:p>
        </w:tc>
        <w:tc>
          <w:tcPr>
            <w:tcW w:w="318" w:type="pct"/>
          </w:tcPr>
          <w:p w14:paraId="5C6ED1A7" w14:textId="77777777" w:rsidR="0022793A" w:rsidRPr="0022793A" w:rsidRDefault="0022793A" w:rsidP="00285392">
            <w:pPr>
              <w:spacing w:line="360" w:lineRule="auto"/>
              <w:rPr>
                <w:bCs/>
                <w:sz w:val="22"/>
                <w:szCs w:val="22"/>
              </w:rPr>
            </w:pPr>
          </w:p>
        </w:tc>
        <w:tc>
          <w:tcPr>
            <w:tcW w:w="318" w:type="pct"/>
          </w:tcPr>
          <w:p w14:paraId="226DC99D" w14:textId="77777777" w:rsidR="0022793A" w:rsidRPr="0022793A" w:rsidRDefault="0022793A" w:rsidP="00285392">
            <w:pPr>
              <w:spacing w:line="360" w:lineRule="auto"/>
              <w:rPr>
                <w:bCs/>
                <w:sz w:val="22"/>
                <w:szCs w:val="22"/>
              </w:rPr>
            </w:pPr>
            <w:r w:rsidRPr="0022793A">
              <w:rPr>
                <w:bCs/>
                <w:sz w:val="22"/>
                <w:szCs w:val="22"/>
              </w:rPr>
              <w:t>100</w:t>
            </w:r>
          </w:p>
        </w:tc>
        <w:tc>
          <w:tcPr>
            <w:tcW w:w="318" w:type="pct"/>
          </w:tcPr>
          <w:p w14:paraId="68DC4C9F" w14:textId="77777777" w:rsidR="0022793A" w:rsidRPr="0022793A" w:rsidRDefault="0022793A" w:rsidP="00285392">
            <w:pPr>
              <w:spacing w:line="360" w:lineRule="auto"/>
              <w:rPr>
                <w:bCs/>
                <w:sz w:val="22"/>
                <w:szCs w:val="22"/>
              </w:rPr>
            </w:pPr>
          </w:p>
        </w:tc>
        <w:tc>
          <w:tcPr>
            <w:tcW w:w="318" w:type="pct"/>
          </w:tcPr>
          <w:p w14:paraId="66745FA1" w14:textId="77777777" w:rsidR="0022793A" w:rsidRPr="0022793A" w:rsidRDefault="0022793A" w:rsidP="00285392">
            <w:pPr>
              <w:spacing w:line="360" w:lineRule="auto"/>
              <w:rPr>
                <w:bCs/>
                <w:sz w:val="22"/>
                <w:szCs w:val="22"/>
              </w:rPr>
            </w:pPr>
          </w:p>
        </w:tc>
      </w:tr>
      <w:tr w:rsidR="00285392" w:rsidRPr="0022793A" w14:paraId="19DBAB02" w14:textId="77777777" w:rsidTr="00285392">
        <w:tc>
          <w:tcPr>
            <w:tcW w:w="682" w:type="pct"/>
            <w:vMerge/>
          </w:tcPr>
          <w:p w14:paraId="323CA4A5" w14:textId="77777777" w:rsidR="0022793A" w:rsidRPr="0022793A" w:rsidRDefault="0022793A" w:rsidP="00285392">
            <w:pPr>
              <w:shd w:val="clear" w:color="auto" w:fill="FFFFFF"/>
              <w:spacing w:line="360" w:lineRule="auto"/>
              <w:rPr>
                <w:bCs/>
                <w:sz w:val="22"/>
                <w:szCs w:val="22"/>
              </w:rPr>
            </w:pPr>
          </w:p>
        </w:tc>
        <w:tc>
          <w:tcPr>
            <w:tcW w:w="1000" w:type="pct"/>
          </w:tcPr>
          <w:p w14:paraId="5B851738" w14:textId="77777777" w:rsidR="0022793A" w:rsidRPr="0022793A" w:rsidRDefault="0022793A" w:rsidP="00C11F5A">
            <w:pPr>
              <w:numPr>
                <w:ilvl w:val="0"/>
                <w:numId w:val="27"/>
              </w:numPr>
              <w:shd w:val="clear" w:color="auto" w:fill="FFFFFF"/>
              <w:spacing w:line="360" w:lineRule="auto"/>
              <w:rPr>
                <w:bCs/>
                <w:sz w:val="22"/>
                <w:szCs w:val="22"/>
              </w:rPr>
            </w:pPr>
            <w:r w:rsidRPr="0022793A">
              <w:rPr>
                <w:bCs/>
                <w:sz w:val="22"/>
                <w:szCs w:val="22"/>
              </w:rPr>
              <w:t xml:space="preserve">Integrate PHEM training to existing health professionals training programs </w:t>
            </w:r>
          </w:p>
        </w:tc>
        <w:tc>
          <w:tcPr>
            <w:tcW w:w="1046" w:type="pct"/>
          </w:tcPr>
          <w:p w14:paraId="1BD8B1E9" w14:textId="77777777" w:rsidR="0022793A" w:rsidRPr="0022793A" w:rsidRDefault="0022793A" w:rsidP="00285392">
            <w:pPr>
              <w:spacing w:line="360" w:lineRule="auto"/>
              <w:rPr>
                <w:bCs/>
                <w:sz w:val="22"/>
                <w:szCs w:val="22"/>
              </w:rPr>
            </w:pPr>
            <w:r w:rsidRPr="0022793A">
              <w:rPr>
                <w:bCs/>
                <w:sz w:val="22"/>
                <w:szCs w:val="22"/>
              </w:rPr>
              <w:t xml:space="preserve">Number of curriculums revised and implemented </w:t>
            </w:r>
          </w:p>
        </w:tc>
        <w:tc>
          <w:tcPr>
            <w:tcW w:w="364" w:type="pct"/>
          </w:tcPr>
          <w:p w14:paraId="632E0711" w14:textId="77777777" w:rsidR="0022793A" w:rsidRPr="0022793A" w:rsidRDefault="0022793A" w:rsidP="00285392">
            <w:pPr>
              <w:spacing w:line="360" w:lineRule="auto"/>
              <w:rPr>
                <w:bCs/>
                <w:sz w:val="22"/>
                <w:szCs w:val="22"/>
              </w:rPr>
            </w:pPr>
            <w:r w:rsidRPr="0022793A">
              <w:rPr>
                <w:bCs/>
                <w:sz w:val="22"/>
                <w:szCs w:val="22"/>
              </w:rPr>
              <w:t xml:space="preserve">Number </w:t>
            </w:r>
          </w:p>
        </w:tc>
        <w:tc>
          <w:tcPr>
            <w:tcW w:w="318" w:type="pct"/>
          </w:tcPr>
          <w:p w14:paraId="77D205B1"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4F31546E" w14:textId="77777777" w:rsidR="0022793A" w:rsidRPr="0022793A" w:rsidRDefault="0022793A" w:rsidP="00285392">
            <w:pPr>
              <w:spacing w:line="360" w:lineRule="auto"/>
              <w:rPr>
                <w:bCs/>
                <w:sz w:val="22"/>
                <w:szCs w:val="22"/>
              </w:rPr>
            </w:pPr>
          </w:p>
        </w:tc>
        <w:tc>
          <w:tcPr>
            <w:tcW w:w="318" w:type="pct"/>
          </w:tcPr>
          <w:p w14:paraId="3280E6FD" w14:textId="77777777" w:rsidR="0022793A" w:rsidRPr="0022793A" w:rsidRDefault="0022793A" w:rsidP="00285392">
            <w:pPr>
              <w:spacing w:line="360" w:lineRule="auto"/>
              <w:rPr>
                <w:bCs/>
                <w:sz w:val="22"/>
                <w:szCs w:val="22"/>
              </w:rPr>
            </w:pPr>
            <w:r w:rsidRPr="0022793A">
              <w:rPr>
                <w:bCs/>
                <w:sz w:val="22"/>
                <w:szCs w:val="22"/>
              </w:rPr>
              <w:t>1</w:t>
            </w:r>
          </w:p>
        </w:tc>
        <w:tc>
          <w:tcPr>
            <w:tcW w:w="318" w:type="pct"/>
          </w:tcPr>
          <w:p w14:paraId="162A4863" w14:textId="77777777" w:rsidR="0022793A" w:rsidRPr="0022793A" w:rsidRDefault="0022793A" w:rsidP="00285392">
            <w:pPr>
              <w:spacing w:line="360" w:lineRule="auto"/>
              <w:rPr>
                <w:bCs/>
                <w:sz w:val="22"/>
                <w:szCs w:val="22"/>
              </w:rPr>
            </w:pPr>
          </w:p>
        </w:tc>
        <w:tc>
          <w:tcPr>
            <w:tcW w:w="318" w:type="pct"/>
          </w:tcPr>
          <w:p w14:paraId="6F27B496" w14:textId="77777777" w:rsidR="0022793A" w:rsidRPr="0022793A" w:rsidRDefault="0022793A" w:rsidP="00285392">
            <w:pPr>
              <w:spacing w:line="360" w:lineRule="auto"/>
              <w:rPr>
                <w:bCs/>
                <w:sz w:val="22"/>
                <w:szCs w:val="22"/>
              </w:rPr>
            </w:pPr>
          </w:p>
        </w:tc>
        <w:tc>
          <w:tcPr>
            <w:tcW w:w="318" w:type="pct"/>
          </w:tcPr>
          <w:p w14:paraId="6147C84A" w14:textId="77777777" w:rsidR="0022793A" w:rsidRPr="0022793A" w:rsidRDefault="0022793A" w:rsidP="00285392">
            <w:pPr>
              <w:spacing w:line="360" w:lineRule="auto"/>
              <w:rPr>
                <w:bCs/>
                <w:sz w:val="22"/>
                <w:szCs w:val="22"/>
              </w:rPr>
            </w:pPr>
          </w:p>
        </w:tc>
      </w:tr>
      <w:tr w:rsidR="00285392" w:rsidRPr="0022793A" w14:paraId="38D29281" w14:textId="77777777" w:rsidTr="00285392">
        <w:tc>
          <w:tcPr>
            <w:tcW w:w="682" w:type="pct"/>
            <w:vMerge/>
          </w:tcPr>
          <w:p w14:paraId="1B3C2353" w14:textId="77777777" w:rsidR="0022793A" w:rsidRPr="0022793A" w:rsidRDefault="0022793A" w:rsidP="00285392">
            <w:pPr>
              <w:shd w:val="clear" w:color="auto" w:fill="FFFFFF"/>
              <w:spacing w:line="360" w:lineRule="auto"/>
              <w:rPr>
                <w:bCs/>
                <w:sz w:val="22"/>
                <w:szCs w:val="22"/>
              </w:rPr>
            </w:pPr>
          </w:p>
        </w:tc>
        <w:tc>
          <w:tcPr>
            <w:tcW w:w="1000" w:type="pct"/>
          </w:tcPr>
          <w:p w14:paraId="6D23F872" w14:textId="77777777" w:rsidR="0022793A" w:rsidRPr="0022793A" w:rsidRDefault="0022793A" w:rsidP="00C11F5A">
            <w:pPr>
              <w:numPr>
                <w:ilvl w:val="0"/>
                <w:numId w:val="27"/>
              </w:numPr>
              <w:shd w:val="clear" w:color="auto" w:fill="FFFFFF"/>
              <w:spacing w:line="360" w:lineRule="auto"/>
              <w:rPr>
                <w:bCs/>
                <w:sz w:val="22"/>
                <w:szCs w:val="22"/>
              </w:rPr>
            </w:pPr>
            <w:r w:rsidRPr="0022793A">
              <w:rPr>
                <w:bCs/>
                <w:sz w:val="22"/>
                <w:szCs w:val="22"/>
              </w:rPr>
              <w:t xml:space="preserve">Establish PHEM professionals training programs  </w:t>
            </w:r>
          </w:p>
        </w:tc>
        <w:tc>
          <w:tcPr>
            <w:tcW w:w="1046" w:type="pct"/>
          </w:tcPr>
          <w:p w14:paraId="17FF30B1" w14:textId="77777777" w:rsidR="0022793A" w:rsidRPr="0022793A" w:rsidRDefault="0022793A" w:rsidP="00285392">
            <w:pPr>
              <w:spacing w:line="360" w:lineRule="auto"/>
              <w:rPr>
                <w:bCs/>
                <w:sz w:val="22"/>
                <w:szCs w:val="22"/>
              </w:rPr>
            </w:pPr>
            <w:r w:rsidRPr="0022793A">
              <w:rPr>
                <w:bCs/>
                <w:sz w:val="22"/>
                <w:szCs w:val="22"/>
              </w:rPr>
              <w:t xml:space="preserve">Number of PHEM professionals training programs established </w:t>
            </w:r>
          </w:p>
        </w:tc>
        <w:tc>
          <w:tcPr>
            <w:tcW w:w="364" w:type="pct"/>
          </w:tcPr>
          <w:p w14:paraId="33FBB2C5" w14:textId="77777777" w:rsidR="0022793A" w:rsidRPr="0022793A" w:rsidRDefault="0022793A" w:rsidP="00285392">
            <w:pPr>
              <w:spacing w:line="360" w:lineRule="auto"/>
              <w:rPr>
                <w:bCs/>
                <w:sz w:val="22"/>
                <w:szCs w:val="22"/>
              </w:rPr>
            </w:pPr>
            <w:r w:rsidRPr="0022793A">
              <w:rPr>
                <w:bCs/>
                <w:sz w:val="22"/>
                <w:szCs w:val="22"/>
              </w:rPr>
              <w:t xml:space="preserve">Number </w:t>
            </w:r>
          </w:p>
        </w:tc>
        <w:tc>
          <w:tcPr>
            <w:tcW w:w="318" w:type="pct"/>
          </w:tcPr>
          <w:p w14:paraId="5A05F972" w14:textId="77777777" w:rsidR="0022793A" w:rsidRPr="0022793A" w:rsidRDefault="0022793A" w:rsidP="00285392">
            <w:pPr>
              <w:spacing w:line="360" w:lineRule="auto"/>
              <w:rPr>
                <w:bCs/>
                <w:sz w:val="22"/>
                <w:szCs w:val="22"/>
              </w:rPr>
            </w:pPr>
            <w:r w:rsidRPr="0022793A">
              <w:rPr>
                <w:bCs/>
                <w:sz w:val="22"/>
                <w:szCs w:val="22"/>
              </w:rPr>
              <w:t>4</w:t>
            </w:r>
          </w:p>
        </w:tc>
        <w:tc>
          <w:tcPr>
            <w:tcW w:w="318" w:type="pct"/>
          </w:tcPr>
          <w:p w14:paraId="323F6800" w14:textId="77777777" w:rsidR="0022793A" w:rsidRPr="0022793A" w:rsidRDefault="0022793A" w:rsidP="00285392">
            <w:pPr>
              <w:spacing w:line="360" w:lineRule="auto"/>
              <w:rPr>
                <w:sz w:val="22"/>
                <w:szCs w:val="22"/>
              </w:rPr>
            </w:pPr>
            <w:r w:rsidRPr="0022793A">
              <w:rPr>
                <w:bCs/>
                <w:sz w:val="22"/>
                <w:szCs w:val="22"/>
              </w:rPr>
              <w:t>4</w:t>
            </w:r>
          </w:p>
        </w:tc>
        <w:tc>
          <w:tcPr>
            <w:tcW w:w="318" w:type="pct"/>
          </w:tcPr>
          <w:p w14:paraId="45859CD2" w14:textId="77777777" w:rsidR="0022793A" w:rsidRPr="0022793A" w:rsidRDefault="0022793A" w:rsidP="00285392">
            <w:pPr>
              <w:spacing w:line="360" w:lineRule="auto"/>
              <w:rPr>
                <w:sz w:val="22"/>
                <w:szCs w:val="22"/>
              </w:rPr>
            </w:pPr>
            <w:r w:rsidRPr="0022793A">
              <w:rPr>
                <w:bCs/>
                <w:sz w:val="22"/>
                <w:szCs w:val="22"/>
              </w:rPr>
              <w:t>4</w:t>
            </w:r>
          </w:p>
        </w:tc>
        <w:tc>
          <w:tcPr>
            <w:tcW w:w="318" w:type="pct"/>
          </w:tcPr>
          <w:p w14:paraId="31DDEF71" w14:textId="77777777" w:rsidR="0022793A" w:rsidRPr="0022793A" w:rsidRDefault="0022793A" w:rsidP="00285392">
            <w:pPr>
              <w:spacing w:line="360" w:lineRule="auto"/>
              <w:rPr>
                <w:sz w:val="22"/>
                <w:szCs w:val="22"/>
              </w:rPr>
            </w:pPr>
            <w:r w:rsidRPr="0022793A">
              <w:rPr>
                <w:bCs/>
                <w:sz w:val="22"/>
                <w:szCs w:val="22"/>
              </w:rPr>
              <w:t>4</w:t>
            </w:r>
          </w:p>
        </w:tc>
        <w:tc>
          <w:tcPr>
            <w:tcW w:w="318" w:type="pct"/>
          </w:tcPr>
          <w:p w14:paraId="2A37A302" w14:textId="77777777" w:rsidR="0022793A" w:rsidRPr="0022793A" w:rsidRDefault="0022793A" w:rsidP="00285392">
            <w:pPr>
              <w:spacing w:line="360" w:lineRule="auto"/>
              <w:rPr>
                <w:sz w:val="22"/>
                <w:szCs w:val="22"/>
              </w:rPr>
            </w:pPr>
            <w:r w:rsidRPr="0022793A">
              <w:rPr>
                <w:bCs/>
                <w:sz w:val="22"/>
                <w:szCs w:val="22"/>
              </w:rPr>
              <w:t>4</w:t>
            </w:r>
          </w:p>
        </w:tc>
        <w:tc>
          <w:tcPr>
            <w:tcW w:w="318" w:type="pct"/>
          </w:tcPr>
          <w:p w14:paraId="33755F37" w14:textId="77777777" w:rsidR="0022793A" w:rsidRPr="0022793A" w:rsidRDefault="0022793A" w:rsidP="00285392">
            <w:pPr>
              <w:spacing w:line="360" w:lineRule="auto"/>
              <w:rPr>
                <w:sz w:val="22"/>
                <w:szCs w:val="22"/>
              </w:rPr>
            </w:pPr>
            <w:r w:rsidRPr="0022793A">
              <w:rPr>
                <w:bCs/>
                <w:sz w:val="22"/>
                <w:szCs w:val="22"/>
              </w:rPr>
              <w:t>4</w:t>
            </w:r>
          </w:p>
        </w:tc>
      </w:tr>
      <w:tr w:rsidR="00285392" w:rsidRPr="0022793A" w14:paraId="7260E960" w14:textId="77777777" w:rsidTr="00285392">
        <w:tc>
          <w:tcPr>
            <w:tcW w:w="682" w:type="pct"/>
            <w:vMerge w:val="restart"/>
          </w:tcPr>
          <w:p w14:paraId="014B2A52" w14:textId="77777777" w:rsidR="0022793A" w:rsidRPr="0022793A" w:rsidRDefault="0022793A" w:rsidP="00285392">
            <w:pPr>
              <w:spacing w:line="360" w:lineRule="auto"/>
              <w:rPr>
                <w:bCs/>
                <w:sz w:val="22"/>
                <w:szCs w:val="22"/>
              </w:rPr>
            </w:pPr>
            <w:r w:rsidRPr="0022793A">
              <w:rPr>
                <w:bCs/>
                <w:sz w:val="22"/>
                <w:szCs w:val="22"/>
              </w:rPr>
              <w:t xml:space="preserve">SO 4: To establish mechanisms for engaging local communities, including community members, civil society and the private sector, in public health emergency </w:t>
            </w:r>
            <w:r w:rsidRPr="0022793A">
              <w:rPr>
                <w:bCs/>
                <w:sz w:val="22"/>
                <w:szCs w:val="22"/>
              </w:rPr>
              <w:lastRenderedPageBreak/>
              <w:t>management</w:t>
            </w:r>
          </w:p>
          <w:p w14:paraId="3BA33BE5" w14:textId="77777777" w:rsidR="0022793A" w:rsidRPr="0022793A" w:rsidRDefault="0022793A" w:rsidP="00285392">
            <w:pPr>
              <w:spacing w:line="360" w:lineRule="auto"/>
              <w:rPr>
                <w:bCs/>
                <w:sz w:val="22"/>
                <w:szCs w:val="22"/>
              </w:rPr>
            </w:pPr>
          </w:p>
        </w:tc>
        <w:tc>
          <w:tcPr>
            <w:tcW w:w="1000" w:type="pct"/>
          </w:tcPr>
          <w:p w14:paraId="003D8B33" w14:textId="77777777" w:rsidR="0022793A" w:rsidRPr="0022793A" w:rsidRDefault="0022793A" w:rsidP="00C11F5A">
            <w:pPr>
              <w:numPr>
                <w:ilvl w:val="0"/>
                <w:numId w:val="28"/>
              </w:numPr>
              <w:shd w:val="clear" w:color="auto" w:fill="FFFFFF"/>
              <w:spacing w:line="360" w:lineRule="auto"/>
              <w:rPr>
                <w:bCs/>
                <w:sz w:val="22"/>
                <w:szCs w:val="22"/>
              </w:rPr>
            </w:pPr>
            <w:r w:rsidRPr="0022793A">
              <w:rPr>
                <w:bCs/>
                <w:sz w:val="22"/>
                <w:szCs w:val="22"/>
              </w:rPr>
              <w:lastRenderedPageBreak/>
              <w:t>Facilitate community engagement in the identification of hazards, development of preparedness plans, detection and response to emergencies, and the implementation of recovery efforts</w:t>
            </w:r>
          </w:p>
        </w:tc>
        <w:tc>
          <w:tcPr>
            <w:tcW w:w="1046" w:type="pct"/>
          </w:tcPr>
          <w:p w14:paraId="5411DBA6" w14:textId="77777777" w:rsidR="0022793A" w:rsidRPr="0022793A" w:rsidRDefault="0022793A" w:rsidP="00285392">
            <w:pPr>
              <w:spacing w:line="360" w:lineRule="auto"/>
              <w:rPr>
                <w:bCs/>
                <w:sz w:val="22"/>
                <w:szCs w:val="22"/>
              </w:rPr>
            </w:pPr>
            <w:r w:rsidRPr="0022793A">
              <w:rPr>
                <w:bCs/>
                <w:sz w:val="22"/>
                <w:szCs w:val="22"/>
              </w:rPr>
              <w:t xml:space="preserve">Proportion incidents reported by the community  </w:t>
            </w:r>
          </w:p>
        </w:tc>
        <w:tc>
          <w:tcPr>
            <w:tcW w:w="364" w:type="pct"/>
          </w:tcPr>
          <w:p w14:paraId="4C244B05" w14:textId="77777777" w:rsidR="0022793A" w:rsidRPr="0022793A" w:rsidRDefault="0022793A" w:rsidP="00285392">
            <w:pPr>
              <w:spacing w:line="360" w:lineRule="auto"/>
              <w:rPr>
                <w:bCs/>
                <w:sz w:val="22"/>
                <w:szCs w:val="22"/>
              </w:rPr>
            </w:pPr>
            <w:r w:rsidRPr="0022793A">
              <w:rPr>
                <w:bCs/>
                <w:sz w:val="22"/>
                <w:szCs w:val="22"/>
              </w:rPr>
              <w:t>%</w:t>
            </w:r>
          </w:p>
        </w:tc>
        <w:tc>
          <w:tcPr>
            <w:tcW w:w="318" w:type="pct"/>
          </w:tcPr>
          <w:p w14:paraId="275ECD45" w14:textId="77777777" w:rsidR="0022793A" w:rsidRPr="0022793A" w:rsidRDefault="0022793A" w:rsidP="00285392">
            <w:pPr>
              <w:spacing w:line="360" w:lineRule="auto"/>
              <w:rPr>
                <w:rFonts w:eastAsiaTheme="majorEastAsia"/>
                <w:bCs/>
                <w:sz w:val="22"/>
                <w:szCs w:val="22"/>
              </w:rPr>
            </w:pPr>
            <w:r w:rsidRPr="0022793A">
              <w:rPr>
                <w:rFonts w:eastAsiaTheme="majorEastAsia"/>
                <w:bCs/>
                <w:sz w:val="22"/>
                <w:szCs w:val="22"/>
              </w:rPr>
              <w:t>100</w:t>
            </w:r>
          </w:p>
        </w:tc>
        <w:tc>
          <w:tcPr>
            <w:tcW w:w="318" w:type="pct"/>
          </w:tcPr>
          <w:p w14:paraId="7AF58A5B" w14:textId="77777777" w:rsidR="0022793A" w:rsidRPr="0022793A" w:rsidRDefault="0022793A" w:rsidP="00285392">
            <w:pPr>
              <w:spacing w:line="360" w:lineRule="auto"/>
              <w:rPr>
                <w:bCs/>
                <w:sz w:val="22"/>
                <w:szCs w:val="22"/>
              </w:rPr>
            </w:pPr>
            <w:r w:rsidRPr="0022793A">
              <w:rPr>
                <w:rFonts w:eastAsiaTheme="majorEastAsia"/>
                <w:bCs/>
                <w:sz w:val="22"/>
                <w:szCs w:val="22"/>
              </w:rPr>
              <w:t>60</w:t>
            </w:r>
          </w:p>
        </w:tc>
        <w:tc>
          <w:tcPr>
            <w:tcW w:w="318" w:type="pct"/>
          </w:tcPr>
          <w:p w14:paraId="38C9D166" w14:textId="77777777" w:rsidR="0022793A" w:rsidRPr="0022793A" w:rsidRDefault="0022793A" w:rsidP="00285392">
            <w:pPr>
              <w:spacing w:line="360" w:lineRule="auto"/>
              <w:rPr>
                <w:bCs/>
                <w:sz w:val="22"/>
                <w:szCs w:val="22"/>
              </w:rPr>
            </w:pPr>
            <w:r w:rsidRPr="0022793A">
              <w:rPr>
                <w:rFonts w:eastAsiaTheme="majorEastAsia"/>
                <w:bCs/>
                <w:sz w:val="22"/>
                <w:szCs w:val="22"/>
              </w:rPr>
              <w:t>70</w:t>
            </w:r>
          </w:p>
        </w:tc>
        <w:tc>
          <w:tcPr>
            <w:tcW w:w="318" w:type="pct"/>
          </w:tcPr>
          <w:p w14:paraId="31731823" w14:textId="77777777" w:rsidR="0022793A" w:rsidRPr="0022793A" w:rsidRDefault="0022793A" w:rsidP="00285392">
            <w:pPr>
              <w:spacing w:line="360" w:lineRule="auto"/>
              <w:rPr>
                <w:bCs/>
                <w:sz w:val="22"/>
                <w:szCs w:val="22"/>
              </w:rPr>
            </w:pPr>
            <w:r w:rsidRPr="0022793A">
              <w:rPr>
                <w:rFonts w:eastAsiaTheme="majorEastAsia"/>
                <w:bCs/>
                <w:sz w:val="22"/>
                <w:szCs w:val="22"/>
              </w:rPr>
              <w:t>80</w:t>
            </w:r>
          </w:p>
        </w:tc>
        <w:tc>
          <w:tcPr>
            <w:tcW w:w="318" w:type="pct"/>
          </w:tcPr>
          <w:p w14:paraId="2771C7A4" w14:textId="77777777" w:rsidR="0022793A" w:rsidRPr="0022793A" w:rsidRDefault="0022793A" w:rsidP="00285392">
            <w:pPr>
              <w:spacing w:line="360" w:lineRule="auto"/>
              <w:rPr>
                <w:bCs/>
                <w:sz w:val="22"/>
                <w:szCs w:val="22"/>
              </w:rPr>
            </w:pPr>
            <w:r w:rsidRPr="0022793A">
              <w:rPr>
                <w:rFonts w:eastAsiaTheme="majorEastAsia"/>
                <w:bCs/>
                <w:sz w:val="22"/>
                <w:szCs w:val="22"/>
              </w:rPr>
              <w:t>90</w:t>
            </w:r>
          </w:p>
        </w:tc>
        <w:tc>
          <w:tcPr>
            <w:tcW w:w="318" w:type="pct"/>
          </w:tcPr>
          <w:p w14:paraId="530498A6" w14:textId="77777777" w:rsidR="0022793A" w:rsidRPr="0022793A" w:rsidRDefault="0022793A" w:rsidP="00285392">
            <w:pPr>
              <w:spacing w:line="360" w:lineRule="auto"/>
              <w:rPr>
                <w:bCs/>
                <w:sz w:val="22"/>
                <w:szCs w:val="22"/>
              </w:rPr>
            </w:pPr>
            <w:r w:rsidRPr="0022793A">
              <w:rPr>
                <w:rFonts w:eastAsiaTheme="majorEastAsia"/>
                <w:bCs/>
                <w:sz w:val="22"/>
                <w:szCs w:val="22"/>
              </w:rPr>
              <w:t>100</w:t>
            </w:r>
          </w:p>
        </w:tc>
      </w:tr>
      <w:tr w:rsidR="00285392" w:rsidRPr="0022793A" w14:paraId="78A6A40D" w14:textId="77777777" w:rsidTr="00285392">
        <w:tc>
          <w:tcPr>
            <w:tcW w:w="682" w:type="pct"/>
            <w:vMerge/>
          </w:tcPr>
          <w:p w14:paraId="0AE5F63F" w14:textId="77777777" w:rsidR="0022793A" w:rsidRPr="0022793A" w:rsidRDefault="0022793A" w:rsidP="00285392">
            <w:pPr>
              <w:shd w:val="clear" w:color="auto" w:fill="FFFFFF"/>
              <w:spacing w:line="360" w:lineRule="auto"/>
              <w:rPr>
                <w:bCs/>
                <w:sz w:val="22"/>
                <w:szCs w:val="22"/>
              </w:rPr>
            </w:pPr>
          </w:p>
        </w:tc>
        <w:tc>
          <w:tcPr>
            <w:tcW w:w="1000" w:type="pct"/>
          </w:tcPr>
          <w:p w14:paraId="332497CB" w14:textId="77777777" w:rsidR="0022793A" w:rsidRPr="0022793A" w:rsidRDefault="0022793A" w:rsidP="00C11F5A">
            <w:pPr>
              <w:numPr>
                <w:ilvl w:val="0"/>
                <w:numId w:val="28"/>
              </w:numPr>
              <w:shd w:val="clear" w:color="auto" w:fill="FFFFFF"/>
              <w:spacing w:line="360" w:lineRule="auto"/>
              <w:rPr>
                <w:bCs/>
                <w:sz w:val="22"/>
                <w:szCs w:val="22"/>
              </w:rPr>
            </w:pPr>
            <w:r w:rsidRPr="0022793A">
              <w:rPr>
                <w:bCs/>
                <w:sz w:val="22"/>
                <w:szCs w:val="22"/>
              </w:rPr>
              <w:t xml:space="preserve">Establish community-based </w:t>
            </w:r>
            <w:r w:rsidRPr="0022793A">
              <w:rPr>
                <w:bCs/>
                <w:sz w:val="22"/>
                <w:szCs w:val="22"/>
              </w:rPr>
              <w:lastRenderedPageBreak/>
              <w:t>surveillance system to facilitate early detection</w:t>
            </w:r>
          </w:p>
        </w:tc>
        <w:tc>
          <w:tcPr>
            <w:tcW w:w="1046" w:type="pct"/>
          </w:tcPr>
          <w:p w14:paraId="1DE01679" w14:textId="77777777" w:rsidR="0022793A" w:rsidRPr="0022793A" w:rsidRDefault="0022793A" w:rsidP="00285392">
            <w:pPr>
              <w:spacing w:line="360" w:lineRule="auto"/>
              <w:rPr>
                <w:bCs/>
                <w:sz w:val="22"/>
                <w:szCs w:val="22"/>
              </w:rPr>
            </w:pPr>
            <w:r w:rsidRPr="0022793A">
              <w:rPr>
                <w:bCs/>
                <w:sz w:val="22"/>
                <w:szCs w:val="22"/>
              </w:rPr>
              <w:lastRenderedPageBreak/>
              <w:t xml:space="preserve">Percentage of woredas with </w:t>
            </w:r>
            <w:r w:rsidRPr="0022793A">
              <w:rPr>
                <w:bCs/>
                <w:sz w:val="22"/>
                <w:szCs w:val="22"/>
              </w:rPr>
              <w:lastRenderedPageBreak/>
              <w:t>functional community-based surveillance system in place</w:t>
            </w:r>
          </w:p>
        </w:tc>
        <w:tc>
          <w:tcPr>
            <w:tcW w:w="364" w:type="pct"/>
          </w:tcPr>
          <w:p w14:paraId="38CADDA0" w14:textId="77777777" w:rsidR="0022793A" w:rsidRPr="0022793A" w:rsidRDefault="0022793A" w:rsidP="00285392">
            <w:pPr>
              <w:spacing w:line="360" w:lineRule="auto"/>
              <w:rPr>
                <w:bCs/>
                <w:sz w:val="22"/>
                <w:szCs w:val="22"/>
              </w:rPr>
            </w:pPr>
            <w:r w:rsidRPr="0022793A">
              <w:rPr>
                <w:bCs/>
                <w:sz w:val="22"/>
                <w:szCs w:val="22"/>
              </w:rPr>
              <w:lastRenderedPageBreak/>
              <w:t>%</w:t>
            </w:r>
          </w:p>
        </w:tc>
        <w:tc>
          <w:tcPr>
            <w:tcW w:w="318" w:type="pct"/>
          </w:tcPr>
          <w:p w14:paraId="59A50968" w14:textId="77777777" w:rsidR="0022793A" w:rsidRPr="0022793A" w:rsidRDefault="0022793A" w:rsidP="00285392">
            <w:pPr>
              <w:spacing w:line="360" w:lineRule="auto"/>
              <w:rPr>
                <w:rFonts w:eastAsiaTheme="majorEastAsia"/>
                <w:bCs/>
                <w:sz w:val="22"/>
                <w:szCs w:val="22"/>
              </w:rPr>
            </w:pPr>
            <w:r w:rsidRPr="0022793A">
              <w:rPr>
                <w:rFonts w:eastAsiaTheme="majorEastAsia"/>
                <w:bCs/>
                <w:sz w:val="22"/>
                <w:szCs w:val="22"/>
              </w:rPr>
              <w:t>100</w:t>
            </w:r>
          </w:p>
        </w:tc>
        <w:tc>
          <w:tcPr>
            <w:tcW w:w="318" w:type="pct"/>
          </w:tcPr>
          <w:p w14:paraId="2B66C328" w14:textId="77777777" w:rsidR="0022793A" w:rsidRPr="0022793A" w:rsidRDefault="0022793A" w:rsidP="00285392">
            <w:pPr>
              <w:spacing w:line="360" w:lineRule="auto"/>
              <w:rPr>
                <w:bCs/>
                <w:sz w:val="22"/>
                <w:szCs w:val="22"/>
              </w:rPr>
            </w:pPr>
            <w:r w:rsidRPr="0022793A">
              <w:rPr>
                <w:rFonts w:eastAsiaTheme="majorEastAsia"/>
                <w:bCs/>
                <w:sz w:val="22"/>
                <w:szCs w:val="22"/>
              </w:rPr>
              <w:t>60</w:t>
            </w:r>
          </w:p>
        </w:tc>
        <w:tc>
          <w:tcPr>
            <w:tcW w:w="318" w:type="pct"/>
          </w:tcPr>
          <w:p w14:paraId="2059B059" w14:textId="77777777" w:rsidR="0022793A" w:rsidRPr="0022793A" w:rsidRDefault="0022793A" w:rsidP="00285392">
            <w:pPr>
              <w:spacing w:line="360" w:lineRule="auto"/>
              <w:rPr>
                <w:bCs/>
                <w:sz w:val="22"/>
                <w:szCs w:val="22"/>
              </w:rPr>
            </w:pPr>
            <w:r w:rsidRPr="0022793A">
              <w:rPr>
                <w:rFonts w:eastAsiaTheme="majorEastAsia"/>
                <w:bCs/>
                <w:sz w:val="22"/>
                <w:szCs w:val="22"/>
              </w:rPr>
              <w:t>70</w:t>
            </w:r>
          </w:p>
        </w:tc>
        <w:tc>
          <w:tcPr>
            <w:tcW w:w="318" w:type="pct"/>
          </w:tcPr>
          <w:p w14:paraId="2BCEFF81" w14:textId="77777777" w:rsidR="0022793A" w:rsidRPr="0022793A" w:rsidRDefault="0022793A" w:rsidP="00285392">
            <w:pPr>
              <w:spacing w:line="360" w:lineRule="auto"/>
              <w:rPr>
                <w:bCs/>
                <w:sz w:val="22"/>
                <w:szCs w:val="22"/>
              </w:rPr>
            </w:pPr>
            <w:r w:rsidRPr="0022793A">
              <w:rPr>
                <w:rFonts w:eastAsiaTheme="majorEastAsia"/>
                <w:bCs/>
                <w:sz w:val="22"/>
                <w:szCs w:val="22"/>
              </w:rPr>
              <w:t>80</w:t>
            </w:r>
          </w:p>
        </w:tc>
        <w:tc>
          <w:tcPr>
            <w:tcW w:w="318" w:type="pct"/>
          </w:tcPr>
          <w:p w14:paraId="3F2CC20B" w14:textId="77777777" w:rsidR="0022793A" w:rsidRPr="0022793A" w:rsidRDefault="0022793A" w:rsidP="00285392">
            <w:pPr>
              <w:spacing w:line="360" w:lineRule="auto"/>
              <w:rPr>
                <w:bCs/>
                <w:sz w:val="22"/>
                <w:szCs w:val="22"/>
              </w:rPr>
            </w:pPr>
            <w:r w:rsidRPr="0022793A">
              <w:rPr>
                <w:rFonts w:eastAsiaTheme="majorEastAsia"/>
                <w:bCs/>
                <w:sz w:val="22"/>
                <w:szCs w:val="22"/>
              </w:rPr>
              <w:t>90</w:t>
            </w:r>
          </w:p>
        </w:tc>
        <w:tc>
          <w:tcPr>
            <w:tcW w:w="318" w:type="pct"/>
          </w:tcPr>
          <w:p w14:paraId="331CF318" w14:textId="77777777" w:rsidR="0022793A" w:rsidRPr="0022793A" w:rsidRDefault="0022793A" w:rsidP="00285392">
            <w:pPr>
              <w:spacing w:line="360" w:lineRule="auto"/>
              <w:rPr>
                <w:bCs/>
                <w:sz w:val="22"/>
                <w:szCs w:val="22"/>
              </w:rPr>
            </w:pPr>
            <w:r w:rsidRPr="0022793A">
              <w:rPr>
                <w:rFonts w:eastAsiaTheme="majorEastAsia"/>
                <w:bCs/>
                <w:sz w:val="22"/>
                <w:szCs w:val="22"/>
              </w:rPr>
              <w:t>100</w:t>
            </w:r>
          </w:p>
        </w:tc>
      </w:tr>
      <w:tr w:rsidR="00285392" w:rsidRPr="0022793A" w14:paraId="6E198C9A" w14:textId="77777777" w:rsidTr="00285392">
        <w:tc>
          <w:tcPr>
            <w:tcW w:w="682" w:type="pct"/>
            <w:vMerge/>
          </w:tcPr>
          <w:p w14:paraId="2BF079BD" w14:textId="77777777" w:rsidR="0022793A" w:rsidRPr="0022793A" w:rsidRDefault="0022793A" w:rsidP="00285392">
            <w:pPr>
              <w:shd w:val="clear" w:color="auto" w:fill="FFFFFF"/>
              <w:spacing w:line="360" w:lineRule="auto"/>
              <w:ind w:left="360"/>
              <w:rPr>
                <w:bCs/>
                <w:sz w:val="22"/>
                <w:szCs w:val="22"/>
              </w:rPr>
            </w:pPr>
          </w:p>
        </w:tc>
        <w:tc>
          <w:tcPr>
            <w:tcW w:w="1000" w:type="pct"/>
          </w:tcPr>
          <w:p w14:paraId="437B1A9B" w14:textId="77777777" w:rsidR="0022793A" w:rsidRPr="0022793A" w:rsidRDefault="0022793A" w:rsidP="00C11F5A">
            <w:pPr>
              <w:numPr>
                <w:ilvl w:val="0"/>
                <w:numId w:val="28"/>
              </w:numPr>
              <w:shd w:val="clear" w:color="auto" w:fill="FFFFFF"/>
              <w:spacing w:line="360" w:lineRule="auto"/>
              <w:rPr>
                <w:bCs/>
                <w:sz w:val="22"/>
                <w:szCs w:val="22"/>
              </w:rPr>
            </w:pPr>
            <w:r w:rsidRPr="0022793A">
              <w:rPr>
                <w:rFonts w:eastAsia="SimSun"/>
                <w:bCs/>
                <w:sz w:val="22"/>
                <w:szCs w:val="22"/>
              </w:rPr>
              <w:t>Implement community-based surveillance</w:t>
            </w:r>
            <w:r w:rsidRPr="0022793A">
              <w:rPr>
                <w:bCs/>
                <w:sz w:val="22"/>
                <w:szCs w:val="22"/>
              </w:rPr>
              <w:t xml:space="preserve"> (use health extension workers (HEWs) and other frontline health workers to disseminate information, identify people at risk and build public confidence)</w:t>
            </w:r>
          </w:p>
        </w:tc>
        <w:tc>
          <w:tcPr>
            <w:tcW w:w="1046" w:type="pct"/>
          </w:tcPr>
          <w:p w14:paraId="64B88911" w14:textId="77777777" w:rsidR="0022793A" w:rsidRPr="0022793A" w:rsidRDefault="0022793A" w:rsidP="00285392">
            <w:pPr>
              <w:spacing w:line="360" w:lineRule="auto"/>
              <w:rPr>
                <w:bCs/>
                <w:sz w:val="22"/>
                <w:szCs w:val="22"/>
              </w:rPr>
            </w:pPr>
            <w:r w:rsidRPr="0022793A">
              <w:rPr>
                <w:rFonts w:eastAsia="SimSun"/>
                <w:bCs/>
                <w:sz w:val="22"/>
                <w:szCs w:val="22"/>
              </w:rPr>
              <w:t>Proportion of Kebeles implementing community-based surveillance</w:t>
            </w:r>
          </w:p>
        </w:tc>
        <w:tc>
          <w:tcPr>
            <w:tcW w:w="364" w:type="pct"/>
          </w:tcPr>
          <w:p w14:paraId="166F4C70" w14:textId="77777777" w:rsidR="0022793A" w:rsidRPr="0022793A" w:rsidRDefault="0022793A" w:rsidP="00285392">
            <w:pPr>
              <w:spacing w:line="360" w:lineRule="auto"/>
              <w:rPr>
                <w:bCs/>
                <w:sz w:val="22"/>
                <w:szCs w:val="22"/>
              </w:rPr>
            </w:pPr>
            <w:r w:rsidRPr="0022793A">
              <w:rPr>
                <w:bCs/>
                <w:sz w:val="22"/>
                <w:szCs w:val="22"/>
              </w:rPr>
              <w:t>%</w:t>
            </w:r>
          </w:p>
        </w:tc>
        <w:tc>
          <w:tcPr>
            <w:tcW w:w="318" w:type="pct"/>
          </w:tcPr>
          <w:p w14:paraId="46D41072" w14:textId="77777777" w:rsidR="0022793A" w:rsidRPr="0022793A" w:rsidRDefault="0022793A" w:rsidP="00285392">
            <w:pPr>
              <w:spacing w:line="360" w:lineRule="auto"/>
              <w:rPr>
                <w:rFonts w:eastAsiaTheme="majorEastAsia"/>
                <w:bCs/>
                <w:sz w:val="22"/>
                <w:szCs w:val="22"/>
              </w:rPr>
            </w:pPr>
            <w:r w:rsidRPr="0022793A">
              <w:rPr>
                <w:rFonts w:eastAsiaTheme="majorEastAsia"/>
                <w:bCs/>
                <w:sz w:val="22"/>
                <w:szCs w:val="22"/>
              </w:rPr>
              <w:t>100</w:t>
            </w:r>
          </w:p>
        </w:tc>
        <w:tc>
          <w:tcPr>
            <w:tcW w:w="318" w:type="pct"/>
          </w:tcPr>
          <w:p w14:paraId="5087C240" w14:textId="77777777" w:rsidR="0022793A" w:rsidRPr="0022793A" w:rsidRDefault="0022793A" w:rsidP="00285392">
            <w:pPr>
              <w:spacing w:line="360" w:lineRule="auto"/>
              <w:rPr>
                <w:bCs/>
                <w:sz w:val="22"/>
                <w:szCs w:val="22"/>
              </w:rPr>
            </w:pPr>
            <w:r w:rsidRPr="0022793A">
              <w:rPr>
                <w:rFonts w:eastAsiaTheme="majorEastAsia"/>
                <w:bCs/>
                <w:sz w:val="22"/>
                <w:szCs w:val="22"/>
              </w:rPr>
              <w:t>60</w:t>
            </w:r>
          </w:p>
        </w:tc>
        <w:tc>
          <w:tcPr>
            <w:tcW w:w="318" w:type="pct"/>
          </w:tcPr>
          <w:p w14:paraId="0333ED1E" w14:textId="77777777" w:rsidR="0022793A" w:rsidRPr="0022793A" w:rsidRDefault="0022793A" w:rsidP="00285392">
            <w:pPr>
              <w:spacing w:line="360" w:lineRule="auto"/>
              <w:rPr>
                <w:bCs/>
                <w:sz w:val="22"/>
                <w:szCs w:val="22"/>
              </w:rPr>
            </w:pPr>
            <w:r w:rsidRPr="0022793A">
              <w:rPr>
                <w:rFonts w:eastAsiaTheme="majorEastAsia"/>
                <w:bCs/>
                <w:sz w:val="22"/>
                <w:szCs w:val="22"/>
              </w:rPr>
              <w:t>70</w:t>
            </w:r>
          </w:p>
        </w:tc>
        <w:tc>
          <w:tcPr>
            <w:tcW w:w="318" w:type="pct"/>
          </w:tcPr>
          <w:p w14:paraId="7A1C3F88" w14:textId="77777777" w:rsidR="0022793A" w:rsidRPr="0022793A" w:rsidRDefault="0022793A" w:rsidP="00285392">
            <w:pPr>
              <w:spacing w:line="360" w:lineRule="auto"/>
              <w:rPr>
                <w:bCs/>
                <w:sz w:val="22"/>
                <w:szCs w:val="22"/>
              </w:rPr>
            </w:pPr>
            <w:r w:rsidRPr="0022793A">
              <w:rPr>
                <w:rFonts w:eastAsiaTheme="majorEastAsia"/>
                <w:bCs/>
                <w:sz w:val="22"/>
                <w:szCs w:val="22"/>
              </w:rPr>
              <w:t>80</w:t>
            </w:r>
          </w:p>
        </w:tc>
        <w:tc>
          <w:tcPr>
            <w:tcW w:w="318" w:type="pct"/>
          </w:tcPr>
          <w:p w14:paraId="28BE47FC" w14:textId="77777777" w:rsidR="0022793A" w:rsidRPr="0022793A" w:rsidRDefault="0022793A" w:rsidP="00285392">
            <w:pPr>
              <w:spacing w:line="360" w:lineRule="auto"/>
              <w:rPr>
                <w:bCs/>
                <w:sz w:val="22"/>
                <w:szCs w:val="22"/>
              </w:rPr>
            </w:pPr>
            <w:r w:rsidRPr="0022793A">
              <w:rPr>
                <w:rFonts w:eastAsiaTheme="majorEastAsia"/>
                <w:bCs/>
                <w:sz w:val="22"/>
                <w:szCs w:val="22"/>
              </w:rPr>
              <w:t>90</w:t>
            </w:r>
          </w:p>
        </w:tc>
        <w:tc>
          <w:tcPr>
            <w:tcW w:w="318" w:type="pct"/>
          </w:tcPr>
          <w:p w14:paraId="26DC579B" w14:textId="77777777" w:rsidR="0022793A" w:rsidRPr="0022793A" w:rsidRDefault="0022793A" w:rsidP="00285392">
            <w:pPr>
              <w:spacing w:line="360" w:lineRule="auto"/>
              <w:rPr>
                <w:bCs/>
                <w:sz w:val="22"/>
                <w:szCs w:val="22"/>
              </w:rPr>
            </w:pPr>
            <w:r w:rsidRPr="0022793A">
              <w:rPr>
                <w:rFonts w:eastAsiaTheme="majorEastAsia"/>
                <w:bCs/>
                <w:sz w:val="22"/>
                <w:szCs w:val="22"/>
              </w:rPr>
              <w:t>100</w:t>
            </w:r>
          </w:p>
        </w:tc>
      </w:tr>
      <w:tr w:rsidR="00285392" w:rsidRPr="0022793A" w14:paraId="1574DAA2" w14:textId="77777777" w:rsidTr="00285392">
        <w:trPr>
          <w:trHeight w:val="739"/>
        </w:trPr>
        <w:tc>
          <w:tcPr>
            <w:tcW w:w="682" w:type="pct"/>
            <w:vMerge/>
          </w:tcPr>
          <w:p w14:paraId="6533F218" w14:textId="77777777" w:rsidR="0022793A" w:rsidRPr="0022793A" w:rsidRDefault="0022793A" w:rsidP="00285392">
            <w:pPr>
              <w:shd w:val="clear" w:color="auto" w:fill="FFFFFF"/>
              <w:spacing w:line="360" w:lineRule="auto"/>
              <w:ind w:left="360"/>
              <w:rPr>
                <w:bCs/>
                <w:sz w:val="22"/>
                <w:szCs w:val="22"/>
              </w:rPr>
            </w:pPr>
          </w:p>
        </w:tc>
        <w:tc>
          <w:tcPr>
            <w:tcW w:w="1000" w:type="pct"/>
          </w:tcPr>
          <w:p w14:paraId="14DB7031" w14:textId="77777777" w:rsidR="0022793A" w:rsidRPr="0022793A" w:rsidRDefault="0022793A" w:rsidP="00C11F5A">
            <w:pPr>
              <w:numPr>
                <w:ilvl w:val="0"/>
                <w:numId w:val="28"/>
              </w:numPr>
              <w:shd w:val="clear" w:color="auto" w:fill="FFFFFF"/>
              <w:spacing w:line="360" w:lineRule="auto"/>
              <w:rPr>
                <w:bCs/>
                <w:sz w:val="22"/>
                <w:szCs w:val="22"/>
              </w:rPr>
            </w:pPr>
            <w:r w:rsidRPr="0022793A">
              <w:rPr>
                <w:bCs/>
                <w:sz w:val="22"/>
                <w:szCs w:val="22"/>
              </w:rPr>
              <w:t>Engage civil society and local communities in capacity development and provision of services and assistance to meet the basic needs of populations with high levels of vulnerability (such as food, health, shelter, water and sanitation)</w:t>
            </w:r>
          </w:p>
        </w:tc>
        <w:tc>
          <w:tcPr>
            <w:tcW w:w="1046" w:type="pct"/>
          </w:tcPr>
          <w:p w14:paraId="416BC9BD" w14:textId="77777777" w:rsidR="0022793A" w:rsidRPr="0022793A" w:rsidRDefault="0022793A" w:rsidP="00285392">
            <w:pPr>
              <w:spacing w:line="360" w:lineRule="auto"/>
              <w:rPr>
                <w:bCs/>
                <w:sz w:val="22"/>
                <w:szCs w:val="22"/>
              </w:rPr>
            </w:pPr>
            <w:r w:rsidRPr="0022793A">
              <w:rPr>
                <w:bCs/>
                <w:sz w:val="22"/>
                <w:szCs w:val="22"/>
              </w:rPr>
              <w:t>Proportion of woredas who engaged in civil society and local communities in capacity development and provision of services and assistance to meet the basic needs of populations with high levels of vulnerability</w:t>
            </w:r>
          </w:p>
        </w:tc>
        <w:tc>
          <w:tcPr>
            <w:tcW w:w="364" w:type="pct"/>
          </w:tcPr>
          <w:p w14:paraId="5F272B81" w14:textId="77777777" w:rsidR="0022793A" w:rsidRPr="0022793A" w:rsidRDefault="0022793A" w:rsidP="00285392">
            <w:pPr>
              <w:spacing w:line="360" w:lineRule="auto"/>
              <w:rPr>
                <w:bCs/>
                <w:sz w:val="22"/>
                <w:szCs w:val="22"/>
              </w:rPr>
            </w:pPr>
            <w:r w:rsidRPr="0022793A">
              <w:rPr>
                <w:bCs/>
                <w:sz w:val="22"/>
                <w:szCs w:val="22"/>
              </w:rPr>
              <w:t>%</w:t>
            </w:r>
          </w:p>
        </w:tc>
        <w:tc>
          <w:tcPr>
            <w:tcW w:w="318" w:type="pct"/>
          </w:tcPr>
          <w:p w14:paraId="7CBCD784" w14:textId="77777777" w:rsidR="0022793A" w:rsidRPr="0022793A" w:rsidRDefault="0022793A" w:rsidP="00285392">
            <w:pPr>
              <w:spacing w:line="360" w:lineRule="auto"/>
              <w:rPr>
                <w:rFonts w:eastAsiaTheme="majorEastAsia"/>
                <w:bCs/>
                <w:sz w:val="22"/>
                <w:szCs w:val="22"/>
              </w:rPr>
            </w:pPr>
            <w:r w:rsidRPr="0022793A">
              <w:rPr>
                <w:rFonts w:eastAsiaTheme="majorEastAsia"/>
                <w:bCs/>
                <w:sz w:val="22"/>
                <w:szCs w:val="22"/>
              </w:rPr>
              <w:t>50</w:t>
            </w:r>
          </w:p>
        </w:tc>
        <w:tc>
          <w:tcPr>
            <w:tcW w:w="318" w:type="pct"/>
          </w:tcPr>
          <w:p w14:paraId="73A4D31E" w14:textId="77777777" w:rsidR="0022793A" w:rsidRPr="0022793A" w:rsidRDefault="0022793A" w:rsidP="00285392">
            <w:pPr>
              <w:spacing w:line="360" w:lineRule="auto"/>
              <w:rPr>
                <w:bCs/>
                <w:sz w:val="22"/>
                <w:szCs w:val="22"/>
              </w:rPr>
            </w:pPr>
            <w:r w:rsidRPr="0022793A">
              <w:rPr>
                <w:rFonts w:eastAsiaTheme="majorEastAsia"/>
                <w:bCs/>
                <w:sz w:val="22"/>
                <w:szCs w:val="22"/>
              </w:rPr>
              <w:t>60</w:t>
            </w:r>
          </w:p>
        </w:tc>
        <w:tc>
          <w:tcPr>
            <w:tcW w:w="318" w:type="pct"/>
          </w:tcPr>
          <w:p w14:paraId="154422F5" w14:textId="77777777" w:rsidR="0022793A" w:rsidRPr="0022793A" w:rsidRDefault="0022793A" w:rsidP="00285392">
            <w:pPr>
              <w:spacing w:line="360" w:lineRule="auto"/>
              <w:rPr>
                <w:bCs/>
                <w:sz w:val="22"/>
                <w:szCs w:val="22"/>
              </w:rPr>
            </w:pPr>
            <w:r w:rsidRPr="0022793A">
              <w:rPr>
                <w:rFonts w:eastAsiaTheme="majorEastAsia"/>
                <w:bCs/>
                <w:sz w:val="22"/>
                <w:szCs w:val="22"/>
              </w:rPr>
              <w:t>70</w:t>
            </w:r>
          </w:p>
        </w:tc>
        <w:tc>
          <w:tcPr>
            <w:tcW w:w="318" w:type="pct"/>
          </w:tcPr>
          <w:p w14:paraId="71FDCA9F" w14:textId="77777777" w:rsidR="0022793A" w:rsidRPr="0022793A" w:rsidRDefault="0022793A" w:rsidP="00285392">
            <w:pPr>
              <w:spacing w:line="360" w:lineRule="auto"/>
              <w:rPr>
                <w:bCs/>
                <w:sz w:val="22"/>
                <w:szCs w:val="22"/>
              </w:rPr>
            </w:pPr>
            <w:r w:rsidRPr="0022793A">
              <w:rPr>
                <w:rFonts w:eastAsiaTheme="majorEastAsia"/>
                <w:bCs/>
                <w:sz w:val="22"/>
                <w:szCs w:val="22"/>
              </w:rPr>
              <w:t>80</w:t>
            </w:r>
          </w:p>
        </w:tc>
        <w:tc>
          <w:tcPr>
            <w:tcW w:w="318" w:type="pct"/>
          </w:tcPr>
          <w:p w14:paraId="305329C1" w14:textId="77777777" w:rsidR="0022793A" w:rsidRPr="0022793A" w:rsidRDefault="0022793A" w:rsidP="00285392">
            <w:pPr>
              <w:spacing w:line="360" w:lineRule="auto"/>
              <w:rPr>
                <w:bCs/>
                <w:sz w:val="22"/>
                <w:szCs w:val="22"/>
              </w:rPr>
            </w:pPr>
            <w:r w:rsidRPr="0022793A">
              <w:rPr>
                <w:rFonts w:eastAsiaTheme="majorEastAsia"/>
                <w:bCs/>
                <w:sz w:val="22"/>
                <w:szCs w:val="22"/>
              </w:rPr>
              <w:t>90</w:t>
            </w:r>
          </w:p>
        </w:tc>
        <w:tc>
          <w:tcPr>
            <w:tcW w:w="318" w:type="pct"/>
          </w:tcPr>
          <w:p w14:paraId="01758B7D" w14:textId="77777777" w:rsidR="0022793A" w:rsidRPr="0022793A" w:rsidRDefault="0022793A" w:rsidP="00285392">
            <w:pPr>
              <w:spacing w:line="360" w:lineRule="auto"/>
              <w:rPr>
                <w:bCs/>
                <w:sz w:val="22"/>
                <w:szCs w:val="22"/>
              </w:rPr>
            </w:pPr>
            <w:r w:rsidRPr="0022793A">
              <w:rPr>
                <w:rFonts w:eastAsiaTheme="majorEastAsia"/>
                <w:bCs/>
                <w:sz w:val="22"/>
                <w:szCs w:val="22"/>
              </w:rPr>
              <w:t>100</w:t>
            </w:r>
          </w:p>
        </w:tc>
      </w:tr>
    </w:tbl>
    <w:p w14:paraId="3EF43060" w14:textId="77777777" w:rsidR="00285392" w:rsidRDefault="00285392" w:rsidP="00285392">
      <w:pPr>
        <w:spacing w:after="200" w:line="360" w:lineRule="auto"/>
        <w:rPr>
          <w:rFonts w:eastAsiaTheme="minorHAnsi"/>
          <w:sz w:val="22"/>
          <w:szCs w:val="22"/>
        </w:rPr>
        <w:sectPr w:rsidR="00285392" w:rsidSect="00285392">
          <w:pgSz w:w="16838" w:h="11906" w:orient="landscape" w:code="9"/>
          <w:pgMar w:top="1440" w:right="1440" w:bottom="1440" w:left="1440" w:header="709" w:footer="709" w:gutter="0"/>
          <w:cols w:space="708"/>
          <w:docGrid w:linePitch="360"/>
        </w:sectPr>
      </w:pPr>
    </w:p>
    <w:p w14:paraId="38F0A8B5" w14:textId="77777777" w:rsidR="0022793A" w:rsidRPr="0022793A" w:rsidRDefault="00285392" w:rsidP="0022793A">
      <w:pPr>
        <w:keepNext/>
        <w:pageBreakBefore/>
        <w:spacing w:after="240" w:line="360" w:lineRule="auto"/>
        <w:ind w:left="851" w:hanging="851"/>
        <w:jc w:val="both"/>
        <w:outlineLvl w:val="0"/>
        <w:rPr>
          <w:b/>
          <w:bCs/>
          <w:sz w:val="22"/>
          <w:szCs w:val="22"/>
        </w:rPr>
      </w:pPr>
      <w:bookmarkStart w:id="153" w:name="_Toc61424257"/>
      <w:bookmarkStart w:id="154" w:name="_Toc128602356"/>
      <w:bookmarkStart w:id="155" w:name="_Toc131764530"/>
      <w:bookmarkEnd w:id="151"/>
      <w:r>
        <w:rPr>
          <w:b/>
          <w:bCs/>
          <w:sz w:val="22"/>
          <w:szCs w:val="22"/>
        </w:rPr>
        <w:lastRenderedPageBreak/>
        <w:t>M</w:t>
      </w:r>
      <w:r w:rsidR="0022793A" w:rsidRPr="0022793A">
        <w:rPr>
          <w:b/>
          <w:bCs/>
          <w:sz w:val="22"/>
          <w:szCs w:val="22"/>
        </w:rPr>
        <w:t>onitoring and evaluation mechanisms and key milestones</w:t>
      </w:r>
      <w:bookmarkEnd w:id="153"/>
      <w:bookmarkEnd w:id="154"/>
      <w:bookmarkEnd w:id="155"/>
    </w:p>
    <w:p w14:paraId="0384F10A"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fldChar w:fldCharType="begin"/>
      </w:r>
      <w:r w:rsidRPr="0022793A">
        <w:rPr>
          <w:rFonts w:eastAsiaTheme="minorHAnsi"/>
          <w:sz w:val="22"/>
          <w:szCs w:val="22"/>
          <w:lang w:val="en-GB" w:eastAsia="en-GB"/>
        </w:rPr>
        <w:instrText xml:space="preserve"> REF _Ref52438416 \h  \* MERGEFORMAT </w:instrText>
      </w:r>
      <w:r w:rsidRPr="0022793A">
        <w:rPr>
          <w:rFonts w:eastAsiaTheme="minorHAnsi"/>
          <w:sz w:val="22"/>
          <w:szCs w:val="22"/>
          <w:lang w:val="en-GB" w:eastAsia="en-GB"/>
        </w:rPr>
      </w:r>
      <w:r w:rsidRPr="0022793A">
        <w:rPr>
          <w:rFonts w:eastAsiaTheme="minorHAnsi"/>
          <w:sz w:val="22"/>
          <w:szCs w:val="22"/>
          <w:lang w:val="en-GB" w:eastAsia="en-GB"/>
        </w:rPr>
        <w:fldChar w:fldCharType="separate"/>
      </w:r>
      <w:r w:rsidR="00F1685F" w:rsidRPr="00F1685F">
        <w:rPr>
          <w:rFonts w:eastAsiaTheme="minorHAnsi"/>
          <w:sz w:val="22"/>
          <w:szCs w:val="22"/>
          <w:lang w:val="en-GB" w:eastAsia="en-GB"/>
        </w:rPr>
        <w:t>Table 6</w:t>
      </w:r>
      <w:r w:rsidRPr="0022793A">
        <w:rPr>
          <w:rFonts w:eastAsiaTheme="minorHAnsi"/>
          <w:sz w:val="22"/>
          <w:szCs w:val="22"/>
          <w:lang w:val="en-GB" w:eastAsia="en-GB"/>
        </w:rPr>
        <w:fldChar w:fldCharType="end"/>
      </w:r>
      <w:r w:rsidRPr="0022793A">
        <w:rPr>
          <w:rFonts w:eastAsiaTheme="minorHAnsi"/>
          <w:sz w:val="22"/>
          <w:szCs w:val="22"/>
          <w:lang w:val="en-GB" w:eastAsia="en-GB"/>
        </w:rPr>
        <w:t xml:space="preserve"> below provides the key milestones to be used in the monitoring and evaluation of the implementation of the strategic plan.</w:t>
      </w:r>
    </w:p>
    <w:p w14:paraId="1E1FB279" w14:textId="77777777" w:rsidR="0022793A" w:rsidRPr="0022793A" w:rsidRDefault="0022793A" w:rsidP="0022793A">
      <w:pPr>
        <w:keepNext/>
        <w:spacing w:after="120" w:line="360" w:lineRule="auto"/>
        <w:ind w:left="1134" w:hanging="1134"/>
        <w:jc w:val="both"/>
        <w:outlineLvl w:val="2"/>
        <w:rPr>
          <w:b/>
          <w:bCs/>
          <w:sz w:val="22"/>
          <w:szCs w:val="22"/>
          <w:lang w:val="en-GB"/>
        </w:rPr>
      </w:pPr>
      <w:bookmarkStart w:id="156" w:name="_Ref52438416"/>
      <w:bookmarkStart w:id="157" w:name="_Toc131764531"/>
      <w:bookmarkStart w:id="158" w:name="_Toc52958130"/>
      <w:bookmarkStart w:id="159" w:name="_Toc128602357"/>
      <w:r w:rsidRPr="0022793A">
        <w:rPr>
          <w:b/>
          <w:bCs/>
          <w:sz w:val="22"/>
          <w:szCs w:val="22"/>
          <w:lang w:val="en-GB"/>
        </w:rPr>
        <w:t xml:space="preserve">Table </w:t>
      </w:r>
      <w:r w:rsidRPr="0022793A">
        <w:rPr>
          <w:b/>
          <w:bCs/>
          <w:sz w:val="22"/>
          <w:szCs w:val="22"/>
          <w:lang w:val="en-GB"/>
        </w:rPr>
        <w:fldChar w:fldCharType="begin"/>
      </w:r>
      <w:r w:rsidRPr="0022793A">
        <w:rPr>
          <w:b/>
          <w:bCs/>
          <w:sz w:val="22"/>
          <w:szCs w:val="22"/>
          <w:lang w:val="en-GB"/>
        </w:rPr>
        <w:instrText xml:space="preserve"> SEQ Table \* ARABIC </w:instrText>
      </w:r>
      <w:r w:rsidRPr="0022793A">
        <w:rPr>
          <w:b/>
          <w:bCs/>
          <w:sz w:val="22"/>
          <w:szCs w:val="22"/>
          <w:lang w:val="en-GB"/>
        </w:rPr>
        <w:fldChar w:fldCharType="separate"/>
      </w:r>
      <w:r w:rsidR="00F1685F">
        <w:rPr>
          <w:b/>
          <w:bCs/>
          <w:noProof/>
          <w:sz w:val="22"/>
          <w:szCs w:val="22"/>
          <w:lang w:val="en-GB"/>
        </w:rPr>
        <w:t>6</w:t>
      </w:r>
      <w:r w:rsidRPr="0022793A">
        <w:rPr>
          <w:b/>
          <w:bCs/>
          <w:sz w:val="22"/>
          <w:szCs w:val="22"/>
          <w:lang w:val="en-GB"/>
        </w:rPr>
        <w:fldChar w:fldCharType="end"/>
      </w:r>
      <w:bookmarkEnd w:id="156"/>
      <w:r w:rsidRPr="0022793A">
        <w:rPr>
          <w:b/>
          <w:bCs/>
          <w:sz w:val="22"/>
          <w:szCs w:val="22"/>
          <w:lang w:val="en-GB"/>
        </w:rPr>
        <w:t>:</w:t>
      </w:r>
      <w:r w:rsidRPr="0022793A">
        <w:rPr>
          <w:b/>
          <w:bCs/>
          <w:sz w:val="22"/>
          <w:szCs w:val="22"/>
          <w:lang w:val="en-GB"/>
        </w:rPr>
        <w:tab/>
        <w:t>Key milestones for monitoring and evaluating the implementation of the Regional strategic plan</w:t>
      </w:r>
      <w:bookmarkEnd w:id="157"/>
      <w:r w:rsidRPr="0022793A">
        <w:rPr>
          <w:b/>
          <w:bCs/>
          <w:sz w:val="22"/>
          <w:szCs w:val="22"/>
          <w:lang w:val="en-GB"/>
        </w:rPr>
        <w:t xml:space="preserve"> </w:t>
      </w:r>
      <w:bookmarkEnd w:id="158"/>
      <w:bookmarkEnd w:id="159"/>
    </w:p>
    <w:tbl>
      <w:tblPr>
        <w:tblStyle w:val="TableGrid"/>
        <w:tblW w:w="5309" w:type="pct"/>
        <w:tblLook w:val="04A0" w:firstRow="1" w:lastRow="0" w:firstColumn="1" w:lastColumn="0" w:noHBand="0" w:noVBand="1"/>
      </w:tblPr>
      <w:tblGrid>
        <w:gridCol w:w="848"/>
        <w:gridCol w:w="3228"/>
        <w:gridCol w:w="1863"/>
        <w:gridCol w:w="2129"/>
        <w:gridCol w:w="1505"/>
      </w:tblGrid>
      <w:tr w:rsidR="0022793A" w:rsidRPr="0022793A" w14:paraId="06CEEEDF" w14:textId="77777777" w:rsidTr="000F2011">
        <w:trPr>
          <w:trHeight w:val="452"/>
        </w:trPr>
        <w:tc>
          <w:tcPr>
            <w:tcW w:w="443" w:type="pct"/>
            <w:vAlign w:val="center"/>
          </w:tcPr>
          <w:p w14:paraId="410E9B62" w14:textId="77777777" w:rsidR="0022793A" w:rsidRPr="0022793A" w:rsidRDefault="0022793A" w:rsidP="0022793A">
            <w:pPr>
              <w:spacing w:before="40" w:after="40" w:line="360" w:lineRule="auto"/>
              <w:jc w:val="both"/>
              <w:rPr>
                <w:rFonts w:eastAsiaTheme="minorHAnsi"/>
                <w:b/>
                <w:bCs/>
                <w:sz w:val="22"/>
                <w:szCs w:val="22"/>
                <w:lang w:val="en-GB"/>
              </w:rPr>
            </w:pPr>
            <w:r w:rsidRPr="0022793A">
              <w:rPr>
                <w:rFonts w:eastAsiaTheme="minorHAnsi"/>
                <w:b/>
                <w:bCs/>
                <w:sz w:val="22"/>
                <w:szCs w:val="22"/>
                <w:lang w:val="en-GB"/>
              </w:rPr>
              <w:t>S.No.</w:t>
            </w:r>
          </w:p>
        </w:tc>
        <w:tc>
          <w:tcPr>
            <w:tcW w:w="1686" w:type="pct"/>
            <w:vAlign w:val="center"/>
          </w:tcPr>
          <w:p w14:paraId="686BC6C1" w14:textId="77777777" w:rsidR="0022793A" w:rsidRPr="0022793A" w:rsidRDefault="0022793A" w:rsidP="0022793A">
            <w:pPr>
              <w:spacing w:before="40" w:after="40" w:line="360" w:lineRule="auto"/>
              <w:jc w:val="both"/>
              <w:rPr>
                <w:b/>
                <w:bCs/>
                <w:sz w:val="22"/>
                <w:szCs w:val="22"/>
              </w:rPr>
            </w:pPr>
            <w:r w:rsidRPr="0022793A">
              <w:rPr>
                <w:b/>
                <w:bCs/>
                <w:sz w:val="22"/>
                <w:szCs w:val="22"/>
              </w:rPr>
              <w:t xml:space="preserve">Milestones </w:t>
            </w:r>
          </w:p>
        </w:tc>
        <w:tc>
          <w:tcPr>
            <w:tcW w:w="973" w:type="pct"/>
            <w:vAlign w:val="center"/>
          </w:tcPr>
          <w:p w14:paraId="09B4D73F" w14:textId="77777777" w:rsidR="0022793A" w:rsidRPr="0022793A" w:rsidRDefault="0022793A" w:rsidP="0022793A">
            <w:pPr>
              <w:spacing w:before="40" w:after="40" w:line="360" w:lineRule="auto"/>
              <w:jc w:val="both"/>
              <w:rPr>
                <w:b/>
                <w:bCs/>
                <w:sz w:val="22"/>
                <w:szCs w:val="22"/>
              </w:rPr>
            </w:pPr>
            <w:r w:rsidRPr="0022793A">
              <w:rPr>
                <w:b/>
                <w:bCs/>
                <w:sz w:val="22"/>
                <w:szCs w:val="22"/>
              </w:rPr>
              <w:t xml:space="preserve">Timeline </w:t>
            </w:r>
          </w:p>
        </w:tc>
        <w:tc>
          <w:tcPr>
            <w:tcW w:w="1112" w:type="pct"/>
            <w:vAlign w:val="center"/>
          </w:tcPr>
          <w:p w14:paraId="79B24C66" w14:textId="77777777" w:rsidR="0022793A" w:rsidRPr="0022793A" w:rsidRDefault="0022793A" w:rsidP="0022793A">
            <w:pPr>
              <w:spacing w:before="40" w:after="40" w:line="360" w:lineRule="auto"/>
              <w:jc w:val="both"/>
              <w:rPr>
                <w:b/>
                <w:bCs/>
                <w:sz w:val="22"/>
                <w:szCs w:val="22"/>
              </w:rPr>
            </w:pPr>
            <w:r w:rsidRPr="0022793A">
              <w:rPr>
                <w:b/>
                <w:bCs/>
                <w:sz w:val="22"/>
                <w:szCs w:val="22"/>
              </w:rPr>
              <w:t>Responsible body</w:t>
            </w:r>
          </w:p>
        </w:tc>
        <w:tc>
          <w:tcPr>
            <w:tcW w:w="787" w:type="pct"/>
            <w:vAlign w:val="center"/>
          </w:tcPr>
          <w:p w14:paraId="4829CDF4" w14:textId="77777777" w:rsidR="0022793A" w:rsidRPr="0022793A" w:rsidRDefault="0022793A" w:rsidP="0022793A">
            <w:pPr>
              <w:spacing w:before="40" w:after="40" w:line="360" w:lineRule="auto"/>
              <w:jc w:val="both"/>
              <w:rPr>
                <w:b/>
                <w:bCs/>
                <w:sz w:val="22"/>
                <w:szCs w:val="22"/>
              </w:rPr>
            </w:pPr>
            <w:r w:rsidRPr="0022793A">
              <w:rPr>
                <w:b/>
                <w:bCs/>
                <w:sz w:val="22"/>
                <w:szCs w:val="22"/>
              </w:rPr>
              <w:t xml:space="preserve">Budget </w:t>
            </w:r>
          </w:p>
        </w:tc>
      </w:tr>
      <w:tr w:rsidR="0022793A" w:rsidRPr="0022793A" w14:paraId="361446BC" w14:textId="77777777" w:rsidTr="000F2011">
        <w:trPr>
          <w:trHeight w:val="843"/>
        </w:trPr>
        <w:tc>
          <w:tcPr>
            <w:tcW w:w="443" w:type="pct"/>
            <w:vAlign w:val="center"/>
          </w:tcPr>
          <w:p w14:paraId="4BAEA3B3" w14:textId="77777777" w:rsidR="0022793A" w:rsidRPr="0022793A" w:rsidRDefault="0022793A" w:rsidP="000F2011">
            <w:pPr>
              <w:spacing w:before="40" w:after="40" w:line="360" w:lineRule="auto"/>
              <w:rPr>
                <w:rFonts w:eastAsiaTheme="minorHAnsi"/>
                <w:sz w:val="22"/>
                <w:szCs w:val="22"/>
                <w:lang w:val="en-GB"/>
              </w:rPr>
            </w:pPr>
            <w:r w:rsidRPr="0022793A">
              <w:rPr>
                <w:rFonts w:eastAsiaTheme="minorHAnsi"/>
                <w:sz w:val="22"/>
                <w:szCs w:val="22"/>
                <w:lang w:val="en-GB"/>
              </w:rPr>
              <w:t>1</w:t>
            </w:r>
          </w:p>
        </w:tc>
        <w:tc>
          <w:tcPr>
            <w:tcW w:w="1686" w:type="pct"/>
            <w:vAlign w:val="center"/>
          </w:tcPr>
          <w:p w14:paraId="05CAD6D5" w14:textId="77777777" w:rsidR="0022793A" w:rsidRPr="0022793A" w:rsidRDefault="0022793A" w:rsidP="000F2011">
            <w:pPr>
              <w:spacing w:before="40" w:after="40" w:line="360" w:lineRule="auto"/>
              <w:rPr>
                <w:sz w:val="22"/>
                <w:szCs w:val="22"/>
              </w:rPr>
            </w:pPr>
            <w:r w:rsidRPr="0022793A">
              <w:rPr>
                <w:sz w:val="22"/>
                <w:szCs w:val="22"/>
              </w:rPr>
              <w:t>Approval of the strategic plan by Si-PHI</w:t>
            </w:r>
          </w:p>
        </w:tc>
        <w:tc>
          <w:tcPr>
            <w:tcW w:w="973" w:type="pct"/>
            <w:vAlign w:val="center"/>
          </w:tcPr>
          <w:p w14:paraId="51A063D2" w14:textId="77777777" w:rsidR="0022793A" w:rsidRPr="0022793A" w:rsidRDefault="0022793A" w:rsidP="000F2011">
            <w:pPr>
              <w:spacing w:before="40" w:after="40" w:line="360" w:lineRule="auto"/>
              <w:rPr>
                <w:sz w:val="22"/>
                <w:szCs w:val="22"/>
              </w:rPr>
            </w:pPr>
            <w:r w:rsidRPr="0022793A">
              <w:rPr>
                <w:sz w:val="22"/>
                <w:szCs w:val="22"/>
              </w:rPr>
              <w:t>First quarter of 2014 EFY</w:t>
            </w:r>
          </w:p>
        </w:tc>
        <w:tc>
          <w:tcPr>
            <w:tcW w:w="1112" w:type="pct"/>
            <w:vAlign w:val="center"/>
          </w:tcPr>
          <w:p w14:paraId="11226335" w14:textId="77777777" w:rsidR="0022793A" w:rsidRPr="0022793A" w:rsidRDefault="0022793A" w:rsidP="000F2011">
            <w:pPr>
              <w:spacing w:before="40" w:after="40" w:line="360" w:lineRule="auto"/>
              <w:rPr>
                <w:sz w:val="22"/>
                <w:szCs w:val="22"/>
              </w:rPr>
            </w:pPr>
            <w:r w:rsidRPr="0022793A">
              <w:rPr>
                <w:sz w:val="22"/>
                <w:szCs w:val="22"/>
              </w:rPr>
              <w:t>Centre for PHEM, Si-PHI</w:t>
            </w:r>
          </w:p>
        </w:tc>
        <w:tc>
          <w:tcPr>
            <w:tcW w:w="787" w:type="pct"/>
            <w:vAlign w:val="center"/>
          </w:tcPr>
          <w:p w14:paraId="6F449BA7" w14:textId="77777777" w:rsidR="0022793A" w:rsidRPr="0022793A" w:rsidRDefault="0022793A" w:rsidP="000F2011">
            <w:pPr>
              <w:spacing w:before="40" w:after="40" w:line="360" w:lineRule="auto"/>
              <w:rPr>
                <w:sz w:val="22"/>
                <w:szCs w:val="22"/>
              </w:rPr>
            </w:pPr>
          </w:p>
        </w:tc>
      </w:tr>
      <w:tr w:rsidR="0022793A" w:rsidRPr="0022793A" w14:paraId="74763EBA" w14:textId="77777777" w:rsidTr="000F2011">
        <w:trPr>
          <w:trHeight w:val="1220"/>
        </w:trPr>
        <w:tc>
          <w:tcPr>
            <w:tcW w:w="443" w:type="pct"/>
            <w:vAlign w:val="center"/>
          </w:tcPr>
          <w:p w14:paraId="42EA77E2" w14:textId="77777777" w:rsidR="0022793A" w:rsidRPr="0022793A" w:rsidRDefault="0022793A" w:rsidP="000F2011">
            <w:pPr>
              <w:spacing w:before="40" w:after="40" w:line="360" w:lineRule="auto"/>
              <w:rPr>
                <w:rFonts w:eastAsiaTheme="minorHAnsi"/>
                <w:sz w:val="22"/>
                <w:szCs w:val="22"/>
                <w:lang w:val="en-GB"/>
              </w:rPr>
            </w:pPr>
            <w:r w:rsidRPr="0022793A">
              <w:rPr>
                <w:rFonts w:eastAsiaTheme="minorHAnsi"/>
                <w:sz w:val="22"/>
                <w:szCs w:val="22"/>
                <w:lang w:val="en-GB"/>
              </w:rPr>
              <w:t>2</w:t>
            </w:r>
          </w:p>
        </w:tc>
        <w:tc>
          <w:tcPr>
            <w:tcW w:w="1686" w:type="pct"/>
            <w:vAlign w:val="center"/>
          </w:tcPr>
          <w:p w14:paraId="3805EDEC" w14:textId="77777777" w:rsidR="0022793A" w:rsidRPr="0022793A" w:rsidRDefault="0022793A" w:rsidP="000F2011">
            <w:pPr>
              <w:spacing w:before="40" w:after="40" w:line="360" w:lineRule="auto"/>
              <w:rPr>
                <w:sz w:val="22"/>
                <w:szCs w:val="22"/>
              </w:rPr>
            </w:pPr>
            <w:r w:rsidRPr="0022793A">
              <w:rPr>
                <w:sz w:val="22"/>
                <w:szCs w:val="22"/>
              </w:rPr>
              <w:t>Establishment of regional taskforce for implementation and monitoring</w:t>
            </w:r>
          </w:p>
        </w:tc>
        <w:tc>
          <w:tcPr>
            <w:tcW w:w="973" w:type="pct"/>
            <w:vAlign w:val="center"/>
          </w:tcPr>
          <w:p w14:paraId="568541E3" w14:textId="77777777" w:rsidR="0022793A" w:rsidRPr="0022793A" w:rsidRDefault="0022793A" w:rsidP="000F2011">
            <w:pPr>
              <w:spacing w:before="40" w:after="40" w:line="360" w:lineRule="auto"/>
              <w:rPr>
                <w:sz w:val="22"/>
                <w:szCs w:val="22"/>
              </w:rPr>
            </w:pPr>
            <w:r w:rsidRPr="0022793A">
              <w:rPr>
                <w:sz w:val="22"/>
                <w:szCs w:val="22"/>
              </w:rPr>
              <w:t>First quarter of 2014 EFY</w:t>
            </w:r>
          </w:p>
        </w:tc>
        <w:tc>
          <w:tcPr>
            <w:tcW w:w="1112" w:type="pct"/>
            <w:vAlign w:val="center"/>
          </w:tcPr>
          <w:p w14:paraId="513D826C" w14:textId="77777777" w:rsidR="0022793A" w:rsidRPr="0022793A" w:rsidRDefault="0022793A" w:rsidP="000F2011">
            <w:pPr>
              <w:spacing w:before="40" w:after="40" w:line="360" w:lineRule="auto"/>
              <w:rPr>
                <w:sz w:val="22"/>
                <w:szCs w:val="22"/>
              </w:rPr>
            </w:pPr>
            <w:r w:rsidRPr="0022793A">
              <w:rPr>
                <w:sz w:val="22"/>
                <w:szCs w:val="22"/>
              </w:rPr>
              <w:t>Centre for PHEM, Si-PHI</w:t>
            </w:r>
          </w:p>
        </w:tc>
        <w:tc>
          <w:tcPr>
            <w:tcW w:w="787" w:type="pct"/>
            <w:vAlign w:val="center"/>
          </w:tcPr>
          <w:p w14:paraId="3FC144B9" w14:textId="77777777" w:rsidR="0022793A" w:rsidRPr="0022793A" w:rsidRDefault="0022793A" w:rsidP="000F2011">
            <w:pPr>
              <w:spacing w:before="40" w:after="40" w:line="360" w:lineRule="auto"/>
              <w:rPr>
                <w:sz w:val="22"/>
                <w:szCs w:val="22"/>
              </w:rPr>
            </w:pPr>
          </w:p>
        </w:tc>
      </w:tr>
      <w:tr w:rsidR="0022793A" w:rsidRPr="0022793A" w14:paraId="4A438ED8" w14:textId="77777777" w:rsidTr="000F2011">
        <w:trPr>
          <w:trHeight w:val="1220"/>
        </w:trPr>
        <w:tc>
          <w:tcPr>
            <w:tcW w:w="443" w:type="pct"/>
            <w:vAlign w:val="center"/>
          </w:tcPr>
          <w:p w14:paraId="77515762" w14:textId="77777777" w:rsidR="0022793A" w:rsidRPr="0022793A" w:rsidRDefault="0022793A" w:rsidP="000F2011">
            <w:pPr>
              <w:spacing w:before="40" w:after="40" w:line="360" w:lineRule="auto"/>
              <w:rPr>
                <w:rFonts w:eastAsiaTheme="minorHAnsi"/>
                <w:sz w:val="22"/>
                <w:szCs w:val="22"/>
                <w:lang w:val="en-GB"/>
              </w:rPr>
            </w:pPr>
            <w:r w:rsidRPr="0022793A">
              <w:rPr>
                <w:rFonts w:eastAsiaTheme="minorHAnsi"/>
                <w:sz w:val="22"/>
                <w:szCs w:val="22"/>
                <w:lang w:val="en-GB"/>
              </w:rPr>
              <w:t>3</w:t>
            </w:r>
          </w:p>
        </w:tc>
        <w:tc>
          <w:tcPr>
            <w:tcW w:w="1686" w:type="pct"/>
            <w:vAlign w:val="center"/>
          </w:tcPr>
          <w:p w14:paraId="06924783" w14:textId="77777777" w:rsidR="0022793A" w:rsidRPr="0022793A" w:rsidRDefault="0022793A" w:rsidP="000F2011">
            <w:pPr>
              <w:spacing w:before="40" w:after="40" w:line="360" w:lineRule="auto"/>
              <w:rPr>
                <w:sz w:val="22"/>
                <w:szCs w:val="22"/>
              </w:rPr>
            </w:pPr>
            <w:r w:rsidRPr="0022793A">
              <w:rPr>
                <w:sz w:val="22"/>
                <w:szCs w:val="22"/>
              </w:rPr>
              <w:t>Adaptation of the regional strategic plan by woredas</w:t>
            </w:r>
          </w:p>
        </w:tc>
        <w:tc>
          <w:tcPr>
            <w:tcW w:w="973" w:type="pct"/>
            <w:vAlign w:val="center"/>
          </w:tcPr>
          <w:p w14:paraId="34CE1846" w14:textId="77777777" w:rsidR="0022793A" w:rsidRPr="0022793A" w:rsidRDefault="0022793A" w:rsidP="000F2011">
            <w:pPr>
              <w:spacing w:before="40" w:after="40" w:line="360" w:lineRule="auto"/>
              <w:rPr>
                <w:sz w:val="22"/>
                <w:szCs w:val="22"/>
              </w:rPr>
            </w:pPr>
            <w:r w:rsidRPr="0022793A">
              <w:rPr>
                <w:sz w:val="22"/>
                <w:szCs w:val="22"/>
              </w:rPr>
              <w:t>Second quarter of 2014 EFY</w:t>
            </w:r>
          </w:p>
        </w:tc>
        <w:tc>
          <w:tcPr>
            <w:tcW w:w="1112" w:type="pct"/>
            <w:vAlign w:val="center"/>
          </w:tcPr>
          <w:p w14:paraId="61860B4C" w14:textId="77777777" w:rsidR="0022793A" w:rsidRPr="0022793A" w:rsidRDefault="0022793A" w:rsidP="000F2011">
            <w:pPr>
              <w:spacing w:before="40" w:after="40" w:line="360" w:lineRule="auto"/>
              <w:rPr>
                <w:sz w:val="22"/>
                <w:szCs w:val="22"/>
              </w:rPr>
            </w:pPr>
            <w:r w:rsidRPr="0022793A">
              <w:rPr>
                <w:sz w:val="22"/>
                <w:szCs w:val="22"/>
              </w:rPr>
              <w:t>WrHOs with the support of PHEM of SI-PHI</w:t>
            </w:r>
          </w:p>
        </w:tc>
        <w:tc>
          <w:tcPr>
            <w:tcW w:w="787" w:type="pct"/>
            <w:vAlign w:val="center"/>
          </w:tcPr>
          <w:p w14:paraId="6E6C4297" w14:textId="77777777" w:rsidR="0022793A" w:rsidRPr="0022793A" w:rsidRDefault="0022793A" w:rsidP="000F2011">
            <w:pPr>
              <w:spacing w:before="40" w:after="40" w:line="360" w:lineRule="auto"/>
              <w:rPr>
                <w:sz w:val="22"/>
                <w:szCs w:val="22"/>
              </w:rPr>
            </w:pPr>
          </w:p>
        </w:tc>
      </w:tr>
      <w:tr w:rsidR="0022793A" w:rsidRPr="0022793A" w14:paraId="7EFE1A89" w14:textId="77777777" w:rsidTr="000F2011">
        <w:trPr>
          <w:trHeight w:val="828"/>
        </w:trPr>
        <w:tc>
          <w:tcPr>
            <w:tcW w:w="443" w:type="pct"/>
            <w:vAlign w:val="center"/>
          </w:tcPr>
          <w:p w14:paraId="1CCBD534" w14:textId="77777777" w:rsidR="0022793A" w:rsidRPr="0022793A" w:rsidRDefault="0022793A" w:rsidP="000F2011">
            <w:pPr>
              <w:spacing w:before="40" w:after="40" w:line="360" w:lineRule="auto"/>
              <w:rPr>
                <w:rFonts w:eastAsiaTheme="minorHAnsi"/>
                <w:sz w:val="22"/>
                <w:szCs w:val="22"/>
                <w:lang w:val="en-GB"/>
              </w:rPr>
            </w:pPr>
            <w:r w:rsidRPr="0022793A">
              <w:rPr>
                <w:rFonts w:eastAsiaTheme="minorHAnsi"/>
                <w:sz w:val="22"/>
                <w:szCs w:val="22"/>
                <w:lang w:val="en-GB"/>
              </w:rPr>
              <w:t>4</w:t>
            </w:r>
          </w:p>
        </w:tc>
        <w:tc>
          <w:tcPr>
            <w:tcW w:w="1686" w:type="pct"/>
            <w:vAlign w:val="center"/>
          </w:tcPr>
          <w:p w14:paraId="52BEF279" w14:textId="77777777" w:rsidR="0022793A" w:rsidRPr="0022793A" w:rsidRDefault="0022793A" w:rsidP="000F2011">
            <w:pPr>
              <w:spacing w:before="40" w:after="40" w:line="360" w:lineRule="auto"/>
              <w:rPr>
                <w:sz w:val="22"/>
                <w:szCs w:val="22"/>
              </w:rPr>
            </w:pPr>
            <w:r w:rsidRPr="0022793A">
              <w:rPr>
                <w:sz w:val="22"/>
                <w:szCs w:val="22"/>
              </w:rPr>
              <w:t>Preparation of annual operational plan</w:t>
            </w:r>
          </w:p>
        </w:tc>
        <w:tc>
          <w:tcPr>
            <w:tcW w:w="973" w:type="pct"/>
            <w:vAlign w:val="center"/>
          </w:tcPr>
          <w:p w14:paraId="0268E9D9" w14:textId="77777777" w:rsidR="0022793A" w:rsidRPr="0022793A" w:rsidRDefault="0022793A" w:rsidP="000F2011">
            <w:pPr>
              <w:spacing w:before="40" w:after="40" w:line="360" w:lineRule="auto"/>
              <w:rPr>
                <w:sz w:val="22"/>
                <w:szCs w:val="22"/>
              </w:rPr>
            </w:pPr>
            <w:r w:rsidRPr="0022793A">
              <w:rPr>
                <w:sz w:val="22"/>
                <w:szCs w:val="22"/>
              </w:rPr>
              <w:t>Fourth quarter of each EFY</w:t>
            </w:r>
          </w:p>
        </w:tc>
        <w:tc>
          <w:tcPr>
            <w:tcW w:w="1112" w:type="pct"/>
            <w:vAlign w:val="center"/>
          </w:tcPr>
          <w:p w14:paraId="0DDFCDCD" w14:textId="77777777" w:rsidR="0022793A" w:rsidRPr="0022793A" w:rsidRDefault="0022793A" w:rsidP="000F2011">
            <w:pPr>
              <w:spacing w:before="40" w:after="40" w:line="360" w:lineRule="auto"/>
              <w:rPr>
                <w:sz w:val="22"/>
                <w:szCs w:val="22"/>
              </w:rPr>
            </w:pPr>
            <w:r w:rsidRPr="0022793A">
              <w:rPr>
                <w:sz w:val="22"/>
                <w:szCs w:val="22"/>
              </w:rPr>
              <w:t>Centre for PHEM, SI-PHI</w:t>
            </w:r>
          </w:p>
        </w:tc>
        <w:tc>
          <w:tcPr>
            <w:tcW w:w="787" w:type="pct"/>
            <w:vAlign w:val="center"/>
          </w:tcPr>
          <w:p w14:paraId="5DE6EC24" w14:textId="77777777" w:rsidR="0022793A" w:rsidRPr="0022793A" w:rsidRDefault="0022793A" w:rsidP="000F2011">
            <w:pPr>
              <w:spacing w:before="40" w:after="40" w:line="360" w:lineRule="auto"/>
              <w:rPr>
                <w:sz w:val="22"/>
                <w:szCs w:val="22"/>
              </w:rPr>
            </w:pPr>
          </w:p>
        </w:tc>
      </w:tr>
      <w:tr w:rsidR="0022793A" w:rsidRPr="0022793A" w14:paraId="7617960A" w14:textId="77777777" w:rsidTr="000F2011">
        <w:trPr>
          <w:trHeight w:val="2103"/>
        </w:trPr>
        <w:tc>
          <w:tcPr>
            <w:tcW w:w="443" w:type="pct"/>
            <w:vAlign w:val="center"/>
          </w:tcPr>
          <w:p w14:paraId="754CE477" w14:textId="77777777" w:rsidR="0022793A" w:rsidRPr="0022793A" w:rsidRDefault="0022793A" w:rsidP="000F2011">
            <w:pPr>
              <w:spacing w:before="40" w:after="40" w:line="360" w:lineRule="auto"/>
              <w:rPr>
                <w:rFonts w:eastAsiaTheme="minorHAnsi"/>
                <w:sz w:val="22"/>
                <w:szCs w:val="22"/>
                <w:lang w:val="en-GB"/>
              </w:rPr>
            </w:pPr>
            <w:r w:rsidRPr="0022793A">
              <w:rPr>
                <w:rFonts w:eastAsiaTheme="minorHAnsi"/>
                <w:sz w:val="22"/>
                <w:szCs w:val="22"/>
                <w:lang w:val="en-GB"/>
              </w:rPr>
              <w:t>5</w:t>
            </w:r>
          </w:p>
        </w:tc>
        <w:tc>
          <w:tcPr>
            <w:tcW w:w="1686" w:type="pct"/>
            <w:vAlign w:val="center"/>
          </w:tcPr>
          <w:p w14:paraId="21E59C3F" w14:textId="77777777" w:rsidR="0022793A" w:rsidRPr="0022793A" w:rsidRDefault="0022793A" w:rsidP="000F2011">
            <w:pPr>
              <w:spacing w:before="40" w:after="40" w:line="360" w:lineRule="auto"/>
              <w:rPr>
                <w:sz w:val="22"/>
                <w:szCs w:val="22"/>
              </w:rPr>
            </w:pPr>
            <w:r w:rsidRPr="0022793A">
              <w:rPr>
                <w:sz w:val="22"/>
                <w:szCs w:val="22"/>
              </w:rPr>
              <w:t xml:space="preserve">Annual performance review meeting </w:t>
            </w:r>
          </w:p>
        </w:tc>
        <w:tc>
          <w:tcPr>
            <w:tcW w:w="973" w:type="pct"/>
            <w:vAlign w:val="center"/>
          </w:tcPr>
          <w:p w14:paraId="00A7EFD6" w14:textId="77777777" w:rsidR="0022793A" w:rsidRPr="0022793A" w:rsidRDefault="0022793A" w:rsidP="000F2011">
            <w:pPr>
              <w:spacing w:before="40" w:after="40" w:line="360" w:lineRule="auto"/>
              <w:rPr>
                <w:sz w:val="22"/>
                <w:szCs w:val="22"/>
              </w:rPr>
            </w:pPr>
            <w:r w:rsidRPr="0022793A">
              <w:rPr>
                <w:sz w:val="22"/>
                <w:szCs w:val="22"/>
              </w:rPr>
              <w:t>First quarter of each EFY starting from 2014 EFY</w:t>
            </w:r>
          </w:p>
        </w:tc>
        <w:tc>
          <w:tcPr>
            <w:tcW w:w="1112" w:type="pct"/>
            <w:vAlign w:val="center"/>
          </w:tcPr>
          <w:p w14:paraId="45A89B24" w14:textId="77777777" w:rsidR="0022793A" w:rsidRPr="0022793A" w:rsidRDefault="0022793A" w:rsidP="000F2011">
            <w:pPr>
              <w:spacing w:before="40" w:after="40" w:line="360" w:lineRule="auto"/>
              <w:rPr>
                <w:sz w:val="22"/>
                <w:szCs w:val="22"/>
              </w:rPr>
            </w:pPr>
            <w:r w:rsidRPr="0022793A">
              <w:rPr>
                <w:sz w:val="22"/>
                <w:szCs w:val="22"/>
              </w:rPr>
              <w:t>Centre for PHEM, SI-PHI in collaboration with woreda- and HC-level PHEM structures</w:t>
            </w:r>
          </w:p>
        </w:tc>
        <w:tc>
          <w:tcPr>
            <w:tcW w:w="787" w:type="pct"/>
            <w:vAlign w:val="center"/>
          </w:tcPr>
          <w:p w14:paraId="705488F8" w14:textId="77777777" w:rsidR="0022793A" w:rsidRPr="0022793A" w:rsidRDefault="0022793A" w:rsidP="000F2011">
            <w:pPr>
              <w:spacing w:before="40" w:after="40" w:line="360" w:lineRule="auto"/>
              <w:rPr>
                <w:sz w:val="22"/>
                <w:szCs w:val="22"/>
              </w:rPr>
            </w:pPr>
          </w:p>
        </w:tc>
      </w:tr>
      <w:tr w:rsidR="0022793A" w:rsidRPr="0022793A" w14:paraId="03FFB01A" w14:textId="77777777" w:rsidTr="000F2011">
        <w:trPr>
          <w:trHeight w:val="2010"/>
        </w:trPr>
        <w:tc>
          <w:tcPr>
            <w:tcW w:w="443" w:type="pct"/>
            <w:vAlign w:val="center"/>
          </w:tcPr>
          <w:p w14:paraId="01E3F8E5" w14:textId="77777777" w:rsidR="0022793A" w:rsidRPr="0022793A" w:rsidRDefault="0022793A" w:rsidP="000F2011">
            <w:pPr>
              <w:spacing w:before="40" w:after="40" w:line="360" w:lineRule="auto"/>
              <w:rPr>
                <w:rFonts w:eastAsiaTheme="minorHAnsi"/>
                <w:sz w:val="22"/>
                <w:szCs w:val="22"/>
                <w:lang w:val="en-GB"/>
              </w:rPr>
            </w:pPr>
            <w:r w:rsidRPr="0022793A">
              <w:rPr>
                <w:rFonts w:eastAsiaTheme="minorHAnsi"/>
                <w:sz w:val="22"/>
                <w:szCs w:val="22"/>
                <w:lang w:val="en-GB"/>
              </w:rPr>
              <w:t>6</w:t>
            </w:r>
          </w:p>
        </w:tc>
        <w:tc>
          <w:tcPr>
            <w:tcW w:w="1686" w:type="pct"/>
            <w:vAlign w:val="center"/>
          </w:tcPr>
          <w:p w14:paraId="21D01507" w14:textId="77777777" w:rsidR="0022793A" w:rsidRPr="0022793A" w:rsidRDefault="0022793A" w:rsidP="000F2011">
            <w:pPr>
              <w:spacing w:before="40" w:after="40" w:line="360" w:lineRule="auto"/>
              <w:rPr>
                <w:sz w:val="22"/>
                <w:szCs w:val="22"/>
              </w:rPr>
            </w:pPr>
            <w:r w:rsidRPr="0022793A">
              <w:rPr>
                <w:sz w:val="22"/>
                <w:szCs w:val="22"/>
              </w:rPr>
              <w:t>Tracking progress using performance indicators (Table 5)</w:t>
            </w:r>
          </w:p>
        </w:tc>
        <w:tc>
          <w:tcPr>
            <w:tcW w:w="973" w:type="pct"/>
            <w:vAlign w:val="center"/>
          </w:tcPr>
          <w:p w14:paraId="46C36AFD" w14:textId="77777777" w:rsidR="0022793A" w:rsidRPr="0022793A" w:rsidRDefault="0022793A" w:rsidP="000F2011">
            <w:pPr>
              <w:spacing w:before="40" w:after="40" w:line="360" w:lineRule="auto"/>
              <w:rPr>
                <w:sz w:val="22"/>
                <w:szCs w:val="22"/>
              </w:rPr>
            </w:pPr>
            <w:r w:rsidRPr="0022793A">
              <w:rPr>
                <w:sz w:val="22"/>
                <w:szCs w:val="22"/>
              </w:rPr>
              <w:t>Monthly, quarterly or annually depending the nature of the activities</w:t>
            </w:r>
          </w:p>
        </w:tc>
        <w:tc>
          <w:tcPr>
            <w:tcW w:w="1112" w:type="pct"/>
            <w:vAlign w:val="center"/>
          </w:tcPr>
          <w:p w14:paraId="51EC344A" w14:textId="77777777" w:rsidR="0022793A" w:rsidRPr="0022793A" w:rsidRDefault="0022793A" w:rsidP="000F2011">
            <w:pPr>
              <w:spacing w:before="40" w:after="40" w:line="360" w:lineRule="auto"/>
              <w:rPr>
                <w:sz w:val="22"/>
                <w:szCs w:val="22"/>
              </w:rPr>
            </w:pPr>
            <w:r w:rsidRPr="0022793A">
              <w:rPr>
                <w:sz w:val="22"/>
                <w:szCs w:val="22"/>
              </w:rPr>
              <w:t>Centre for PHEM, SI-PHI</w:t>
            </w:r>
          </w:p>
        </w:tc>
        <w:tc>
          <w:tcPr>
            <w:tcW w:w="787" w:type="pct"/>
            <w:vAlign w:val="center"/>
          </w:tcPr>
          <w:p w14:paraId="6D9EE68D" w14:textId="77777777" w:rsidR="0022793A" w:rsidRPr="0022793A" w:rsidRDefault="0022793A" w:rsidP="000F2011">
            <w:pPr>
              <w:spacing w:before="40" w:after="40" w:line="360" w:lineRule="auto"/>
              <w:rPr>
                <w:sz w:val="22"/>
                <w:szCs w:val="22"/>
              </w:rPr>
            </w:pPr>
          </w:p>
        </w:tc>
      </w:tr>
      <w:tr w:rsidR="0022793A" w:rsidRPr="0022793A" w14:paraId="60235795" w14:textId="77777777" w:rsidTr="000F2011">
        <w:trPr>
          <w:trHeight w:val="828"/>
        </w:trPr>
        <w:tc>
          <w:tcPr>
            <w:tcW w:w="443" w:type="pct"/>
            <w:vAlign w:val="center"/>
          </w:tcPr>
          <w:p w14:paraId="0313991C" w14:textId="77777777" w:rsidR="0022793A" w:rsidRPr="0022793A" w:rsidRDefault="0022793A" w:rsidP="000F2011">
            <w:pPr>
              <w:spacing w:before="40" w:after="40" w:line="360" w:lineRule="auto"/>
              <w:rPr>
                <w:rFonts w:eastAsiaTheme="minorHAnsi"/>
                <w:sz w:val="22"/>
                <w:szCs w:val="22"/>
                <w:lang w:val="en-GB"/>
              </w:rPr>
            </w:pPr>
            <w:r w:rsidRPr="0022793A">
              <w:rPr>
                <w:rFonts w:eastAsiaTheme="minorHAnsi"/>
                <w:sz w:val="22"/>
                <w:szCs w:val="22"/>
                <w:lang w:val="en-GB"/>
              </w:rPr>
              <w:t>7</w:t>
            </w:r>
          </w:p>
        </w:tc>
        <w:tc>
          <w:tcPr>
            <w:tcW w:w="1686" w:type="pct"/>
            <w:vAlign w:val="center"/>
          </w:tcPr>
          <w:p w14:paraId="21E57B79" w14:textId="77777777" w:rsidR="0022793A" w:rsidRPr="0022793A" w:rsidRDefault="0022793A" w:rsidP="000F2011">
            <w:pPr>
              <w:spacing w:before="40" w:after="40" w:line="360" w:lineRule="auto"/>
              <w:rPr>
                <w:sz w:val="22"/>
                <w:szCs w:val="22"/>
              </w:rPr>
            </w:pPr>
            <w:r w:rsidRPr="0022793A">
              <w:rPr>
                <w:sz w:val="22"/>
                <w:szCs w:val="22"/>
              </w:rPr>
              <w:t>In-house evaluation</w:t>
            </w:r>
          </w:p>
        </w:tc>
        <w:tc>
          <w:tcPr>
            <w:tcW w:w="973" w:type="pct"/>
            <w:vAlign w:val="center"/>
          </w:tcPr>
          <w:p w14:paraId="7BBEA28E" w14:textId="77777777" w:rsidR="0022793A" w:rsidRPr="0022793A" w:rsidRDefault="0022793A" w:rsidP="000F2011">
            <w:pPr>
              <w:spacing w:before="40" w:after="40" w:line="360" w:lineRule="auto"/>
              <w:rPr>
                <w:sz w:val="22"/>
                <w:szCs w:val="22"/>
              </w:rPr>
            </w:pPr>
            <w:r w:rsidRPr="0022793A">
              <w:rPr>
                <w:sz w:val="22"/>
                <w:szCs w:val="22"/>
              </w:rPr>
              <w:t>Every two years</w:t>
            </w:r>
          </w:p>
        </w:tc>
        <w:tc>
          <w:tcPr>
            <w:tcW w:w="1112" w:type="pct"/>
            <w:vAlign w:val="center"/>
          </w:tcPr>
          <w:p w14:paraId="5B6F0B02" w14:textId="77777777" w:rsidR="0022793A" w:rsidRPr="0022793A" w:rsidRDefault="0022793A" w:rsidP="000F2011">
            <w:pPr>
              <w:spacing w:before="40" w:after="40" w:line="360" w:lineRule="auto"/>
              <w:rPr>
                <w:sz w:val="22"/>
                <w:szCs w:val="22"/>
              </w:rPr>
            </w:pPr>
            <w:r w:rsidRPr="0022793A">
              <w:rPr>
                <w:sz w:val="22"/>
                <w:szCs w:val="22"/>
              </w:rPr>
              <w:t>Centre for PHEM, SI-PHI</w:t>
            </w:r>
          </w:p>
        </w:tc>
        <w:tc>
          <w:tcPr>
            <w:tcW w:w="787" w:type="pct"/>
            <w:vAlign w:val="center"/>
          </w:tcPr>
          <w:p w14:paraId="4E063B72" w14:textId="77777777" w:rsidR="0022793A" w:rsidRPr="0022793A" w:rsidRDefault="0022793A" w:rsidP="000F2011">
            <w:pPr>
              <w:spacing w:before="40" w:after="40" w:line="360" w:lineRule="auto"/>
              <w:rPr>
                <w:sz w:val="22"/>
                <w:szCs w:val="22"/>
              </w:rPr>
            </w:pPr>
          </w:p>
        </w:tc>
      </w:tr>
      <w:tr w:rsidR="0022793A" w:rsidRPr="0022793A" w14:paraId="456FFE96" w14:textId="77777777" w:rsidTr="000F2011">
        <w:trPr>
          <w:trHeight w:val="858"/>
        </w:trPr>
        <w:tc>
          <w:tcPr>
            <w:tcW w:w="443" w:type="pct"/>
            <w:vAlign w:val="center"/>
          </w:tcPr>
          <w:p w14:paraId="46E3E0CC" w14:textId="77777777" w:rsidR="0022793A" w:rsidRPr="0022793A" w:rsidRDefault="0022793A" w:rsidP="000F2011">
            <w:pPr>
              <w:spacing w:before="40" w:after="40" w:line="360" w:lineRule="auto"/>
              <w:rPr>
                <w:rFonts w:eastAsiaTheme="minorHAnsi"/>
                <w:sz w:val="22"/>
                <w:szCs w:val="22"/>
                <w:lang w:val="en-GB"/>
              </w:rPr>
            </w:pPr>
            <w:r w:rsidRPr="0022793A">
              <w:rPr>
                <w:rFonts w:eastAsiaTheme="minorHAnsi"/>
                <w:sz w:val="22"/>
                <w:szCs w:val="22"/>
                <w:lang w:val="en-GB"/>
              </w:rPr>
              <w:t>8</w:t>
            </w:r>
          </w:p>
        </w:tc>
        <w:tc>
          <w:tcPr>
            <w:tcW w:w="1686" w:type="pct"/>
            <w:vAlign w:val="center"/>
          </w:tcPr>
          <w:p w14:paraId="2F33BAA4" w14:textId="77777777" w:rsidR="0022793A" w:rsidRPr="0022793A" w:rsidRDefault="0022793A" w:rsidP="000F2011">
            <w:pPr>
              <w:spacing w:before="40" w:after="40" w:line="360" w:lineRule="auto"/>
              <w:rPr>
                <w:sz w:val="22"/>
                <w:szCs w:val="22"/>
              </w:rPr>
            </w:pPr>
            <w:r w:rsidRPr="0022793A">
              <w:rPr>
                <w:sz w:val="22"/>
                <w:szCs w:val="22"/>
              </w:rPr>
              <w:t>Mid-term evaluation</w:t>
            </w:r>
          </w:p>
        </w:tc>
        <w:tc>
          <w:tcPr>
            <w:tcW w:w="973" w:type="pct"/>
            <w:vAlign w:val="center"/>
          </w:tcPr>
          <w:p w14:paraId="6E8BF8D2" w14:textId="77777777" w:rsidR="0022793A" w:rsidRPr="0022793A" w:rsidRDefault="0022793A" w:rsidP="000F2011">
            <w:pPr>
              <w:spacing w:before="40" w:after="40" w:line="360" w:lineRule="auto"/>
              <w:rPr>
                <w:sz w:val="22"/>
                <w:szCs w:val="22"/>
              </w:rPr>
            </w:pPr>
            <w:r w:rsidRPr="0022793A">
              <w:rPr>
                <w:sz w:val="22"/>
                <w:szCs w:val="22"/>
              </w:rPr>
              <w:t>Fourth quarter of 2014EFY</w:t>
            </w:r>
          </w:p>
        </w:tc>
        <w:tc>
          <w:tcPr>
            <w:tcW w:w="1112" w:type="pct"/>
            <w:vAlign w:val="center"/>
          </w:tcPr>
          <w:p w14:paraId="0AD588ED" w14:textId="77777777" w:rsidR="0022793A" w:rsidRPr="0022793A" w:rsidRDefault="0022793A" w:rsidP="000F2011">
            <w:pPr>
              <w:spacing w:before="40" w:after="40" w:line="360" w:lineRule="auto"/>
              <w:rPr>
                <w:sz w:val="22"/>
                <w:szCs w:val="22"/>
              </w:rPr>
            </w:pPr>
            <w:r w:rsidRPr="0022793A">
              <w:rPr>
                <w:sz w:val="22"/>
                <w:szCs w:val="22"/>
              </w:rPr>
              <w:t>Centre for PHEM, SI-PHI</w:t>
            </w:r>
          </w:p>
        </w:tc>
        <w:tc>
          <w:tcPr>
            <w:tcW w:w="787" w:type="pct"/>
            <w:vAlign w:val="center"/>
          </w:tcPr>
          <w:p w14:paraId="3CF2B0A8" w14:textId="77777777" w:rsidR="0022793A" w:rsidRPr="0022793A" w:rsidRDefault="0022793A" w:rsidP="000F2011">
            <w:pPr>
              <w:spacing w:before="40" w:after="40" w:line="360" w:lineRule="auto"/>
              <w:rPr>
                <w:sz w:val="22"/>
                <w:szCs w:val="22"/>
              </w:rPr>
            </w:pPr>
          </w:p>
        </w:tc>
      </w:tr>
    </w:tbl>
    <w:p w14:paraId="7486AD5C" w14:textId="77777777" w:rsidR="0022793A" w:rsidRPr="0022793A" w:rsidRDefault="0022793A" w:rsidP="0022793A">
      <w:pPr>
        <w:spacing w:after="200" w:line="360" w:lineRule="auto"/>
        <w:jc w:val="both"/>
        <w:rPr>
          <w:rFonts w:eastAsiaTheme="minorHAnsi"/>
          <w:sz w:val="22"/>
          <w:szCs w:val="22"/>
          <w:lang w:val="en-GB" w:eastAsia="en-GB"/>
        </w:rPr>
      </w:pPr>
    </w:p>
    <w:p w14:paraId="6DB59FB3" w14:textId="77777777" w:rsidR="0022793A" w:rsidRPr="0022793A" w:rsidRDefault="0022793A" w:rsidP="0022793A">
      <w:pPr>
        <w:keepNext/>
        <w:pageBreakBefore/>
        <w:spacing w:after="240"/>
        <w:outlineLvl w:val="0"/>
        <w:rPr>
          <w:b/>
          <w:bCs/>
          <w:sz w:val="22"/>
          <w:szCs w:val="22"/>
        </w:rPr>
      </w:pPr>
      <w:bookmarkStart w:id="160" w:name="_Toc52379943"/>
      <w:bookmarkStart w:id="161" w:name="_Toc61424258"/>
      <w:bookmarkStart w:id="162" w:name="_Toc128602358"/>
      <w:bookmarkStart w:id="163" w:name="_Toc131764532"/>
      <w:r w:rsidRPr="0022793A">
        <w:rPr>
          <w:b/>
          <w:bCs/>
          <w:sz w:val="22"/>
          <w:szCs w:val="22"/>
        </w:rPr>
        <w:lastRenderedPageBreak/>
        <w:t>Assumptions and risks</w:t>
      </w:r>
      <w:bookmarkEnd w:id="160"/>
      <w:bookmarkEnd w:id="161"/>
      <w:bookmarkEnd w:id="162"/>
      <w:bookmarkEnd w:id="163"/>
    </w:p>
    <w:p w14:paraId="6BBC8AD7" w14:textId="77777777" w:rsidR="0022793A" w:rsidRPr="0022793A" w:rsidRDefault="0022793A" w:rsidP="0022793A">
      <w:pPr>
        <w:spacing w:after="200" w:line="276" w:lineRule="auto"/>
        <w:rPr>
          <w:rFonts w:eastAsiaTheme="minorHAnsi"/>
          <w:sz w:val="22"/>
          <w:szCs w:val="22"/>
          <w:lang w:val="en-GB" w:eastAsia="en-GB"/>
        </w:rPr>
      </w:pPr>
      <w:r w:rsidRPr="0022793A">
        <w:rPr>
          <w:rFonts w:eastAsiaTheme="minorHAnsi"/>
          <w:sz w:val="22"/>
          <w:szCs w:val="22"/>
          <w:lang w:val="en-GB" w:eastAsia="en-GB"/>
        </w:rPr>
        <w:t xml:space="preserve">Key assumptions and risks with the potential to affect implementation of the strategic plan are listed below along with mitigation mechanisms. </w:t>
      </w:r>
    </w:p>
    <w:tbl>
      <w:tblPr>
        <w:tblStyle w:val="TableGrid"/>
        <w:tblW w:w="5513" w:type="pct"/>
        <w:tblLook w:val="04A0" w:firstRow="1" w:lastRow="0" w:firstColumn="1" w:lastColumn="0" w:noHBand="0" w:noVBand="1"/>
      </w:tblPr>
      <w:tblGrid>
        <w:gridCol w:w="1402"/>
        <w:gridCol w:w="3193"/>
        <w:gridCol w:w="2653"/>
        <w:gridCol w:w="2693"/>
      </w:tblGrid>
      <w:tr w:rsidR="0022793A" w:rsidRPr="0022793A" w14:paraId="3D9B8B29" w14:textId="77777777" w:rsidTr="00240F57">
        <w:tc>
          <w:tcPr>
            <w:tcW w:w="697" w:type="pct"/>
          </w:tcPr>
          <w:p w14:paraId="3B273AD7" w14:textId="77777777" w:rsidR="0022793A" w:rsidRPr="0022793A" w:rsidRDefault="0022793A" w:rsidP="00F1685F">
            <w:pPr>
              <w:spacing w:before="40" w:after="40" w:line="360" w:lineRule="auto"/>
              <w:rPr>
                <w:b/>
                <w:sz w:val="22"/>
                <w:szCs w:val="22"/>
              </w:rPr>
            </w:pPr>
          </w:p>
        </w:tc>
        <w:tc>
          <w:tcPr>
            <w:tcW w:w="1609" w:type="pct"/>
          </w:tcPr>
          <w:p w14:paraId="6B0910C3" w14:textId="77777777" w:rsidR="0022793A" w:rsidRPr="0022793A" w:rsidRDefault="0022793A" w:rsidP="00F1685F">
            <w:pPr>
              <w:spacing w:before="40" w:after="40" w:line="360" w:lineRule="auto"/>
              <w:rPr>
                <w:b/>
                <w:sz w:val="22"/>
                <w:szCs w:val="22"/>
              </w:rPr>
            </w:pPr>
            <w:r w:rsidRPr="0022793A">
              <w:rPr>
                <w:b/>
                <w:sz w:val="22"/>
                <w:szCs w:val="22"/>
              </w:rPr>
              <w:t>Assumptions</w:t>
            </w:r>
          </w:p>
        </w:tc>
        <w:tc>
          <w:tcPr>
            <w:tcW w:w="1337" w:type="pct"/>
          </w:tcPr>
          <w:p w14:paraId="55D4EDB1" w14:textId="77777777" w:rsidR="0022793A" w:rsidRPr="0022793A" w:rsidRDefault="0022793A" w:rsidP="00F1685F">
            <w:pPr>
              <w:spacing w:before="40" w:after="40" w:line="360" w:lineRule="auto"/>
              <w:rPr>
                <w:b/>
                <w:sz w:val="22"/>
                <w:szCs w:val="22"/>
              </w:rPr>
            </w:pPr>
            <w:r w:rsidRPr="0022793A">
              <w:rPr>
                <w:b/>
                <w:sz w:val="22"/>
                <w:szCs w:val="22"/>
              </w:rPr>
              <w:t xml:space="preserve">Associated risks </w:t>
            </w:r>
          </w:p>
        </w:tc>
        <w:tc>
          <w:tcPr>
            <w:tcW w:w="1357" w:type="pct"/>
          </w:tcPr>
          <w:p w14:paraId="64AF8C05" w14:textId="77777777" w:rsidR="0022793A" w:rsidRPr="0022793A" w:rsidRDefault="0022793A" w:rsidP="00F1685F">
            <w:pPr>
              <w:spacing w:before="40" w:after="40" w:line="360" w:lineRule="auto"/>
              <w:rPr>
                <w:b/>
                <w:sz w:val="22"/>
                <w:szCs w:val="22"/>
              </w:rPr>
            </w:pPr>
            <w:r w:rsidRPr="0022793A">
              <w:rPr>
                <w:b/>
                <w:sz w:val="22"/>
                <w:szCs w:val="22"/>
              </w:rPr>
              <w:t>Mitigation mechanisms</w:t>
            </w:r>
          </w:p>
        </w:tc>
      </w:tr>
      <w:tr w:rsidR="0022793A" w:rsidRPr="0022793A" w14:paraId="4BF2F1E3" w14:textId="77777777" w:rsidTr="00240F57">
        <w:trPr>
          <w:trHeight w:val="5156"/>
        </w:trPr>
        <w:tc>
          <w:tcPr>
            <w:tcW w:w="697" w:type="pct"/>
          </w:tcPr>
          <w:p w14:paraId="13367A97" w14:textId="77777777" w:rsidR="0022793A" w:rsidRPr="0022793A" w:rsidRDefault="0022793A" w:rsidP="00F1685F">
            <w:pPr>
              <w:spacing w:before="40" w:after="40" w:line="360" w:lineRule="auto"/>
              <w:rPr>
                <w:sz w:val="22"/>
                <w:szCs w:val="22"/>
              </w:rPr>
            </w:pPr>
            <w:r w:rsidRPr="0022793A">
              <w:rPr>
                <w:b/>
                <w:sz w:val="22"/>
                <w:szCs w:val="22"/>
              </w:rPr>
              <w:t xml:space="preserve">Internal </w:t>
            </w:r>
            <w:r w:rsidRPr="0022793A">
              <w:rPr>
                <w:sz w:val="22"/>
                <w:szCs w:val="22"/>
              </w:rPr>
              <w:t>(within the health system)</w:t>
            </w:r>
          </w:p>
        </w:tc>
        <w:tc>
          <w:tcPr>
            <w:tcW w:w="1609" w:type="pct"/>
          </w:tcPr>
          <w:p w14:paraId="2C09AC67" w14:textId="77777777" w:rsidR="0022793A" w:rsidRPr="0022793A" w:rsidRDefault="0022793A" w:rsidP="00C11F5A">
            <w:pPr>
              <w:numPr>
                <w:ilvl w:val="0"/>
                <w:numId w:val="18"/>
              </w:numPr>
              <w:spacing w:before="40" w:after="40" w:line="360" w:lineRule="auto"/>
              <w:rPr>
                <w:sz w:val="22"/>
                <w:szCs w:val="22"/>
              </w:rPr>
            </w:pPr>
            <w:r w:rsidRPr="0022793A">
              <w:rPr>
                <w:sz w:val="22"/>
                <w:szCs w:val="22"/>
              </w:rPr>
              <w:t>Sustained high degree of commitment by health managers and policymakers at the PHEM division of SI-PHI</w:t>
            </w:r>
          </w:p>
          <w:p w14:paraId="0A27B214" w14:textId="77777777" w:rsidR="0022793A" w:rsidRPr="0022793A" w:rsidRDefault="0022793A" w:rsidP="00C11F5A">
            <w:pPr>
              <w:numPr>
                <w:ilvl w:val="0"/>
                <w:numId w:val="18"/>
              </w:numPr>
              <w:spacing w:before="40" w:after="40" w:line="360" w:lineRule="auto"/>
              <w:rPr>
                <w:sz w:val="22"/>
                <w:szCs w:val="22"/>
              </w:rPr>
            </w:pPr>
            <w:r w:rsidRPr="0022793A">
              <w:rPr>
                <w:sz w:val="22"/>
                <w:szCs w:val="22"/>
              </w:rPr>
              <w:t xml:space="preserve">Top officials in the RHB and SI-PHI adequately </w:t>
            </w:r>
            <w:proofErr w:type="spellStart"/>
            <w:r w:rsidRPr="0022793A">
              <w:rPr>
                <w:sz w:val="22"/>
                <w:szCs w:val="22"/>
              </w:rPr>
              <w:t>backthe</w:t>
            </w:r>
            <w:proofErr w:type="spellEnd"/>
            <w:r w:rsidRPr="0022793A">
              <w:rPr>
                <w:sz w:val="22"/>
                <w:szCs w:val="22"/>
              </w:rPr>
              <w:t xml:space="preserve"> endorsement and implementation of the strategic plan</w:t>
            </w:r>
          </w:p>
          <w:p w14:paraId="2FE767C2" w14:textId="77777777" w:rsidR="0022793A" w:rsidRPr="0022793A" w:rsidRDefault="0022793A" w:rsidP="00C11F5A">
            <w:pPr>
              <w:numPr>
                <w:ilvl w:val="0"/>
                <w:numId w:val="18"/>
              </w:numPr>
              <w:spacing w:before="40" w:after="40" w:line="360" w:lineRule="auto"/>
              <w:rPr>
                <w:sz w:val="22"/>
                <w:szCs w:val="22"/>
              </w:rPr>
            </w:pPr>
            <w:r w:rsidRPr="0022793A">
              <w:rPr>
                <w:sz w:val="22"/>
                <w:szCs w:val="22"/>
              </w:rPr>
              <w:t>WrHOs and their PHEM divisions embrace the implementation of the strategic plan</w:t>
            </w:r>
          </w:p>
          <w:p w14:paraId="5B8443AF" w14:textId="77777777" w:rsidR="0022793A" w:rsidRPr="0022793A" w:rsidRDefault="0022793A" w:rsidP="00C11F5A">
            <w:pPr>
              <w:numPr>
                <w:ilvl w:val="0"/>
                <w:numId w:val="18"/>
              </w:numPr>
              <w:spacing w:before="40" w:after="40" w:line="360" w:lineRule="auto"/>
              <w:rPr>
                <w:sz w:val="22"/>
                <w:szCs w:val="22"/>
              </w:rPr>
            </w:pPr>
            <w:r w:rsidRPr="0022793A">
              <w:rPr>
                <w:sz w:val="22"/>
                <w:szCs w:val="22"/>
              </w:rPr>
              <w:t xml:space="preserve">Relevant directorates and agencies of RHB sufficiently </w:t>
            </w:r>
            <w:proofErr w:type="spellStart"/>
            <w:r w:rsidRPr="0022793A">
              <w:rPr>
                <w:sz w:val="22"/>
                <w:szCs w:val="22"/>
              </w:rPr>
              <w:t>backthe</w:t>
            </w:r>
            <w:proofErr w:type="spellEnd"/>
            <w:r w:rsidRPr="0022793A">
              <w:rPr>
                <w:sz w:val="22"/>
                <w:szCs w:val="22"/>
              </w:rPr>
              <w:t xml:space="preserve"> implementation of the strategic plan</w:t>
            </w:r>
          </w:p>
          <w:p w14:paraId="7C2571FA" w14:textId="77777777" w:rsidR="0022793A" w:rsidRPr="0022793A" w:rsidRDefault="0022793A" w:rsidP="00C11F5A">
            <w:pPr>
              <w:numPr>
                <w:ilvl w:val="0"/>
                <w:numId w:val="18"/>
              </w:numPr>
              <w:spacing w:before="40" w:after="40" w:line="360" w:lineRule="auto"/>
              <w:rPr>
                <w:sz w:val="22"/>
                <w:szCs w:val="22"/>
              </w:rPr>
            </w:pPr>
            <w:r w:rsidRPr="0022793A">
              <w:rPr>
                <w:sz w:val="22"/>
                <w:szCs w:val="22"/>
              </w:rPr>
              <w:t xml:space="preserve">Communities and frontline health workers respond </w:t>
            </w:r>
            <w:proofErr w:type="spellStart"/>
            <w:r w:rsidRPr="0022793A">
              <w:rPr>
                <w:sz w:val="22"/>
                <w:szCs w:val="22"/>
              </w:rPr>
              <w:t>favourably</w:t>
            </w:r>
            <w:proofErr w:type="spellEnd"/>
            <w:r w:rsidRPr="0022793A">
              <w:rPr>
                <w:sz w:val="22"/>
                <w:szCs w:val="22"/>
              </w:rPr>
              <w:t xml:space="preserve"> to the implementation of the strategic plan</w:t>
            </w:r>
          </w:p>
        </w:tc>
        <w:tc>
          <w:tcPr>
            <w:tcW w:w="1337" w:type="pct"/>
          </w:tcPr>
          <w:p w14:paraId="4392891E" w14:textId="77777777" w:rsidR="0022793A" w:rsidRPr="0022793A" w:rsidRDefault="0022793A" w:rsidP="00C11F5A">
            <w:pPr>
              <w:numPr>
                <w:ilvl w:val="0"/>
                <w:numId w:val="18"/>
              </w:numPr>
              <w:spacing w:before="40" w:after="40" w:line="360" w:lineRule="auto"/>
              <w:rPr>
                <w:sz w:val="22"/>
                <w:szCs w:val="22"/>
              </w:rPr>
            </w:pPr>
            <w:r w:rsidRPr="0022793A">
              <w:rPr>
                <w:sz w:val="22"/>
                <w:szCs w:val="22"/>
              </w:rPr>
              <w:t>High turnover of health managers and policymakers at all levels</w:t>
            </w:r>
          </w:p>
          <w:p w14:paraId="67A32321" w14:textId="77777777" w:rsidR="0022793A" w:rsidRPr="0022793A" w:rsidRDefault="0022793A" w:rsidP="00C11F5A">
            <w:pPr>
              <w:numPr>
                <w:ilvl w:val="0"/>
                <w:numId w:val="18"/>
              </w:numPr>
              <w:spacing w:before="40" w:after="40" w:line="360" w:lineRule="auto"/>
              <w:rPr>
                <w:sz w:val="22"/>
                <w:szCs w:val="22"/>
              </w:rPr>
            </w:pPr>
            <w:r w:rsidRPr="0022793A">
              <w:rPr>
                <w:sz w:val="22"/>
                <w:szCs w:val="22"/>
              </w:rPr>
              <w:t xml:space="preserve">Resistance by health managers and health workers at all </w:t>
            </w:r>
            <w:proofErr w:type="spellStart"/>
            <w:r w:rsidRPr="0022793A">
              <w:rPr>
                <w:sz w:val="22"/>
                <w:szCs w:val="22"/>
              </w:rPr>
              <w:t>levels,who</w:t>
            </w:r>
            <w:proofErr w:type="spellEnd"/>
            <w:r w:rsidRPr="0022793A">
              <w:rPr>
                <w:sz w:val="22"/>
                <w:szCs w:val="22"/>
              </w:rPr>
              <w:t xml:space="preserve"> seek to maintain the status quo </w:t>
            </w:r>
          </w:p>
          <w:p w14:paraId="7887A404" w14:textId="77777777" w:rsidR="0022793A" w:rsidRPr="0022793A" w:rsidRDefault="0022793A" w:rsidP="00C11F5A">
            <w:pPr>
              <w:numPr>
                <w:ilvl w:val="0"/>
                <w:numId w:val="18"/>
              </w:numPr>
              <w:spacing w:before="40" w:after="40" w:line="360" w:lineRule="auto"/>
              <w:rPr>
                <w:sz w:val="22"/>
                <w:szCs w:val="22"/>
              </w:rPr>
            </w:pPr>
            <w:r w:rsidRPr="0022793A">
              <w:rPr>
                <w:sz w:val="22"/>
                <w:szCs w:val="22"/>
              </w:rPr>
              <w:t>Reluctance on the part of relevant directorates and agencies of RHB</w:t>
            </w:r>
          </w:p>
          <w:p w14:paraId="06AC3766" w14:textId="77777777" w:rsidR="0022793A" w:rsidRPr="0022793A" w:rsidRDefault="0022793A" w:rsidP="00C11F5A">
            <w:pPr>
              <w:numPr>
                <w:ilvl w:val="0"/>
                <w:numId w:val="18"/>
              </w:numPr>
              <w:spacing w:before="40" w:after="40" w:line="360" w:lineRule="auto"/>
              <w:rPr>
                <w:sz w:val="22"/>
                <w:szCs w:val="22"/>
              </w:rPr>
            </w:pPr>
            <w:r w:rsidRPr="0022793A">
              <w:rPr>
                <w:sz w:val="22"/>
                <w:szCs w:val="22"/>
              </w:rPr>
              <w:t>Overloaded frontline health workers</w:t>
            </w:r>
          </w:p>
          <w:p w14:paraId="17D606F8" w14:textId="77777777" w:rsidR="0022793A" w:rsidRPr="0022793A" w:rsidRDefault="0022793A" w:rsidP="00C11F5A">
            <w:pPr>
              <w:numPr>
                <w:ilvl w:val="0"/>
                <w:numId w:val="18"/>
              </w:numPr>
              <w:spacing w:before="40" w:after="40" w:line="360" w:lineRule="auto"/>
              <w:rPr>
                <w:sz w:val="22"/>
                <w:szCs w:val="22"/>
              </w:rPr>
            </w:pPr>
            <w:r w:rsidRPr="0022793A">
              <w:rPr>
                <w:sz w:val="22"/>
                <w:szCs w:val="22"/>
              </w:rPr>
              <w:t>Communities are not accessible for engagement</w:t>
            </w:r>
          </w:p>
        </w:tc>
        <w:tc>
          <w:tcPr>
            <w:tcW w:w="1357" w:type="pct"/>
          </w:tcPr>
          <w:p w14:paraId="08D61371" w14:textId="77777777" w:rsidR="0022793A" w:rsidRPr="0022793A" w:rsidRDefault="0022793A" w:rsidP="00C11F5A">
            <w:pPr>
              <w:numPr>
                <w:ilvl w:val="0"/>
                <w:numId w:val="18"/>
              </w:numPr>
              <w:spacing w:before="40" w:after="40" w:line="360" w:lineRule="auto"/>
              <w:rPr>
                <w:sz w:val="22"/>
                <w:szCs w:val="22"/>
              </w:rPr>
            </w:pPr>
            <w:r w:rsidRPr="0022793A">
              <w:rPr>
                <w:sz w:val="22"/>
                <w:szCs w:val="22"/>
              </w:rPr>
              <w:t>Keep whoever assumes a managerial role in the PHEM system (at all levels) informed</w:t>
            </w:r>
          </w:p>
          <w:p w14:paraId="17B48422" w14:textId="77777777" w:rsidR="0022793A" w:rsidRPr="0022793A" w:rsidRDefault="0022793A" w:rsidP="00C11F5A">
            <w:pPr>
              <w:numPr>
                <w:ilvl w:val="0"/>
                <w:numId w:val="18"/>
              </w:numPr>
              <w:spacing w:before="40" w:after="40" w:line="360" w:lineRule="auto"/>
              <w:rPr>
                <w:sz w:val="22"/>
                <w:szCs w:val="22"/>
              </w:rPr>
            </w:pPr>
            <w:r w:rsidRPr="0022793A">
              <w:rPr>
                <w:sz w:val="22"/>
                <w:szCs w:val="22"/>
              </w:rPr>
              <w:t xml:space="preserve">Improve engagement of health managers and health workers at all stages of the strategic plan </w:t>
            </w:r>
          </w:p>
          <w:p w14:paraId="033DDB08" w14:textId="77777777" w:rsidR="0022793A" w:rsidRPr="0022793A" w:rsidRDefault="0022793A" w:rsidP="00C11F5A">
            <w:pPr>
              <w:numPr>
                <w:ilvl w:val="0"/>
                <w:numId w:val="18"/>
              </w:numPr>
              <w:spacing w:before="40" w:after="40" w:line="360" w:lineRule="auto"/>
              <w:rPr>
                <w:sz w:val="22"/>
                <w:szCs w:val="22"/>
              </w:rPr>
            </w:pPr>
            <w:r w:rsidRPr="0022793A">
              <w:rPr>
                <w:sz w:val="22"/>
                <w:szCs w:val="22"/>
              </w:rPr>
              <w:t>Engage relevant directorates of  RHB during the development of the strategic plan</w:t>
            </w:r>
          </w:p>
          <w:p w14:paraId="77086ABD" w14:textId="77777777" w:rsidR="0022793A" w:rsidRPr="0022793A" w:rsidRDefault="0022793A" w:rsidP="00C11F5A">
            <w:pPr>
              <w:numPr>
                <w:ilvl w:val="0"/>
                <w:numId w:val="18"/>
              </w:numPr>
              <w:spacing w:before="40" w:after="40" w:line="360" w:lineRule="auto"/>
              <w:rPr>
                <w:sz w:val="22"/>
                <w:szCs w:val="22"/>
              </w:rPr>
            </w:pPr>
            <w:r w:rsidRPr="0022793A">
              <w:rPr>
                <w:sz w:val="22"/>
                <w:szCs w:val="22"/>
              </w:rPr>
              <w:t>Negotiate for improved staffing of WrHOs and health facilities</w:t>
            </w:r>
          </w:p>
          <w:p w14:paraId="18F3D4A5" w14:textId="77777777" w:rsidR="0022793A" w:rsidRPr="0022793A" w:rsidRDefault="0022793A" w:rsidP="00C11F5A">
            <w:pPr>
              <w:numPr>
                <w:ilvl w:val="0"/>
                <w:numId w:val="18"/>
              </w:numPr>
              <w:spacing w:before="40" w:after="40" w:line="360" w:lineRule="auto"/>
              <w:rPr>
                <w:sz w:val="22"/>
                <w:szCs w:val="22"/>
              </w:rPr>
            </w:pPr>
            <w:r w:rsidRPr="0022793A">
              <w:rPr>
                <w:sz w:val="22"/>
                <w:szCs w:val="22"/>
              </w:rPr>
              <w:t>Use tailored approaches to access all communities for engagement in PHEM</w:t>
            </w:r>
          </w:p>
          <w:p w14:paraId="5D316B6C" w14:textId="77777777" w:rsidR="0022793A" w:rsidRPr="0022793A" w:rsidRDefault="0022793A" w:rsidP="00C11F5A">
            <w:pPr>
              <w:numPr>
                <w:ilvl w:val="0"/>
                <w:numId w:val="18"/>
              </w:numPr>
              <w:spacing w:before="40" w:after="40" w:line="360" w:lineRule="auto"/>
              <w:rPr>
                <w:sz w:val="22"/>
                <w:szCs w:val="22"/>
              </w:rPr>
            </w:pPr>
            <w:r w:rsidRPr="0022793A">
              <w:rPr>
                <w:sz w:val="22"/>
                <w:szCs w:val="22"/>
              </w:rPr>
              <w:t>Use civil society groups and opinion leaders to persuade communities</w:t>
            </w:r>
          </w:p>
        </w:tc>
      </w:tr>
      <w:tr w:rsidR="0022793A" w:rsidRPr="0022793A" w14:paraId="07E6836C" w14:textId="77777777" w:rsidTr="00240F57">
        <w:tc>
          <w:tcPr>
            <w:tcW w:w="697" w:type="pct"/>
          </w:tcPr>
          <w:p w14:paraId="423681A2" w14:textId="77777777" w:rsidR="0022793A" w:rsidRPr="0022793A" w:rsidRDefault="0022793A" w:rsidP="00F1685F">
            <w:pPr>
              <w:spacing w:before="40" w:after="40" w:line="360" w:lineRule="auto"/>
              <w:rPr>
                <w:sz w:val="22"/>
                <w:szCs w:val="22"/>
              </w:rPr>
            </w:pPr>
            <w:r w:rsidRPr="0022793A">
              <w:rPr>
                <w:b/>
                <w:sz w:val="22"/>
                <w:szCs w:val="22"/>
              </w:rPr>
              <w:t>External</w:t>
            </w:r>
            <w:r w:rsidRPr="0022793A">
              <w:rPr>
                <w:sz w:val="22"/>
                <w:szCs w:val="22"/>
              </w:rPr>
              <w:t xml:space="preserve"> (the immediate and general environment)</w:t>
            </w:r>
          </w:p>
        </w:tc>
        <w:tc>
          <w:tcPr>
            <w:tcW w:w="1609" w:type="pct"/>
          </w:tcPr>
          <w:p w14:paraId="4017FA78" w14:textId="77777777" w:rsidR="0022793A" w:rsidRPr="0022793A" w:rsidRDefault="0022793A" w:rsidP="00C11F5A">
            <w:pPr>
              <w:numPr>
                <w:ilvl w:val="0"/>
                <w:numId w:val="19"/>
              </w:numPr>
              <w:spacing w:before="40" w:after="40" w:line="360" w:lineRule="auto"/>
              <w:rPr>
                <w:sz w:val="22"/>
                <w:szCs w:val="22"/>
              </w:rPr>
            </w:pPr>
            <w:r w:rsidRPr="0022793A">
              <w:rPr>
                <w:sz w:val="22"/>
                <w:szCs w:val="22"/>
              </w:rPr>
              <w:t>Relevant sector ministries and other offices back the implementation of the sector plan</w:t>
            </w:r>
          </w:p>
          <w:p w14:paraId="72F0A688" w14:textId="77777777" w:rsidR="0022793A" w:rsidRPr="0022793A" w:rsidRDefault="0022793A" w:rsidP="00C11F5A">
            <w:pPr>
              <w:numPr>
                <w:ilvl w:val="0"/>
                <w:numId w:val="19"/>
              </w:numPr>
              <w:spacing w:before="40" w:after="40" w:line="360" w:lineRule="auto"/>
              <w:rPr>
                <w:sz w:val="22"/>
                <w:szCs w:val="22"/>
              </w:rPr>
            </w:pPr>
            <w:r w:rsidRPr="0022793A">
              <w:rPr>
                <w:sz w:val="22"/>
                <w:szCs w:val="22"/>
              </w:rPr>
              <w:t>There is peace and stability to allow implementation</w:t>
            </w:r>
          </w:p>
          <w:p w14:paraId="1531A08D" w14:textId="77777777" w:rsidR="0022793A" w:rsidRPr="0022793A" w:rsidRDefault="0022793A" w:rsidP="00C11F5A">
            <w:pPr>
              <w:numPr>
                <w:ilvl w:val="0"/>
                <w:numId w:val="19"/>
              </w:numPr>
              <w:spacing w:before="40" w:after="40" w:line="360" w:lineRule="auto"/>
              <w:rPr>
                <w:sz w:val="22"/>
                <w:szCs w:val="22"/>
              </w:rPr>
            </w:pPr>
            <w:r w:rsidRPr="0022793A">
              <w:rPr>
                <w:sz w:val="22"/>
                <w:szCs w:val="22"/>
              </w:rPr>
              <w:t xml:space="preserve">Donors and implementing </w:t>
            </w:r>
            <w:r w:rsidRPr="0022793A">
              <w:rPr>
                <w:sz w:val="22"/>
                <w:szCs w:val="22"/>
              </w:rPr>
              <w:lastRenderedPageBreak/>
              <w:t>partners are willing to support the implementation of the strategic plan</w:t>
            </w:r>
          </w:p>
          <w:p w14:paraId="2BE8FF7D" w14:textId="77777777" w:rsidR="0022793A" w:rsidRPr="0022793A" w:rsidRDefault="0022793A" w:rsidP="00C11F5A">
            <w:pPr>
              <w:numPr>
                <w:ilvl w:val="0"/>
                <w:numId w:val="19"/>
              </w:numPr>
              <w:spacing w:before="40" w:after="40" w:line="360" w:lineRule="auto"/>
              <w:rPr>
                <w:sz w:val="22"/>
                <w:szCs w:val="22"/>
              </w:rPr>
            </w:pPr>
            <w:r w:rsidRPr="0022793A">
              <w:rPr>
                <w:sz w:val="22"/>
                <w:szCs w:val="22"/>
              </w:rPr>
              <w:t>The global community continues to be committed to collaborating on public health risks of a cross-border nature</w:t>
            </w:r>
          </w:p>
          <w:p w14:paraId="249E3614" w14:textId="77777777" w:rsidR="0022793A" w:rsidRPr="0022793A" w:rsidRDefault="0022793A" w:rsidP="00C11F5A">
            <w:pPr>
              <w:numPr>
                <w:ilvl w:val="0"/>
                <w:numId w:val="19"/>
              </w:numPr>
              <w:spacing w:before="40" w:after="40" w:line="360" w:lineRule="auto"/>
              <w:rPr>
                <w:sz w:val="22"/>
                <w:szCs w:val="22"/>
              </w:rPr>
            </w:pPr>
            <w:r w:rsidRPr="0022793A">
              <w:rPr>
                <w:sz w:val="22"/>
                <w:szCs w:val="22"/>
              </w:rPr>
              <w:t>Infrastructure and amenities are available to facilitate execution of PHEM activities</w:t>
            </w:r>
          </w:p>
          <w:p w14:paraId="648D64AC" w14:textId="77777777" w:rsidR="0022793A" w:rsidRPr="0022793A" w:rsidRDefault="0022793A" w:rsidP="00C11F5A">
            <w:pPr>
              <w:numPr>
                <w:ilvl w:val="0"/>
                <w:numId w:val="19"/>
              </w:numPr>
              <w:spacing w:before="40" w:after="40" w:line="360" w:lineRule="auto"/>
              <w:rPr>
                <w:sz w:val="22"/>
                <w:szCs w:val="22"/>
              </w:rPr>
            </w:pPr>
            <w:r w:rsidRPr="0022793A">
              <w:rPr>
                <w:sz w:val="22"/>
                <w:szCs w:val="22"/>
              </w:rPr>
              <w:t>Universities are willing to participate in human resources development for PHEM</w:t>
            </w:r>
          </w:p>
        </w:tc>
        <w:tc>
          <w:tcPr>
            <w:tcW w:w="1337" w:type="pct"/>
          </w:tcPr>
          <w:p w14:paraId="1F5BF84C" w14:textId="77777777" w:rsidR="0022793A" w:rsidRPr="0022793A" w:rsidRDefault="0022793A" w:rsidP="00C11F5A">
            <w:pPr>
              <w:numPr>
                <w:ilvl w:val="0"/>
                <w:numId w:val="19"/>
              </w:numPr>
              <w:spacing w:before="40" w:after="40" w:line="360" w:lineRule="auto"/>
              <w:rPr>
                <w:sz w:val="22"/>
                <w:szCs w:val="22"/>
              </w:rPr>
            </w:pPr>
            <w:r w:rsidRPr="0022793A">
              <w:rPr>
                <w:sz w:val="22"/>
                <w:szCs w:val="22"/>
              </w:rPr>
              <w:lastRenderedPageBreak/>
              <w:t xml:space="preserve">Relevant sector bureau and other offices are not supportive </w:t>
            </w:r>
          </w:p>
          <w:p w14:paraId="26513EF9" w14:textId="77777777" w:rsidR="0022793A" w:rsidRPr="0022793A" w:rsidRDefault="0022793A" w:rsidP="00C11F5A">
            <w:pPr>
              <w:numPr>
                <w:ilvl w:val="0"/>
                <w:numId w:val="19"/>
              </w:numPr>
              <w:spacing w:before="40" w:after="40" w:line="360" w:lineRule="auto"/>
              <w:rPr>
                <w:sz w:val="22"/>
                <w:szCs w:val="22"/>
              </w:rPr>
            </w:pPr>
            <w:r w:rsidRPr="0022793A">
              <w:rPr>
                <w:sz w:val="22"/>
                <w:szCs w:val="22"/>
              </w:rPr>
              <w:t>Conflict and instability</w:t>
            </w:r>
          </w:p>
          <w:p w14:paraId="15E99540" w14:textId="77777777" w:rsidR="0022793A" w:rsidRPr="0022793A" w:rsidRDefault="0022793A" w:rsidP="00C11F5A">
            <w:pPr>
              <w:numPr>
                <w:ilvl w:val="0"/>
                <w:numId w:val="19"/>
              </w:numPr>
              <w:spacing w:before="40" w:after="40" w:line="360" w:lineRule="auto"/>
              <w:rPr>
                <w:sz w:val="22"/>
                <w:szCs w:val="22"/>
              </w:rPr>
            </w:pPr>
            <w:r w:rsidRPr="0022793A">
              <w:rPr>
                <w:sz w:val="22"/>
                <w:szCs w:val="22"/>
              </w:rPr>
              <w:t xml:space="preserve">Some donors and implementing partners are not willing to align </w:t>
            </w:r>
            <w:r w:rsidRPr="0022793A">
              <w:rPr>
                <w:sz w:val="22"/>
                <w:szCs w:val="22"/>
              </w:rPr>
              <w:lastRenderedPageBreak/>
              <w:t>with the strategic plan</w:t>
            </w:r>
          </w:p>
          <w:p w14:paraId="3D0F73F8" w14:textId="77777777" w:rsidR="0022793A" w:rsidRPr="0022793A" w:rsidRDefault="0022793A" w:rsidP="00C11F5A">
            <w:pPr>
              <w:numPr>
                <w:ilvl w:val="0"/>
                <w:numId w:val="19"/>
              </w:numPr>
              <w:spacing w:before="40" w:after="40" w:line="360" w:lineRule="auto"/>
              <w:rPr>
                <w:sz w:val="22"/>
                <w:szCs w:val="22"/>
              </w:rPr>
            </w:pPr>
            <w:r w:rsidRPr="0022793A">
              <w:rPr>
                <w:sz w:val="22"/>
                <w:szCs w:val="22"/>
              </w:rPr>
              <w:t>Compliance with IHR 2005 is not the norm for some nations</w:t>
            </w:r>
          </w:p>
          <w:p w14:paraId="14E0C205" w14:textId="77777777" w:rsidR="0022793A" w:rsidRPr="0022793A" w:rsidRDefault="0022793A" w:rsidP="00C11F5A">
            <w:pPr>
              <w:numPr>
                <w:ilvl w:val="0"/>
                <w:numId w:val="19"/>
              </w:numPr>
              <w:spacing w:before="40" w:after="40" w:line="360" w:lineRule="auto"/>
              <w:rPr>
                <w:sz w:val="22"/>
                <w:szCs w:val="22"/>
              </w:rPr>
            </w:pPr>
            <w:r w:rsidRPr="0022793A">
              <w:rPr>
                <w:sz w:val="22"/>
                <w:szCs w:val="22"/>
              </w:rPr>
              <w:t>Lack of infrastructure and amenities</w:t>
            </w:r>
          </w:p>
          <w:p w14:paraId="0D7FF3E4" w14:textId="77777777" w:rsidR="0022793A" w:rsidRPr="0022793A" w:rsidRDefault="0022793A" w:rsidP="00C11F5A">
            <w:pPr>
              <w:numPr>
                <w:ilvl w:val="0"/>
                <w:numId w:val="19"/>
              </w:numPr>
              <w:spacing w:before="40" w:after="40" w:line="360" w:lineRule="auto"/>
              <w:rPr>
                <w:sz w:val="22"/>
                <w:szCs w:val="22"/>
              </w:rPr>
            </w:pPr>
            <w:r w:rsidRPr="0022793A">
              <w:rPr>
                <w:sz w:val="22"/>
                <w:szCs w:val="22"/>
              </w:rPr>
              <w:t xml:space="preserve">Universities and other training institutions not interested in preparing and delivering PHEM-relevant courses </w:t>
            </w:r>
          </w:p>
        </w:tc>
        <w:tc>
          <w:tcPr>
            <w:tcW w:w="1357" w:type="pct"/>
          </w:tcPr>
          <w:p w14:paraId="00BC1C8B" w14:textId="77777777" w:rsidR="0022793A" w:rsidRPr="0022793A" w:rsidRDefault="0022793A" w:rsidP="00C11F5A">
            <w:pPr>
              <w:numPr>
                <w:ilvl w:val="0"/>
                <w:numId w:val="19"/>
              </w:numPr>
              <w:spacing w:before="40" w:after="40" w:line="360" w:lineRule="auto"/>
              <w:rPr>
                <w:sz w:val="22"/>
                <w:szCs w:val="22"/>
              </w:rPr>
            </w:pPr>
            <w:r w:rsidRPr="0022793A">
              <w:rPr>
                <w:sz w:val="22"/>
                <w:szCs w:val="22"/>
              </w:rPr>
              <w:lastRenderedPageBreak/>
              <w:t>Engage relevant sector ministries and other offices from early on</w:t>
            </w:r>
          </w:p>
          <w:p w14:paraId="4B9FA223" w14:textId="77777777" w:rsidR="0022793A" w:rsidRPr="0022793A" w:rsidRDefault="0022793A" w:rsidP="00C11F5A">
            <w:pPr>
              <w:numPr>
                <w:ilvl w:val="0"/>
                <w:numId w:val="19"/>
              </w:numPr>
              <w:spacing w:before="40" w:after="40" w:line="360" w:lineRule="auto"/>
              <w:rPr>
                <w:sz w:val="22"/>
                <w:szCs w:val="22"/>
              </w:rPr>
            </w:pPr>
            <w:r w:rsidRPr="0022793A">
              <w:rPr>
                <w:sz w:val="22"/>
                <w:szCs w:val="22"/>
              </w:rPr>
              <w:t>Engage key donors and implementing partners from early on</w:t>
            </w:r>
          </w:p>
          <w:p w14:paraId="461C07E9" w14:textId="77777777" w:rsidR="0022793A" w:rsidRPr="0022793A" w:rsidRDefault="0022793A" w:rsidP="00C11F5A">
            <w:pPr>
              <w:numPr>
                <w:ilvl w:val="0"/>
                <w:numId w:val="19"/>
              </w:numPr>
              <w:spacing w:before="40" w:after="40" w:line="360" w:lineRule="auto"/>
              <w:rPr>
                <w:sz w:val="22"/>
                <w:szCs w:val="22"/>
              </w:rPr>
            </w:pPr>
            <w:r w:rsidRPr="0022793A">
              <w:rPr>
                <w:sz w:val="22"/>
                <w:szCs w:val="22"/>
              </w:rPr>
              <w:t xml:space="preserve">Work with the WHO to </w:t>
            </w:r>
            <w:r w:rsidRPr="0022793A">
              <w:rPr>
                <w:sz w:val="22"/>
                <w:szCs w:val="22"/>
              </w:rPr>
              <w:lastRenderedPageBreak/>
              <w:t xml:space="preserve">ensure </w:t>
            </w:r>
            <w:proofErr w:type="spellStart"/>
            <w:r w:rsidRPr="0022793A">
              <w:rPr>
                <w:sz w:val="22"/>
                <w:szCs w:val="22"/>
              </w:rPr>
              <w:t>neighbouring</w:t>
            </w:r>
            <w:proofErr w:type="spellEnd"/>
            <w:r w:rsidRPr="0022793A">
              <w:rPr>
                <w:sz w:val="22"/>
                <w:szCs w:val="22"/>
              </w:rPr>
              <w:t xml:space="preserve"> countries in particular comply with the IHR 2005</w:t>
            </w:r>
          </w:p>
          <w:p w14:paraId="3C6849DD" w14:textId="77777777" w:rsidR="0022793A" w:rsidRPr="0022793A" w:rsidRDefault="0022793A" w:rsidP="00C11F5A">
            <w:pPr>
              <w:numPr>
                <w:ilvl w:val="0"/>
                <w:numId w:val="19"/>
              </w:numPr>
              <w:spacing w:before="40" w:after="40" w:line="360" w:lineRule="auto"/>
              <w:rPr>
                <w:sz w:val="22"/>
                <w:szCs w:val="22"/>
              </w:rPr>
            </w:pPr>
            <w:r w:rsidRPr="0022793A">
              <w:rPr>
                <w:sz w:val="22"/>
                <w:szCs w:val="22"/>
              </w:rPr>
              <w:t>Provide technical and financial support to universities and other training institutions to motivate participation in human resources development for PHEM</w:t>
            </w:r>
          </w:p>
        </w:tc>
      </w:tr>
    </w:tbl>
    <w:p w14:paraId="314C7B6F" w14:textId="77777777" w:rsidR="0022793A" w:rsidRPr="0022793A" w:rsidRDefault="0022793A" w:rsidP="0022793A">
      <w:pPr>
        <w:spacing w:after="200" w:line="360" w:lineRule="auto"/>
        <w:jc w:val="both"/>
        <w:rPr>
          <w:rFonts w:eastAsiaTheme="minorHAnsi"/>
          <w:sz w:val="22"/>
          <w:szCs w:val="22"/>
          <w:lang w:val="en-GB" w:eastAsia="en-GB"/>
        </w:rPr>
      </w:pPr>
    </w:p>
    <w:bookmarkEnd w:id="83"/>
    <w:p w14:paraId="5E2829D0" w14:textId="77777777" w:rsidR="003460DD" w:rsidRPr="00CD7395" w:rsidRDefault="003460DD" w:rsidP="003460DD">
      <w:pPr>
        <w:spacing w:line="360" w:lineRule="auto"/>
        <w:jc w:val="center"/>
        <w:rPr>
          <w:rFonts w:eastAsia="TimesNewRomanPS-BoldMT"/>
          <w:b/>
          <w:color w:val="000000"/>
          <w:sz w:val="28"/>
          <w:szCs w:val="28"/>
        </w:rPr>
      </w:pPr>
      <w:r w:rsidRPr="00CD7395">
        <w:rPr>
          <w:rFonts w:eastAsia="TimesNewRomanPS-BoldMT"/>
          <w:b/>
          <w:color w:val="000000"/>
          <w:sz w:val="28"/>
          <w:szCs w:val="28"/>
        </w:rPr>
        <w:t>PUBLIC HEALTH LABORATORY</w:t>
      </w:r>
    </w:p>
    <w:p w14:paraId="45D8FE42" w14:textId="77777777" w:rsidR="003460DD" w:rsidRPr="000535DF" w:rsidRDefault="003460DD" w:rsidP="003460DD">
      <w:pPr>
        <w:spacing w:line="360" w:lineRule="auto"/>
        <w:jc w:val="both"/>
        <w:rPr>
          <w:rFonts w:eastAsia="TimesNewRomanPS-BoldMT"/>
          <w:b/>
          <w:color w:val="000000"/>
          <w:sz w:val="28"/>
          <w:szCs w:val="28"/>
        </w:rPr>
      </w:pPr>
      <w:r w:rsidRPr="000535DF">
        <w:rPr>
          <w:rFonts w:eastAsia="TimesNewRomanPS-BoldMT"/>
          <w:b/>
          <w:color w:val="000000"/>
          <w:sz w:val="28"/>
          <w:szCs w:val="28"/>
        </w:rPr>
        <w:t xml:space="preserve">Increase and Maintain Quality assured Laboratories. </w:t>
      </w:r>
    </w:p>
    <w:p w14:paraId="309F00D2" w14:textId="77777777" w:rsidR="003460DD" w:rsidRPr="0089302B" w:rsidRDefault="000535DF" w:rsidP="003460DD">
      <w:pPr>
        <w:spacing w:line="360" w:lineRule="auto"/>
        <w:jc w:val="both"/>
      </w:pPr>
      <w:r>
        <w:rPr>
          <w:color w:val="000000"/>
        </w:rPr>
        <w:t xml:space="preserve">Currently, </w:t>
      </w:r>
      <w:r w:rsidR="003460DD" w:rsidRPr="0089302B">
        <w:rPr>
          <w:color w:val="000000"/>
        </w:rPr>
        <w:t>the institute has been striving to improve the status of laboratories through the stepwise laboratory improvement process towards accreditation (SLIPTA) program an</w:t>
      </w:r>
      <w:r w:rsidR="003460DD" w:rsidRPr="0089302B">
        <w:t xml:space="preserve">d the </w:t>
      </w:r>
      <w:proofErr w:type="gramStart"/>
      <w:r w:rsidR="003460DD" w:rsidRPr="0089302B">
        <w:t>progress  toward</w:t>
      </w:r>
      <w:proofErr w:type="gramEnd"/>
      <w:r w:rsidR="003460DD" w:rsidRPr="0089302B">
        <w:t xml:space="preserve"> SLIPTA for hospitals is 9% in the region.</w:t>
      </w:r>
      <w:r w:rsidR="003460DD" w:rsidRPr="0089302B">
        <w:rPr>
          <w:color w:val="000000"/>
        </w:rPr>
        <w:t xml:space="preserve"> Health centers enrolled in LQMS in the last five years were 6%. However, the enrollments hospitals and Health centers were increased to 7/22(32%) and 5% of the total regional wide functional laboratories respectively. </w:t>
      </w:r>
    </w:p>
    <w:p w14:paraId="5EEF3FC5" w14:textId="77777777" w:rsidR="003460DD" w:rsidRPr="0089302B" w:rsidRDefault="003460DD" w:rsidP="003460DD">
      <w:pPr>
        <w:spacing w:line="360" w:lineRule="auto"/>
        <w:jc w:val="both"/>
      </w:pPr>
      <w:r w:rsidRPr="0089302B">
        <w:rPr>
          <w:color w:val="000000"/>
        </w:rPr>
        <w:t>The accreditation program is the milestone to measure the quality management implementation and ensure the quality of services provided in the laboratory.  Over the last fi</w:t>
      </w:r>
      <w:r>
        <w:rPr>
          <w:color w:val="000000"/>
        </w:rPr>
        <w:t xml:space="preserve">ve years, laboratories achieved limited </w:t>
      </w:r>
      <w:r w:rsidRPr="0089302B">
        <w:rPr>
          <w:color w:val="000000"/>
        </w:rPr>
        <w:t>accreditation and applied for limited accreditation were 1 and 2, respectivel</w:t>
      </w:r>
      <w:r>
        <w:rPr>
          <w:color w:val="000000"/>
        </w:rPr>
        <w:t>y. During the implementation of</w:t>
      </w:r>
      <w:r w:rsidRPr="0089302B">
        <w:rPr>
          <w:color w:val="000000"/>
        </w:rPr>
        <w:t xml:space="preserve"> this SLPTA and accreditation program, the institute faces c</w:t>
      </w:r>
      <w:r>
        <w:rPr>
          <w:color w:val="000000"/>
        </w:rPr>
        <w:t xml:space="preserve">ontinuous quality improvement, </w:t>
      </w:r>
      <w:r w:rsidRPr="0089302B">
        <w:rPr>
          <w:color w:val="000000"/>
        </w:rPr>
        <w:t>maintenance, weak follow-up, monitoring, mentor ship an</w:t>
      </w:r>
      <w:r>
        <w:rPr>
          <w:color w:val="000000"/>
        </w:rPr>
        <w:t xml:space="preserve">d feedback, poor documentation, </w:t>
      </w:r>
      <w:r w:rsidRPr="0089302B">
        <w:rPr>
          <w:color w:val="000000"/>
        </w:rPr>
        <w:t>limitation in ownership to handle quality assurance initiatives, and unsuitable laboratory infrastructure.</w:t>
      </w:r>
    </w:p>
    <w:p w14:paraId="1B6E4D59" w14:textId="77777777" w:rsidR="003460DD" w:rsidRPr="0089302B" w:rsidRDefault="003460DD" w:rsidP="003460DD">
      <w:pPr>
        <w:spacing w:line="360" w:lineRule="auto"/>
        <w:jc w:val="both"/>
      </w:pPr>
      <w:r w:rsidRPr="0089302B">
        <w:rPr>
          <w:color w:val="000000"/>
        </w:rPr>
        <w:t xml:space="preserve">Laboratory equipment calibration support to produce quality results from the laboratories. As there is no established laboratory calibration center used for laboratory equipment calibration, the activity is outsourced and done by the regional meteorological institute. Due to this limiting factor laboratory equipment calibration is planned only for ISO-accredited laboratories. </w:t>
      </w:r>
    </w:p>
    <w:p w14:paraId="719A0E92" w14:textId="77777777" w:rsidR="003460DD" w:rsidRPr="0089302B" w:rsidRDefault="003460DD" w:rsidP="003460DD">
      <w:pPr>
        <w:spacing w:line="360" w:lineRule="auto"/>
      </w:pPr>
      <w:r>
        <w:rPr>
          <w:noProof/>
          <w:lang w:val="en-GB" w:eastAsia="en-GB"/>
        </w:rPr>
        <w:lastRenderedPageBreak/>
        <w:drawing>
          <wp:inline distT="0" distB="0" distL="0" distR="0" wp14:anchorId="4D116162" wp14:editId="2ED1D487">
            <wp:extent cx="5819775" cy="2809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9775" cy="2809875"/>
                    </a:xfrm>
                    <a:prstGeom prst="rect">
                      <a:avLst/>
                    </a:prstGeom>
                    <a:noFill/>
                    <a:ln>
                      <a:noFill/>
                    </a:ln>
                  </pic:spPr>
                </pic:pic>
              </a:graphicData>
            </a:graphic>
          </wp:inline>
        </w:drawing>
      </w:r>
    </w:p>
    <w:p w14:paraId="3E2DDC91" w14:textId="77777777" w:rsidR="003460DD" w:rsidRPr="000535DF" w:rsidRDefault="003460DD" w:rsidP="003460DD">
      <w:pPr>
        <w:spacing w:line="360" w:lineRule="auto"/>
        <w:rPr>
          <w:b/>
          <w:i/>
          <w:sz w:val="21"/>
          <w:szCs w:val="21"/>
        </w:rPr>
      </w:pPr>
      <w:r w:rsidRPr="000535DF">
        <w:rPr>
          <w:b/>
          <w:i/>
          <w:sz w:val="21"/>
          <w:szCs w:val="21"/>
        </w:rPr>
        <w:t xml:space="preserve">Figure 1 the current status </w:t>
      </w:r>
      <w:r w:rsidR="000535DF" w:rsidRPr="000535DF">
        <w:rPr>
          <w:b/>
          <w:i/>
          <w:sz w:val="21"/>
          <w:szCs w:val="21"/>
        </w:rPr>
        <w:t>of hospital</w:t>
      </w:r>
      <w:r w:rsidRPr="000535DF">
        <w:rPr>
          <w:b/>
          <w:i/>
          <w:sz w:val="21"/>
          <w:szCs w:val="21"/>
        </w:rPr>
        <w:t xml:space="preserve"> labs on SLPTA</w:t>
      </w:r>
    </w:p>
    <w:p w14:paraId="00738550" w14:textId="77777777" w:rsidR="003460DD" w:rsidRPr="0089302B" w:rsidRDefault="003460DD" w:rsidP="003460DD">
      <w:pPr>
        <w:spacing w:line="360" w:lineRule="auto"/>
      </w:pPr>
    </w:p>
    <w:p w14:paraId="6ACE1159" w14:textId="77777777" w:rsidR="003460DD" w:rsidRPr="0089302B" w:rsidRDefault="003460DD" w:rsidP="003460DD">
      <w:pPr>
        <w:spacing w:line="360" w:lineRule="auto"/>
      </w:pPr>
    </w:p>
    <w:p w14:paraId="7E7C6184" w14:textId="77777777" w:rsidR="003460DD" w:rsidRPr="0089302B" w:rsidRDefault="003460DD" w:rsidP="003460DD">
      <w:pPr>
        <w:spacing w:line="360" w:lineRule="auto"/>
        <w:rPr>
          <w:rFonts w:eastAsia="TimesNewRomanPS-BoldMT"/>
          <w:b/>
          <w:bCs/>
          <w:color w:val="000000"/>
        </w:rPr>
      </w:pPr>
      <w:r w:rsidRPr="0089302B">
        <w:rPr>
          <w:color w:val="000000"/>
        </w:rPr>
        <w:t>2</w:t>
      </w:r>
      <w:r w:rsidRPr="0089302B">
        <w:rPr>
          <w:rFonts w:eastAsia="TimesNewRomanPS-BoldMT"/>
          <w:b/>
          <w:bCs/>
          <w:color w:val="000000"/>
        </w:rPr>
        <w:t xml:space="preserve">.1.3.2 Laboratory Quality Management System Implementation </w:t>
      </w:r>
    </w:p>
    <w:p w14:paraId="04B5F6C6" w14:textId="77777777" w:rsidR="003460DD" w:rsidRPr="0089302B" w:rsidRDefault="003460DD" w:rsidP="003460DD">
      <w:pPr>
        <w:spacing w:line="360" w:lineRule="auto"/>
        <w:jc w:val="both"/>
      </w:pPr>
      <w:r w:rsidRPr="0089302B">
        <w:rPr>
          <w:color w:val="000000"/>
        </w:rPr>
        <w:t xml:space="preserve">To strengthen the laboratory quality management system (LQMS) the institute has </w:t>
      </w:r>
      <w:r w:rsidR="000535DF" w:rsidRPr="0089302B">
        <w:rPr>
          <w:color w:val="000000"/>
        </w:rPr>
        <w:t>planned</w:t>
      </w:r>
      <w:r w:rsidRPr="0089302B">
        <w:rPr>
          <w:color w:val="000000"/>
        </w:rPr>
        <w:t xml:space="preserve"> to support facility laboratories to implements </w:t>
      </w:r>
      <w:r w:rsidR="000535DF" w:rsidRPr="0089302B">
        <w:rPr>
          <w:color w:val="000000"/>
        </w:rPr>
        <w:t>12 as</w:t>
      </w:r>
      <w:r w:rsidRPr="0089302B">
        <w:rPr>
          <w:color w:val="000000"/>
        </w:rPr>
        <w:t xml:space="preserve"> of 2020/21. All tiers of facility laboratories participate in one of External Quality Assessment </w:t>
      </w:r>
      <w:r w:rsidRPr="0089302B">
        <w:rPr>
          <w:rFonts w:eastAsia="TimesNewRomanPS-ItalicMT"/>
          <w:i/>
          <w:iCs/>
          <w:color w:val="000000"/>
        </w:rPr>
        <w:t xml:space="preserve">i.e., </w:t>
      </w:r>
      <w:r w:rsidRPr="0089302B">
        <w:rPr>
          <w:color w:val="000000"/>
        </w:rPr>
        <w:t xml:space="preserve">Coverage is 25 % of the total functional governmental facilities in the region. But now it progresses to 70% laboratories that implemented basic laboratory quality management systems. </w:t>
      </w:r>
    </w:p>
    <w:p w14:paraId="53C8BA1C" w14:textId="77777777" w:rsidR="003460DD" w:rsidRPr="0089302B" w:rsidRDefault="003460DD" w:rsidP="003460DD">
      <w:pPr>
        <w:spacing w:line="360" w:lineRule="auto"/>
        <w:jc w:val="both"/>
        <w:rPr>
          <w:color w:val="000000"/>
        </w:rPr>
      </w:pPr>
      <w:r w:rsidRPr="0089302B">
        <w:rPr>
          <w:color w:val="000000"/>
        </w:rPr>
        <w:t xml:space="preserve">Currently, </w:t>
      </w:r>
      <w:r w:rsidRPr="0089302B">
        <w:t xml:space="preserve">40 </w:t>
      </w:r>
      <w:r w:rsidRPr="0089302B">
        <w:rPr>
          <w:color w:val="000000"/>
        </w:rPr>
        <w:t xml:space="preserve"> laboratories have participated for one or  more of EQA programs including one world accuracy Programs using PT panel samples for Bacterial, Viral and other laboratory testing’s methods through the region in addition to that Regional EQA program enrolled around 127 laboratories on TB and Malaria microscopy. </w:t>
      </w:r>
    </w:p>
    <w:p w14:paraId="56989624" w14:textId="77777777" w:rsidR="006B73E4" w:rsidRDefault="006B73E4" w:rsidP="006B73E4">
      <w:pPr>
        <w:spacing w:line="360" w:lineRule="auto"/>
        <w:jc w:val="both"/>
        <w:rPr>
          <w:color w:val="000000"/>
        </w:rPr>
      </w:pPr>
    </w:p>
    <w:p w14:paraId="36C4D857" w14:textId="77777777" w:rsidR="006B73E4" w:rsidRDefault="006B73E4" w:rsidP="006B73E4">
      <w:pPr>
        <w:spacing w:line="360" w:lineRule="auto"/>
        <w:jc w:val="both"/>
        <w:rPr>
          <w:color w:val="000000"/>
        </w:rPr>
      </w:pPr>
    </w:p>
    <w:p w14:paraId="38AC65B6" w14:textId="77777777" w:rsidR="006B73E4" w:rsidRDefault="006B73E4" w:rsidP="006B73E4">
      <w:pPr>
        <w:spacing w:line="360" w:lineRule="auto"/>
        <w:jc w:val="both"/>
        <w:rPr>
          <w:color w:val="000000"/>
        </w:rPr>
      </w:pPr>
    </w:p>
    <w:p w14:paraId="48C6C45E" w14:textId="77777777" w:rsidR="006B73E4" w:rsidRDefault="006B73E4" w:rsidP="006B73E4">
      <w:pPr>
        <w:spacing w:line="360" w:lineRule="auto"/>
        <w:jc w:val="both"/>
        <w:rPr>
          <w:color w:val="000000"/>
        </w:rPr>
      </w:pPr>
    </w:p>
    <w:p w14:paraId="0C682E68" w14:textId="77777777" w:rsidR="006B73E4" w:rsidRDefault="006B73E4" w:rsidP="006B73E4">
      <w:pPr>
        <w:spacing w:line="360" w:lineRule="auto"/>
        <w:jc w:val="both"/>
        <w:rPr>
          <w:color w:val="000000"/>
        </w:rPr>
      </w:pPr>
    </w:p>
    <w:p w14:paraId="13C9009C" w14:textId="77777777" w:rsidR="006B73E4" w:rsidRDefault="006B73E4" w:rsidP="006B73E4">
      <w:pPr>
        <w:spacing w:line="360" w:lineRule="auto"/>
        <w:jc w:val="both"/>
        <w:rPr>
          <w:color w:val="000000"/>
        </w:rPr>
      </w:pPr>
    </w:p>
    <w:p w14:paraId="21291653" w14:textId="77777777" w:rsidR="006B73E4" w:rsidRDefault="006B73E4" w:rsidP="006B73E4">
      <w:pPr>
        <w:spacing w:line="360" w:lineRule="auto"/>
        <w:jc w:val="both"/>
        <w:rPr>
          <w:color w:val="000000"/>
        </w:rPr>
      </w:pPr>
    </w:p>
    <w:p w14:paraId="404A23BA" w14:textId="77777777" w:rsidR="006B73E4" w:rsidRDefault="006B73E4" w:rsidP="006B73E4">
      <w:pPr>
        <w:spacing w:line="360" w:lineRule="auto"/>
        <w:jc w:val="both"/>
        <w:rPr>
          <w:color w:val="000000"/>
        </w:rPr>
      </w:pPr>
    </w:p>
    <w:p w14:paraId="77496B89" w14:textId="77777777" w:rsidR="006B73E4" w:rsidRDefault="006B73E4" w:rsidP="006B73E4">
      <w:pPr>
        <w:spacing w:line="360" w:lineRule="auto"/>
        <w:jc w:val="both"/>
        <w:rPr>
          <w:color w:val="000000"/>
        </w:rPr>
      </w:pPr>
    </w:p>
    <w:p w14:paraId="56AF6639" w14:textId="77777777" w:rsidR="006B73E4" w:rsidRDefault="006B73E4" w:rsidP="00C11F5A">
      <w:pPr>
        <w:numPr>
          <w:ilvl w:val="1"/>
          <w:numId w:val="29"/>
        </w:numPr>
        <w:spacing w:line="360" w:lineRule="auto"/>
        <w:rPr>
          <w:rFonts w:eastAsia="TimesNewRomanPS-BoldMT"/>
          <w:b/>
          <w:bCs/>
          <w:sz w:val="32"/>
          <w:szCs w:val="32"/>
          <w:lang w:eastAsia="zh-CN"/>
        </w:rPr>
        <w:sectPr w:rsidR="006B73E4" w:rsidSect="00F66DD4">
          <w:pgSz w:w="11906" w:h="16838" w:code="9"/>
          <w:pgMar w:top="1440" w:right="1440" w:bottom="1440" w:left="1440" w:header="708" w:footer="708" w:gutter="0"/>
          <w:cols w:space="708"/>
          <w:docGrid w:linePitch="360"/>
        </w:sectPr>
      </w:pPr>
    </w:p>
    <w:p w14:paraId="21F17180" w14:textId="77777777" w:rsidR="006B73E4" w:rsidRPr="006B73E4" w:rsidRDefault="006B73E4" w:rsidP="00C11F5A">
      <w:pPr>
        <w:numPr>
          <w:ilvl w:val="1"/>
          <w:numId w:val="29"/>
        </w:numPr>
        <w:spacing w:line="360" w:lineRule="auto"/>
        <w:rPr>
          <w:rFonts w:eastAsia="TimesNewRomanPS-BoldMT"/>
          <w:b/>
          <w:bCs/>
          <w:sz w:val="32"/>
          <w:szCs w:val="32"/>
          <w:lang w:eastAsia="zh-CN"/>
        </w:rPr>
      </w:pPr>
      <w:r w:rsidRPr="006B73E4">
        <w:rPr>
          <w:rFonts w:eastAsia="TimesNewRomanPS-BoldMT"/>
          <w:b/>
          <w:bCs/>
          <w:sz w:val="32"/>
          <w:szCs w:val="32"/>
          <w:lang w:eastAsia="zh-CN"/>
        </w:rPr>
        <w:lastRenderedPageBreak/>
        <w:t xml:space="preserve">Performance measurements and Targets </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0"/>
        <w:gridCol w:w="3806"/>
        <w:gridCol w:w="1760"/>
        <w:gridCol w:w="1384"/>
        <w:gridCol w:w="966"/>
        <w:gridCol w:w="1000"/>
        <w:gridCol w:w="1034"/>
        <w:gridCol w:w="1033"/>
        <w:gridCol w:w="1195"/>
      </w:tblGrid>
      <w:tr w:rsidR="006B73E4" w:rsidRPr="006B73E4" w14:paraId="34D6CB57" w14:textId="77777777" w:rsidTr="00C771C0">
        <w:trPr>
          <w:trHeight w:val="415"/>
        </w:trPr>
        <w:tc>
          <w:tcPr>
            <w:tcW w:w="2300" w:type="dxa"/>
            <w:shd w:val="clear" w:color="auto" w:fill="auto"/>
          </w:tcPr>
          <w:p w14:paraId="469BF857"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color w:val="000000"/>
                <w:sz w:val="22"/>
                <w:szCs w:val="22"/>
                <w:lang w:eastAsia="zh-CN"/>
              </w:rPr>
              <w:t xml:space="preserve">Strategic Direction </w:t>
            </w:r>
          </w:p>
        </w:tc>
        <w:tc>
          <w:tcPr>
            <w:tcW w:w="3806" w:type="dxa"/>
            <w:shd w:val="clear" w:color="auto" w:fill="auto"/>
          </w:tcPr>
          <w:p w14:paraId="68930E53"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 xml:space="preserve">Indicators </w:t>
            </w:r>
          </w:p>
        </w:tc>
        <w:tc>
          <w:tcPr>
            <w:tcW w:w="1760" w:type="dxa"/>
            <w:shd w:val="clear" w:color="auto" w:fill="auto"/>
          </w:tcPr>
          <w:p w14:paraId="6C99757E"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 xml:space="preserve">Unit </w:t>
            </w:r>
          </w:p>
        </w:tc>
        <w:tc>
          <w:tcPr>
            <w:tcW w:w="1384" w:type="dxa"/>
            <w:shd w:val="clear" w:color="auto" w:fill="auto"/>
          </w:tcPr>
          <w:p w14:paraId="563D5FD4"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 xml:space="preserve">Baseline </w:t>
            </w:r>
          </w:p>
        </w:tc>
        <w:tc>
          <w:tcPr>
            <w:tcW w:w="966" w:type="dxa"/>
            <w:shd w:val="clear" w:color="auto" w:fill="auto"/>
          </w:tcPr>
          <w:p w14:paraId="0B922801"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20/21</w:t>
            </w:r>
          </w:p>
        </w:tc>
        <w:tc>
          <w:tcPr>
            <w:tcW w:w="1000" w:type="dxa"/>
            <w:shd w:val="clear" w:color="auto" w:fill="auto"/>
          </w:tcPr>
          <w:p w14:paraId="011555A1"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21/22</w:t>
            </w:r>
          </w:p>
        </w:tc>
        <w:tc>
          <w:tcPr>
            <w:tcW w:w="1034" w:type="dxa"/>
            <w:shd w:val="clear" w:color="auto" w:fill="auto"/>
          </w:tcPr>
          <w:p w14:paraId="2A82BBDC"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22/23</w:t>
            </w:r>
          </w:p>
        </w:tc>
        <w:tc>
          <w:tcPr>
            <w:tcW w:w="1033" w:type="dxa"/>
            <w:shd w:val="clear" w:color="auto" w:fill="auto"/>
          </w:tcPr>
          <w:p w14:paraId="746DAD81"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23/24</w:t>
            </w:r>
          </w:p>
        </w:tc>
        <w:tc>
          <w:tcPr>
            <w:tcW w:w="1195" w:type="dxa"/>
            <w:shd w:val="clear" w:color="auto" w:fill="auto"/>
          </w:tcPr>
          <w:p w14:paraId="2EA61740"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24/25</w:t>
            </w:r>
          </w:p>
        </w:tc>
      </w:tr>
      <w:tr w:rsidR="006B73E4" w:rsidRPr="006B73E4" w14:paraId="031D5B36" w14:textId="77777777" w:rsidTr="00C771C0">
        <w:trPr>
          <w:trHeight w:val="466"/>
        </w:trPr>
        <w:tc>
          <w:tcPr>
            <w:tcW w:w="2300" w:type="dxa"/>
            <w:vMerge w:val="restart"/>
            <w:shd w:val="clear" w:color="auto" w:fill="auto"/>
          </w:tcPr>
          <w:p w14:paraId="2F43A152" w14:textId="77777777" w:rsidR="006B73E4" w:rsidRPr="006B73E4" w:rsidRDefault="006B73E4" w:rsidP="006B73E4">
            <w:pPr>
              <w:spacing w:line="360" w:lineRule="auto"/>
              <w:rPr>
                <w:rFonts w:eastAsia="TimesNewRomanPS-BoldMT"/>
                <w:color w:val="000000"/>
                <w:sz w:val="22"/>
                <w:szCs w:val="22"/>
                <w:lang w:eastAsia="zh-CN"/>
              </w:rPr>
            </w:pPr>
            <w:r w:rsidRPr="006B73E4">
              <w:rPr>
                <w:rFonts w:eastAsia="TimesNewRomanPS-BoldMT"/>
                <w:color w:val="000000"/>
                <w:sz w:val="22"/>
                <w:szCs w:val="22"/>
                <w:lang w:eastAsia="zh-CN"/>
              </w:rPr>
              <w:t xml:space="preserve">Establish  qualified and standardized diagnostic service of  public health  laboratory on molecular, microbiology and virology </w:t>
            </w:r>
          </w:p>
        </w:tc>
        <w:tc>
          <w:tcPr>
            <w:tcW w:w="3806" w:type="dxa"/>
            <w:shd w:val="clear" w:color="auto" w:fill="auto"/>
          </w:tcPr>
          <w:p w14:paraId="5090A306"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Compile and report Gene</w:t>
            </w:r>
            <w:r w:rsidR="00DB15AC">
              <w:rPr>
                <w:rFonts w:eastAsia="TimesNewRomanPS-BoldMT"/>
                <w:sz w:val="22"/>
                <w:szCs w:val="22"/>
                <w:lang w:eastAsia="zh-CN"/>
              </w:rPr>
              <w:t xml:space="preserve"> </w:t>
            </w:r>
            <w:proofErr w:type="spellStart"/>
            <w:r w:rsidRPr="006B73E4">
              <w:rPr>
                <w:rFonts w:eastAsia="TimesNewRomanPS-BoldMT"/>
                <w:sz w:val="22"/>
                <w:szCs w:val="22"/>
                <w:lang w:eastAsia="zh-CN"/>
              </w:rPr>
              <w:t>xpert</w:t>
            </w:r>
            <w:proofErr w:type="spellEnd"/>
            <w:r w:rsidRPr="006B73E4">
              <w:rPr>
                <w:rFonts w:eastAsia="TimesNewRomanPS-BoldMT"/>
                <w:sz w:val="22"/>
                <w:szCs w:val="22"/>
                <w:lang w:eastAsia="zh-CN"/>
              </w:rPr>
              <w:t xml:space="preserve"> </w:t>
            </w:r>
            <w:r w:rsidRPr="006B73E4">
              <w:rPr>
                <w:rFonts w:eastAsia="SimSun"/>
                <w:sz w:val="22"/>
                <w:szCs w:val="22"/>
                <w:lang w:eastAsia="zh-CN"/>
              </w:rPr>
              <w:t xml:space="preserve">MTB /MDR/-TB testing </w:t>
            </w:r>
          </w:p>
        </w:tc>
        <w:tc>
          <w:tcPr>
            <w:tcW w:w="1760" w:type="dxa"/>
            <w:shd w:val="clear" w:color="auto" w:fill="auto"/>
          </w:tcPr>
          <w:p w14:paraId="57CB0E05"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 xml:space="preserve"># of report </w:t>
            </w:r>
          </w:p>
        </w:tc>
        <w:tc>
          <w:tcPr>
            <w:tcW w:w="1384" w:type="dxa"/>
            <w:shd w:val="clear" w:color="auto" w:fill="auto"/>
          </w:tcPr>
          <w:p w14:paraId="23E5C4CA"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0</w:t>
            </w:r>
          </w:p>
        </w:tc>
        <w:tc>
          <w:tcPr>
            <w:tcW w:w="966" w:type="dxa"/>
            <w:shd w:val="clear" w:color="auto" w:fill="auto"/>
          </w:tcPr>
          <w:p w14:paraId="40BB2D3C"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4</w:t>
            </w:r>
          </w:p>
        </w:tc>
        <w:tc>
          <w:tcPr>
            <w:tcW w:w="1000" w:type="dxa"/>
            <w:shd w:val="clear" w:color="auto" w:fill="auto"/>
          </w:tcPr>
          <w:p w14:paraId="67C324F2"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4</w:t>
            </w:r>
          </w:p>
        </w:tc>
        <w:tc>
          <w:tcPr>
            <w:tcW w:w="1034" w:type="dxa"/>
            <w:shd w:val="clear" w:color="auto" w:fill="auto"/>
          </w:tcPr>
          <w:p w14:paraId="446D4310"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12</w:t>
            </w:r>
          </w:p>
        </w:tc>
        <w:tc>
          <w:tcPr>
            <w:tcW w:w="1033" w:type="dxa"/>
            <w:shd w:val="clear" w:color="auto" w:fill="auto"/>
          </w:tcPr>
          <w:p w14:paraId="2EB28CEA"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12</w:t>
            </w:r>
          </w:p>
        </w:tc>
        <w:tc>
          <w:tcPr>
            <w:tcW w:w="1195" w:type="dxa"/>
            <w:shd w:val="clear" w:color="auto" w:fill="auto"/>
          </w:tcPr>
          <w:p w14:paraId="12D4A728"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12</w:t>
            </w:r>
          </w:p>
        </w:tc>
      </w:tr>
      <w:tr w:rsidR="006B73E4" w:rsidRPr="006B73E4" w14:paraId="01235DE8" w14:textId="77777777" w:rsidTr="00C771C0">
        <w:trPr>
          <w:trHeight w:hRule="exact" w:val="644"/>
        </w:trPr>
        <w:tc>
          <w:tcPr>
            <w:tcW w:w="2300" w:type="dxa"/>
            <w:vMerge/>
            <w:shd w:val="clear" w:color="auto" w:fill="auto"/>
          </w:tcPr>
          <w:p w14:paraId="1840EA81" w14:textId="77777777" w:rsidR="006B73E4" w:rsidRPr="006B73E4" w:rsidRDefault="006B73E4" w:rsidP="006B73E4">
            <w:pPr>
              <w:spacing w:line="360" w:lineRule="auto"/>
              <w:rPr>
                <w:rFonts w:eastAsia="TimesNewRomanPS-BoldMT"/>
                <w:color w:val="000000"/>
                <w:sz w:val="22"/>
                <w:szCs w:val="22"/>
                <w:lang w:eastAsia="zh-CN"/>
              </w:rPr>
            </w:pPr>
          </w:p>
        </w:tc>
        <w:tc>
          <w:tcPr>
            <w:tcW w:w="3806" w:type="dxa"/>
            <w:shd w:val="clear" w:color="auto" w:fill="auto"/>
          </w:tcPr>
          <w:p w14:paraId="0D712013" w14:textId="77777777" w:rsidR="006B73E4" w:rsidRPr="006B73E4" w:rsidRDefault="006B73E4" w:rsidP="006B73E4">
            <w:pPr>
              <w:spacing w:line="360" w:lineRule="auto"/>
              <w:rPr>
                <w:rFonts w:eastAsia="TimesNewRomanPS-BoldMT"/>
                <w:sz w:val="22"/>
                <w:szCs w:val="22"/>
                <w:lang w:eastAsia="zh-CN"/>
              </w:rPr>
            </w:pPr>
            <w:r w:rsidRPr="006B73E4">
              <w:rPr>
                <w:rFonts w:eastAsia="SimSun"/>
                <w:sz w:val="22"/>
                <w:szCs w:val="22"/>
                <w:lang w:eastAsia="zh-CN"/>
              </w:rPr>
              <w:t>Compile and report  HIV Viral Load/EID testing service</w:t>
            </w:r>
          </w:p>
        </w:tc>
        <w:tc>
          <w:tcPr>
            <w:tcW w:w="1760" w:type="dxa"/>
            <w:shd w:val="clear" w:color="auto" w:fill="auto"/>
          </w:tcPr>
          <w:p w14:paraId="47E82EC7"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 xml:space="preserve"># of report </w:t>
            </w:r>
          </w:p>
        </w:tc>
        <w:tc>
          <w:tcPr>
            <w:tcW w:w="1384" w:type="dxa"/>
            <w:shd w:val="clear" w:color="auto" w:fill="auto"/>
          </w:tcPr>
          <w:p w14:paraId="315752C6"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0</w:t>
            </w:r>
          </w:p>
        </w:tc>
        <w:tc>
          <w:tcPr>
            <w:tcW w:w="966" w:type="dxa"/>
            <w:shd w:val="clear" w:color="auto" w:fill="auto"/>
          </w:tcPr>
          <w:p w14:paraId="7E0F3E88"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4</w:t>
            </w:r>
          </w:p>
        </w:tc>
        <w:tc>
          <w:tcPr>
            <w:tcW w:w="1000" w:type="dxa"/>
            <w:shd w:val="clear" w:color="auto" w:fill="auto"/>
          </w:tcPr>
          <w:p w14:paraId="29DEE7FC"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4</w:t>
            </w:r>
          </w:p>
        </w:tc>
        <w:tc>
          <w:tcPr>
            <w:tcW w:w="1034" w:type="dxa"/>
            <w:shd w:val="clear" w:color="auto" w:fill="auto"/>
          </w:tcPr>
          <w:p w14:paraId="67767CB2" w14:textId="77777777" w:rsidR="006B73E4" w:rsidRPr="006B73E4" w:rsidRDefault="006B73E4" w:rsidP="006B73E4">
            <w:pPr>
              <w:spacing w:line="360" w:lineRule="auto"/>
              <w:rPr>
                <w:rFonts w:eastAsia="TimesNewRomanPS-BoldMT"/>
                <w:sz w:val="22"/>
                <w:szCs w:val="22"/>
                <w:lang w:eastAsia="zh-CN"/>
              </w:rPr>
            </w:pPr>
          </w:p>
        </w:tc>
        <w:tc>
          <w:tcPr>
            <w:tcW w:w="1033" w:type="dxa"/>
            <w:shd w:val="clear" w:color="auto" w:fill="auto"/>
          </w:tcPr>
          <w:p w14:paraId="479AA3D0" w14:textId="77777777" w:rsidR="006B73E4" w:rsidRPr="006B73E4" w:rsidRDefault="006B73E4" w:rsidP="006B73E4">
            <w:pPr>
              <w:spacing w:line="360" w:lineRule="auto"/>
              <w:rPr>
                <w:rFonts w:eastAsia="TimesNewRomanPS-BoldMT"/>
                <w:sz w:val="22"/>
                <w:szCs w:val="22"/>
                <w:lang w:eastAsia="zh-CN"/>
              </w:rPr>
            </w:pPr>
          </w:p>
        </w:tc>
        <w:tc>
          <w:tcPr>
            <w:tcW w:w="1195" w:type="dxa"/>
            <w:shd w:val="clear" w:color="auto" w:fill="auto"/>
          </w:tcPr>
          <w:p w14:paraId="128B32AA" w14:textId="77777777" w:rsidR="006B73E4" w:rsidRPr="006B73E4" w:rsidRDefault="006B73E4" w:rsidP="006B73E4">
            <w:pPr>
              <w:spacing w:line="360" w:lineRule="auto"/>
              <w:rPr>
                <w:rFonts w:eastAsia="TimesNewRomanPS-BoldMT"/>
                <w:sz w:val="22"/>
                <w:szCs w:val="22"/>
                <w:lang w:eastAsia="zh-CN"/>
              </w:rPr>
            </w:pPr>
          </w:p>
        </w:tc>
      </w:tr>
      <w:tr w:rsidR="006B73E4" w:rsidRPr="006B73E4" w14:paraId="1014A16F" w14:textId="77777777" w:rsidTr="00C771C0">
        <w:trPr>
          <w:trHeight w:hRule="exact" w:val="721"/>
        </w:trPr>
        <w:tc>
          <w:tcPr>
            <w:tcW w:w="2300" w:type="dxa"/>
            <w:vMerge/>
            <w:shd w:val="clear" w:color="auto" w:fill="auto"/>
          </w:tcPr>
          <w:p w14:paraId="44D63EF5" w14:textId="77777777" w:rsidR="006B73E4" w:rsidRPr="006B73E4" w:rsidRDefault="006B73E4" w:rsidP="006B73E4">
            <w:pPr>
              <w:spacing w:line="360" w:lineRule="auto"/>
              <w:rPr>
                <w:rFonts w:eastAsia="TimesNewRomanPS-BoldMT"/>
                <w:color w:val="000000"/>
                <w:sz w:val="22"/>
                <w:szCs w:val="22"/>
                <w:lang w:eastAsia="zh-CN"/>
              </w:rPr>
            </w:pPr>
          </w:p>
        </w:tc>
        <w:tc>
          <w:tcPr>
            <w:tcW w:w="3806" w:type="dxa"/>
            <w:shd w:val="clear" w:color="auto" w:fill="auto"/>
          </w:tcPr>
          <w:p w14:paraId="6A3A2740" w14:textId="77777777" w:rsidR="006B73E4" w:rsidRPr="006B73E4" w:rsidRDefault="006B73E4" w:rsidP="006B73E4">
            <w:pPr>
              <w:spacing w:line="360" w:lineRule="auto"/>
              <w:rPr>
                <w:rFonts w:eastAsia="SimSun"/>
                <w:sz w:val="22"/>
                <w:szCs w:val="22"/>
                <w:lang w:eastAsia="zh-CN"/>
              </w:rPr>
            </w:pPr>
            <w:r w:rsidRPr="006B73E4">
              <w:rPr>
                <w:rFonts w:eastAsia="SimSun"/>
                <w:sz w:val="22"/>
                <w:szCs w:val="22"/>
                <w:lang w:eastAsia="zh-CN"/>
              </w:rPr>
              <w:t xml:space="preserve">Reading and compile feedback for EQA centers laboratory </w:t>
            </w:r>
          </w:p>
        </w:tc>
        <w:tc>
          <w:tcPr>
            <w:tcW w:w="1760" w:type="dxa"/>
            <w:shd w:val="clear" w:color="auto" w:fill="auto"/>
          </w:tcPr>
          <w:p w14:paraId="5400BD48"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 of  rounds</w:t>
            </w:r>
          </w:p>
        </w:tc>
        <w:tc>
          <w:tcPr>
            <w:tcW w:w="1384" w:type="dxa"/>
            <w:shd w:val="clear" w:color="auto" w:fill="auto"/>
          </w:tcPr>
          <w:p w14:paraId="3B6A56BD"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2</w:t>
            </w:r>
          </w:p>
        </w:tc>
        <w:tc>
          <w:tcPr>
            <w:tcW w:w="966" w:type="dxa"/>
            <w:shd w:val="clear" w:color="auto" w:fill="auto"/>
          </w:tcPr>
          <w:p w14:paraId="798E537E"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4</w:t>
            </w:r>
          </w:p>
        </w:tc>
        <w:tc>
          <w:tcPr>
            <w:tcW w:w="1000" w:type="dxa"/>
            <w:shd w:val="clear" w:color="auto" w:fill="auto"/>
          </w:tcPr>
          <w:p w14:paraId="642609DF"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4</w:t>
            </w:r>
          </w:p>
        </w:tc>
        <w:tc>
          <w:tcPr>
            <w:tcW w:w="1034" w:type="dxa"/>
            <w:shd w:val="clear" w:color="auto" w:fill="auto"/>
          </w:tcPr>
          <w:p w14:paraId="2255AF04"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4</w:t>
            </w:r>
          </w:p>
        </w:tc>
        <w:tc>
          <w:tcPr>
            <w:tcW w:w="1033" w:type="dxa"/>
            <w:shd w:val="clear" w:color="auto" w:fill="auto"/>
          </w:tcPr>
          <w:p w14:paraId="4C2801B9"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4</w:t>
            </w:r>
          </w:p>
        </w:tc>
        <w:tc>
          <w:tcPr>
            <w:tcW w:w="1195" w:type="dxa"/>
            <w:shd w:val="clear" w:color="auto" w:fill="auto"/>
          </w:tcPr>
          <w:p w14:paraId="35D6E4CF"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4</w:t>
            </w:r>
          </w:p>
        </w:tc>
      </w:tr>
      <w:tr w:rsidR="006B73E4" w:rsidRPr="006B73E4" w14:paraId="4DEDCBB4" w14:textId="77777777" w:rsidTr="00C771C0">
        <w:trPr>
          <w:trHeight w:val="502"/>
        </w:trPr>
        <w:tc>
          <w:tcPr>
            <w:tcW w:w="2300" w:type="dxa"/>
            <w:vMerge w:val="restart"/>
            <w:shd w:val="clear" w:color="auto" w:fill="auto"/>
          </w:tcPr>
          <w:p w14:paraId="0281D6B3" w14:textId="77777777" w:rsidR="00DB15AC" w:rsidRDefault="00DB15AC" w:rsidP="006B73E4">
            <w:pPr>
              <w:spacing w:line="360" w:lineRule="auto"/>
              <w:rPr>
                <w:rFonts w:eastAsia="TimesNewRomanPS-BoldMT"/>
                <w:color w:val="000000"/>
                <w:sz w:val="22"/>
                <w:szCs w:val="22"/>
                <w:lang w:eastAsia="zh-CN"/>
              </w:rPr>
            </w:pPr>
          </w:p>
          <w:p w14:paraId="4A164D6B" w14:textId="77777777" w:rsidR="006B73E4" w:rsidRPr="006B73E4" w:rsidRDefault="006B73E4" w:rsidP="006B73E4">
            <w:pPr>
              <w:spacing w:line="360" w:lineRule="auto"/>
              <w:rPr>
                <w:rFonts w:eastAsia="TimesNewRomanPS-BoldMT"/>
                <w:color w:val="000000"/>
                <w:sz w:val="22"/>
                <w:szCs w:val="22"/>
                <w:lang w:eastAsia="zh-CN"/>
              </w:rPr>
            </w:pPr>
            <w:r w:rsidRPr="006B73E4">
              <w:rPr>
                <w:rFonts w:eastAsia="TimesNewRomanPS-BoldMT"/>
                <w:color w:val="000000"/>
                <w:sz w:val="22"/>
                <w:szCs w:val="22"/>
                <w:lang w:eastAsia="zh-CN"/>
              </w:rPr>
              <w:t>Capacity building training to improve the quality of laboratory services</w:t>
            </w:r>
          </w:p>
        </w:tc>
        <w:tc>
          <w:tcPr>
            <w:tcW w:w="3806" w:type="dxa"/>
            <w:shd w:val="clear" w:color="auto" w:fill="auto"/>
          </w:tcPr>
          <w:p w14:paraId="54A4EB26" w14:textId="77777777" w:rsidR="006B73E4" w:rsidRPr="006B73E4" w:rsidRDefault="006B73E4" w:rsidP="006B73E4">
            <w:pPr>
              <w:spacing w:line="360" w:lineRule="auto"/>
              <w:rPr>
                <w:rFonts w:eastAsia="TimesNewRomanPS-BoldMT"/>
                <w:sz w:val="22"/>
                <w:szCs w:val="22"/>
                <w:lang w:eastAsia="zh-CN"/>
              </w:rPr>
            </w:pPr>
            <w:r w:rsidRPr="006B73E4">
              <w:rPr>
                <w:rFonts w:eastAsia="SimSun"/>
                <w:color w:val="000000"/>
                <w:sz w:val="22"/>
                <w:szCs w:val="22"/>
                <w:lang w:eastAsia="zh-CN"/>
              </w:rPr>
              <w:t xml:space="preserve">Training on Laboratory quality management system (LQMS) </w:t>
            </w:r>
          </w:p>
        </w:tc>
        <w:tc>
          <w:tcPr>
            <w:tcW w:w="1760" w:type="dxa"/>
            <w:shd w:val="clear" w:color="auto" w:fill="auto"/>
          </w:tcPr>
          <w:p w14:paraId="55DDE326" w14:textId="77777777" w:rsidR="006B73E4" w:rsidRPr="006B73E4" w:rsidRDefault="006B73E4" w:rsidP="006B73E4">
            <w:pPr>
              <w:widowControl w:val="0"/>
              <w:spacing w:line="360" w:lineRule="auto"/>
              <w:jc w:val="both"/>
              <w:rPr>
                <w:rFonts w:eastAsia="SimSun"/>
                <w:color w:val="000000"/>
                <w:sz w:val="22"/>
                <w:szCs w:val="22"/>
                <w:lang w:eastAsia="zh-CN"/>
              </w:rPr>
            </w:pPr>
            <w:r w:rsidRPr="006B73E4">
              <w:rPr>
                <w:rFonts w:eastAsia="SimSun"/>
                <w:color w:val="000000"/>
                <w:sz w:val="22"/>
                <w:szCs w:val="22"/>
                <w:lang w:eastAsia="zh-CN"/>
              </w:rPr>
              <w:t># of trainees</w:t>
            </w:r>
          </w:p>
        </w:tc>
        <w:tc>
          <w:tcPr>
            <w:tcW w:w="1384" w:type="dxa"/>
            <w:shd w:val="clear" w:color="auto" w:fill="auto"/>
          </w:tcPr>
          <w:p w14:paraId="3C601A8C"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0</w:t>
            </w:r>
          </w:p>
        </w:tc>
        <w:tc>
          <w:tcPr>
            <w:tcW w:w="966" w:type="dxa"/>
            <w:shd w:val="clear" w:color="auto" w:fill="auto"/>
          </w:tcPr>
          <w:p w14:paraId="4DE73C5C"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0</w:t>
            </w:r>
          </w:p>
        </w:tc>
        <w:tc>
          <w:tcPr>
            <w:tcW w:w="1000" w:type="dxa"/>
            <w:shd w:val="clear" w:color="auto" w:fill="auto"/>
          </w:tcPr>
          <w:p w14:paraId="3B03648C"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16</w:t>
            </w:r>
          </w:p>
        </w:tc>
        <w:tc>
          <w:tcPr>
            <w:tcW w:w="1034" w:type="dxa"/>
            <w:shd w:val="clear" w:color="auto" w:fill="auto"/>
          </w:tcPr>
          <w:p w14:paraId="0C352182"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20</w:t>
            </w:r>
          </w:p>
        </w:tc>
        <w:tc>
          <w:tcPr>
            <w:tcW w:w="1033" w:type="dxa"/>
            <w:shd w:val="clear" w:color="auto" w:fill="auto"/>
          </w:tcPr>
          <w:p w14:paraId="6D53391D"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25</w:t>
            </w:r>
          </w:p>
        </w:tc>
        <w:tc>
          <w:tcPr>
            <w:tcW w:w="1195" w:type="dxa"/>
            <w:shd w:val="clear" w:color="auto" w:fill="auto"/>
          </w:tcPr>
          <w:p w14:paraId="2CC2F2EA"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30</w:t>
            </w:r>
          </w:p>
        </w:tc>
      </w:tr>
      <w:tr w:rsidR="006B73E4" w:rsidRPr="006B73E4" w14:paraId="68E5784B" w14:textId="77777777" w:rsidTr="00C771C0">
        <w:trPr>
          <w:trHeight w:val="277"/>
        </w:trPr>
        <w:tc>
          <w:tcPr>
            <w:tcW w:w="2300" w:type="dxa"/>
            <w:vMerge/>
            <w:shd w:val="clear" w:color="auto" w:fill="auto"/>
          </w:tcPr>
          <w:p w14:paraId="36ACAA48" w14:textId="77777777" w:rsidR="006B73E4" w:rsidRPr="006B73E4" w:rsidRDefault="006B73E4" w:rsidP="006B73E4">
            <w:pPr>
              <w:spacing w:line="360" w:lineRule="auto"/>
              <w:rPr>
                <w:rFonts w:eastAsia="TimesNewRomanPS-BoldMT"/>
                <w:color w:val="000000"/>
                <w:sz w:val="22"/>
                <w:szCs w:val="22"/>
                <w:lang w:eastAsia="zh-CN"/>
              </w:rPr>
            </w:pPr>
          </w:p>
        </w:tc>
        <w:tc>
          <w:tcPr>
            <w:tcW w:w="3806" w:type="dxa"/>
            <w:shd w:val="clear" w:color="auto" w:fill="auto"/>
          </w:tcPr>
          <w:p w14:paraId="190D6998" w14:textId="77777777" w:rsidR="006B73E4" w:rsidRPr="006B73E4" w:rsidRDefault="006B73E4" w:rsidP="006B73E4">
            <w:pPr>
              <w:spacing w:line="360" w:lineRule="auto"/>
              <w:rPr>
                <w:rFonts w:eastAsia="TimesNewRomanPS-BoldMT"/>
                <w:sz w:val="22"/>
                <w:szCs w:val="22"/>
                <w:lang w:eastAsia="zh-CN"/>
              </w:rPr>
            </w:pPr>
            <w:r w:rsidRPr="006B73E4">
              <w:rPr>
                <w:rFonts w:eastAsia="SimSun"/>
                <w:color w:val="000000"/>
                <w:sz w:val="22"/>
                <w:szCs w:val="22"/>
                <w:lang w:eastAsia="zh-CN"/>
              </w:rPr>
              <w:t>Training on Sample transport and referral linkage for lab person  and courier</w:t>
            </w:r>
          </w:p>
        </w:tc>
        <w:tc>
          <w:tcPr>
            <w:tcW w:w="1760" w:type="dxa"/>
            <w:shd w:val="clear" w:color="auto" w:fill="auto"/>
          </w:tcPr>
          <w:p w14:paraId="3298B31A" w14:textId="77777777" w:rsidR="006B73E4" w:rsidRPr="006B73E4" w:rsidRDefault="006B73E4" w:rsidP="006B73E4">
            <w:pPr>
              <w:widowControl w:val="0"/>
              <w:spacing w:line="360" w:lineRule="auto"/>
              <w:jc w:val="both"/>
              <w:rPr>
                <w:rFonts w:eastAsia="TimesNewRomanPS-BoldMT"/>
                <w:sz w:val="22"/>
                <w:szCs w:val="22"/>
                <w:lang w:eastAsia="zh-CN"/>
              </w:rPr>
            </w:pPr>
            <w:r w:rsidRPr="006B73E4">
              <w:rPr>
                <w:rFonts w:eastAsia="SimSun"/>
                <w:color w:val="000000"/>
                <w:sz w:val="22"/>
                <w:szCs w:val="22"/>
                <w:lang w:eastAsia="zh-CN"/>
              </w:rPr>
              <w:t># of trainees</w:t>
            </w:r>
          </w:p>
        </w:tc>
        <w:tc>
          <w:tcPr>
            <w:tcW w:w="1384" w:type="dxa"/>
            <w:shd w:val="clear" w:color="auto" w:fill="auto"/>
          </w:tcPr>
          <w:p w14:paraId="271BBFD8"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0</w:t>
            </w:r>
          </w:p>
        </w:tc>
        <w:tc>
          <w:tcPr>
            <w:tcW w:w="966" w:type="dxa"/>
            <w:shd w:val="clear" w:color="auto" w:fill="auto"/>
          </w:tcPr>
          <w:p w14:paraId="6E9B7B50" w14:textId="77777777" w:rsidR="006B73E4" w:rsidRPr="006B73E4" w:rsidRDefault="006B73E4" w:rsidP="006B73E4">
            <w:pPr>
              <w:spacing w:line="360" w:lineRule="auto"/>
              <w:rPr>
                <w:rFonts w:eastAsia="TimesNewRomanPS-BoldMT"/>
                <w:sz w:val="22"/>
                <w:szCs w:val="22"/>
                <w:lang w:eastAsia="zh-CN"/>
              </w:rPr>
            </w:pPr>
          </w:p>
        </w:tc>
        <w:tc>
          <w:tcPr>
            <w:tcW w:w="1000" w:type="dxa"/>
            <w:shd w:val="clear" w:color="auto" w:fill="auto"/>
          </w:tcPr>
          <w:p w14:paraId="5DD68E97"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10</w:t>
            </w:r>
          </w:p>
        </w:tc>
        <w:tc>
          <w:tcPr>
            <w:tcW w:w="1034" w:type="dxa"/>
            <w:shd w:val="clear" w:color="auto" w:fill="auto"/>
          </w:tcPr>
          <w:p w14:paraId="0B2931AB"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15</w:t>
            </w:r>
          </w:p>
        </w:tc>
        <w:tc>
          <w:tcPr>
            <w:tcW w:w="1033" w:type="dxa"/>
            <w:shd w:val="clear" w:color="auto" w:fill="auto"/>
          </w:tcPr>
          <w:p w14:paraId="4663156F"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20</w:t>
            </w:r>
          </w:p>
        </w:tc>
        <w:tc>
          <w:tcPr>
            <w:tcW w:w="1195" w:type="dxa"/>
            <w:shd w:val="clear" w:color="auto" w:fill="auto"/>
          </w:tcPr>
          <w:p w14:paraId="623A1286"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25</w:t>
            </w:r>
          </w:p>
        </w:tc>
      </w:tr>
      <w:tr w:rsidR="006B73E4" w:rsidRPr="006B73E4" w14:paraId="6085ED5E" w14:textId="77777777" w:rsidTr="00C771C0">
        <w:trPr>
          <w:trHeight w:val="284"/>
        </w:trPr>
        <w:tc>
          <w:tcPr>
            <w:tcW w:w="2300" w:type="dxa"/>
            <w:vMerge/>
            <w:shd w:val="clear" w:color="auto" w:fill="auto"/>
          </w:tcPr>
          <w:p w14:paraId="4644B860" w14:textId="77777777" w:rsidR="006B73E4" w:rsidRPr="006B73E4" w:rsidRDefault="006B73E4" w:rsidP="006B73E4">
            <w:pPr>
              <w:spacing w:line="360" w:lineRule="auto"/>
              <w:rPr>
                <w:rFonts w:eastAsia="TimesNewRomanPS-BoldMT"/>
                <w:color w:val="000000"/>
                <w:sz w:val="22"/>
                <w:szCs w:val="22"/>
                <w:lang w:eastAsia="zh-CN"/>
              </w:rPr>
            </w:pPr>
          </w:p>
        </w:tc>
        <w:tc>
          <w:tcPr>
            <w:tcW w:w="3806" w:type="dxa"/>
            <w:shd w:val="clear" w:color="auto" w:fill="auto"/>
          </w:tcPr>
          <w:p w14:paraId="556220A0" w14:textId="77777777" w:rsidR="006B73E4" w:rsidRPr="006B73E4" w:rsidRDefault="006B73E4" w:rsidP="006B73E4">
            <w:pPr>
              <w:spacing w:line="360" w:lineRule="auto"/>
              <w:rPr>
                <w:rFonts w:eastAsia="TimesNewRomanPS-BoldMT"/>
                <w:sz w:val="22"/>
                <w:szCs w:val="22"/>
                <w:lang w:eastAsia="zh-CN"/>
              </w:rPr>
            </w:pPr>
            <w:r w:rsidRPr="006B73E4">
              <w:rPr>
                <w:rFonts w:eastAsia="SimSun"/>
                <w:color w:val="000000"/>
                <w:sz w:val="22"/>
                <w:szCs w:val="22"/>
                <w:lang w:eastAsia="zh-CN"/>
              </w:rPr>
              <w:t xml:space="preserve">Training on Laboratory bio-safety and infection prevention </w:t>
            </w:r>
          </w:p>
        </w:tc>
        <w:tc>
          <w:tcPr>
            <w:tcW w:w="1760" w:type="dxa"/>
            <w:shd w:val="clear" w:color="auto" w:fill="auto"/>
          </w:tcPr>
          <w:p w14:paraId="308A8D97" w14:textId="77777777" w:rsidR="006B73E4" w:rsidRPr="006B73E4" w:rsidRDefault="006B73E4" w:rsidP="006B73E4">
            <w:pPr>
              <w:widowControl w:val="0"/>
              <w:spacing w:line="360" w:lineRule="auto"/>
              <w:jc w:val="both"/>
              <w:rPr>
                <w:rFonts w:eastAsia="TimesNewRomanPS-BoldMT"/>
                <w:sz w:val="22"/>
                <w:szCs w:val="22"/>
                <w:lang w:eastAsia="zh-CN"/>
              </w:rPr>
            </w:pPr>
            <w:r w:rsidRPr="006B73E4">
              <w:rPr>
                <w:rFonts w:eastAsia="SimSun"/>
                <w:color w:val="000000"/>
                <w:sz w:val="22"/>
                <w:szCs w:val="22"/>
                <w:lang w:eastAsia="zh-CN"/>
              </w:rPr>
              <w:t># of trainees</w:t>
            </w:r>
          </w:p>
        </w:tc>
        <w:tc>
          <w:tcPr>
            <w:tcW w:w="1384" w:type="dxa"/>
            <w:shd w:val="clear" w:color="auto" w:fill="auto"/>
          </w:tcPr>
          <w:p w14:paraId="4E66B02C"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0</w:t>
            </w:r>
          </w:p>
        </w:tc>
        <w:tc>
          <w:tcPr>
            <w:tcW w:w="966" w:type="dxa"/>
            <w:shd w:val="clear" w:color="auto" w:fill="auto"/>
          </w:tcPr>
          <w:p w14:paraId="54816B6A" w14:textId="77777777" w:rsidR="006B73E4" w:rsidRPr="006B73E4" w:rsidRDefault="006B73E4" w:rsidP="006B73E4">
            <w:pPr>
              <w:spacing w:line="360" w:lineRule="auto"/>
              <w:rPr>
                <w:rFonts w:eastAsia="TimesNewRomanPS-BoldMT"/>
                <w:sz w:val="22"/>
                <w:szCs w:val="22"/>
                <w:lang w:eastAsia="zh-CN"/>
              </w:rPr>
            </w:pPr>
          </w:p>
        </w:tc>
        <w:tc>
          <w:tcPr>
            <w:tcW w:w="1000" w:type="dxa"/>
            <w:shd w:val="clear" w:color="auto" w:fill="auto"/>
          </w:tcPr>
          <w:p w14:paraId="04029CC6"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10</w:t>
            </w:r>
          </w:p>
        </w:tc>
        <w:tc>
          <w:tcPr>
            <w:tcW w:w="1034" w:type="dxa"/>
            <w:shd w:val="clear" w:color="auto" w:fill="auto"/>
          </w:tcPr>
          <w:p w14:paraId="7345148B"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15</w:t>
            </w:r>
          </w:p>
        </w:tc>
        <w:tc>
          <w:tcPr>
            <w:tcW w:w="1033" w:type="dxa"/>
            <w:shd w:val="clear" w:color="auto" w:fill="auto"/>
          </w:tcPr>
          <w:p w14:paraId="3C3216AD"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20</w:t>
            </w:r>
          </w:p>
        </w:tc>
        <w:tc>
          <w:tcPr>
            <w:tcW w:w="1195" w:type="dxa"/>
            <w:shd w:val="clear" w:color="auto" w:fill="auto"/>
          </w:tcPr>
          <w:p w14:paraId="689CC030"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25</w:t>
            </w:r>
          </w:p>
        </w:tc>
      </w:tr>
      <w:tr w:rsidR="006B73E4" w:rsidRPr="006B73E4" w14:paraId="565E44D0" w14:textId="77777777" w:rsidTr="00C771C0">
        <w:trPr>
          <w:trHeight w:val="379"/>
        </w:trPr>
        <w:tc>
          <w:tcPr>
            <w:tcW w:w="2300" w:type="dxa"/>
            <w:vMerge/>
            <w:shd w:val="clear" w:color="auto" w:fill="auto"/>
          </w:tcPr>
          <w:p w14:paraId="0CF019A0" w14:textId="77777777" w:rsidR="006B73E4" w:rsidRPr="006B73E4" w:rsidRDefault="006B73E4" w:rsidP="006B73E4">
            <w:pPr>
              <w:spacing w:line="360" w:lineRule="auto"/>
              <w:rPr>
                <w:rFonts w:eastAsia="TimesNewRomanPS-BoldMT"/>
                <w:color w:val="000000"/>
                <w:sz w:val="22"/>
                <w:szCs w:val="22"/>
                <w:lang w:eastAsia="zh-CN"/>
              </w:rPr>
            </w:pPr>
          </w:p>
        </w:tc>
        <w:tc>
          <w:tcPr>
            <w:tcW w:w="3806" w:type="dxa"/>
            <w:shd w:val="clear" w:color="auto" w:fill="auto"/>
          </w:tcPr>
          <w:p w14:paraId="7213C6DE" w14:textId="77777777" w:rsidR="006B73E4" w:rsidRPr="006B73E4" w:rsidRDefault="006B73E4" w:rsidP="006B73E4">
            <w:pPr>
              <w:spacing w:line="360" w:lineRule="auto"/>
              <w:rPr>
                <w:rFonts w:eastAsia="TimesNewRomanPS-BoldMT"/>
                <w:sz w:val="22"/>
                <w:szCs w:val="22"/>
                <w:lang w:eastAsia="zh-CN"/>
              </w:rPr>
            </w:pPr>
            <w:r w:rsidRPr="006B73E4">
              <w:rPr>
                <w:rFonts w:eastAsia="SimSun"/>
                <w:color w:val="000000"/>
                <w:sz w:val="22"/>
                <w:szCs w:val="22"/>
                <w:lang w:eastAsia="zh-CN"/>
              </w:rPr>
              <w:t>Training on HIV rapid test and quality assurance and DTS implementation for lab personnel</w:t>
            </w:r>
          </w:p>
        </w:tc>
        <w:tc>
          <w:tcPr>
            <w:tcW w:w="1760" w:type="dxa"/>
            <w:shd w:val="clear" w:color="auto" w:fill="auto"/>
          </w:tcPr>
          <w:p w14:paraId="7BC1383E" w14:textId="77777777" w:rsidR="006B73E4" w:rsidRPr="006B73E4" w:rsidRDefault="006B73E4" w:rsidP="006B73E4">
            <w:pPr>
              <w:widowControl w:val="0"/>
              <w:spacing w:line="360" w:lineRule="auto"/>
              <w:jc w:val="both"/>
              <w:rPr>
                <w:rFonts w:eastAsia="TimesNewRomanPS-BoldMT"/>
                <w:sz w:val="22"/>
                <w:szCs w:val="22"/>
                <w:lang w:eastAsia="zh-CN"/>
              </w:rPr>
            </w:pPr>
            <w:r w:rsidRPr="006B73E4">
              <w:rPr>
                <w:rFonts w:eastAsia="SimSun"/>
                <w:color w:val="000000"/>
                <w:sz w:val="22"/>
                <w:szCs w:val="22"/>
                <w:lang w:eastAsia="zh-CN"/>
              </w:rPr>
              <w:t># of trainees</w:t>
            </w:r>
          </w:p>
        </w:tc>
        <w:tc>
          <w:tcPr>
            <w:tcW w:w="1384" w:type="dxa"/>
            <w:shd w:val="clear" w:color="auto" w:fill="auto"/>
          </w:tcPr>
          <w:p w14:paraId="3E979DA2"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0</w:t>
            </w:r>
          </w:p>
        </w:tc>
        <w:tc>
          <w:tcPr>
            <w:tcW w:w="966" w:type="dxa"/>
            <w:shd w:val="clear" w:color="auto" w:fill="auto"/>
          </w:tcPr>
          <w:p w14:paraId="5987141C" w14:textId="77777777" w:rsidR="006B73E4" w:rsidRPr="006B73E4" w:rsidRDefault="006B73E4" w:rsidP="006B73E4">
            <w:pPr>
              <w:spacing w:line="360" w:lineRule="auto"/>
              <w:rPr>
                <w:rFonts w:eastAsia="TimesNewRomanPS-BoldMT"/>
                <w:sz w:val="22"/>
                <w:szCs w:val="22"/>
                <w:lang w:eastAsia="zh-CN"/>
              </w:rPr>
            </w:pPr>
          </w:p>
        </w:tc>
        <w:tc>
          <w:tcPr>
            <w:tcW w:w="1000" w:type="dxa"/>
            <w:shd w:val="clear" w:color="auto" w:fill="auto"/>
          </w:tcPr>
          <w:p w14:paraId="2E1B6238"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10</w:t>
            </w:r>
          </w:p>
        </w:tc>
        <w:tc>
          <w:tcPr>
            <w:tcW w:w="1034" w:type="dxa"/>
            <w:shd w:val="clear" w:color="auto" w:fill="auto"/>
          </w:tcPr>
          <w:p w14:paraId="6B93D555"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15</w:t>
            </w:r>
          </w:p>
        </w:tc>
        <w:tc>
          <w:tcPr>
            <w:tcW w:w="1033" w:type="dxa"/>
            <w:shd w:val="clear" w:color="auto" w:fill="auto"/>
          </w:tcPr>
          <w:p w14:paraId="216C19AA"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20</w:t>
            </w:r>
          </w:p>
        </w:tc>
        <w:tc>
          <w:tcPr>
            <w:tcW w:w="1195" w:type="dxa"/>
            <w:shd w:val="clear" w:color="auto" w:fill="auto"/>
          </w:tcPr>
          <w:p w14:paraId="4B2144EE"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25</w:t>
            </w:r>
          </w:p>
        </w:tc>
      </w:tr>
      <w:tr w:rsidR="006B73E4" w:rsidRPr="006B73E4" w14:paraId="43F64930" w14:textId="77777777" w:rsidTr="00C771C0">
        <w:trPr>
          <w:trHeight w:val="379"/>
        </w:trPr>
        <w:tc>
          <w:tcPr>
            <w:tcW w:w="2300" w:type="dxa"/>
            <w:vMerge/>
            <w:shd w:val="clear" w:color="auto" w:fill="auto"/>
          </w:tcPr>
          <w:p w14:paraId="7982BE0B" w14:textId="77777777" w:rsidR="006B73E4" w:rsidRPr="006B73E4" w:rsidRDefault="006B73E4" w:rsidP="006B73E4">
            <w:pPr>
              <w:spacing w:line="360" w:lineRule="auto"/>
              <w:rPr>
                <w:rFonts w:eastAsia="TimesNewRomanPS-BoldMT"/>
                <w:color w:val="000000"/>
                <w:sz w:val="22"/>
                <w:szCs w:val="22"/>
                <w:lang w:eastAsia="zh-CN"/>
              </w:rPr>
            </w:pPr>
          </w:p>
        </w:tc>
        <w:tc>
          <w:tcPr>
            <w:tcW w:w="3806" w:type="dxa"/>
            <w:shd w:val="clear" w:color="auto" w:fill="auto"/>
          </w:tcPr>
          <w:p w14:paraId="27C1AE13" w14:textId="77777777" w:rsidR="006B73E4" w:rsidRPr="006B73E4" w:rsidRDefault="006B73E4" w:rsidP="006B73E4">
            <w:pPr>
              <w:spacing w:line="360" w:lineRule="auto"/>
              <w:rPr>
                <w:rFonts w:eastAsia="SimSun"/>
                <w:color w:val="000000"/>
                <w:sz w:val="22"/>
                <w:szCs w:val="22"/>
                <w:lang w:eastAsia="zh-CN"/>
              </w:rPr>
            </w:pPr>
            <w:r w:rsidRPr="006B73E4">
              <w:rPr>
                <w:rFonts w:eastAsia="SimSun"/>
                <w:color w:val="000000"/>
                <w:sz w:val="22"/>
                <w:szCs w:val="22"/>
                <w:lang w:eastAsia="zh-CN"/>
              </w:rPr>
              <w:t xml:space="preserve">Training on  Basic/gap filling  SLMTA  for newly enrolled hospitals /for  previously enrolled hospitals </w:t>
            </w:r>
          </w:p>
        </w:tc>
        <w:tc>
          <w:tcPr>
            <w:tcW w:w="1760" w:type="dxa"/>
            <w:shd w:val="clear" w:color="auto" w:fill="auto"/>
          </w:tcPr>
          <w:p w14:paraId="4C3FCEF7" w14:textId="77777777" w:rsidR="006B73E4" w:rsidRPr="006B73E4" w:rsidRDefault="006B73E4" w:rsidP="006B73E4">
            <w:pPr>
              <w:widowControl w:val="0"/>
              <w:spacing w:line="360" w:lineRule="auto"/>
              <w:jc w:val="both"/>
              <w:rPr>
                <w:rFonts w:eastAsia="TimesNewRomanPS-BoldMT"/>
                <w:sz w:val="22"/>
                <w:szCs w:val="22"/>
                <w:lang w:eastAsia="zh-CN"/>
              </w:rPr>
            </w:pPr>
            <w:r w:rsidRPr="006B73E4">
              <w:rPr>
                <w:rFonts w:eastAsia="SimSun"/>
                <w:color w:val="000000"/>
                <w:sz w:val="22"/>
                <w:szCs w:val="22"/>
                <w:lang w:eastAsia="zh-CN"/>
              </w:rPr>
              <w:t># of trainees</w:t>
            </w:r>
          </w:p>
        </w:tc>
        <w:tc>
          <w:tcPr>
            <w:tcW w:w="1384" w:type="dxa"/>
            <w:shd w:val="clear" w:color="auto" w:fill="auto"/>
          </w:tcPr>
          <w:p w14:paraId="46F3BF2F"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0</w:t>
            </w:r>
          </w:p>
        </w:tc>
        <w:tc>
          <w:tcPr>
            <w:tcW w:w="966" w:type="dxa"/>
            <w:shd w:val="clear" w:color="auto" w:fill="auto"/>
          </w:tcPr>
          <w:p w14:paraId="0FFA45AB" w14:textId="77777777" w:rsidR="006B73E4" w:rsidRPr="006B73E4" w:rsidRDefault="006B73E4" w:rsidP="006B73E4">
            <w:pPr>
              <w:spacing w:line="360" w:lineRule="auto"/>
              <w:rPr>
                <w:rFonts w:eastAsia="TimesNewRomanPS-BoldMT"/>
                <w:sz w:val="22"/>
                <w:szCs w:val="22"/>
                <w:lang w:eastAsia="zh-CN"/>
              </w:rPr>
            </w:pPr>
          </w:p>
        </w:tc>
        <w:tc>
          <w:tcPr>
            <w:tcW w:w="1000" w:type="dxa"/>
            <w:shd w:val="clear" w:color="auto" w:fill="auto"/>
          </w:tcPr>
          <w:p w14:paraId="0F4F7190"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8</w:t>
            </w:r>
          </w:p>
        </w:tc>
        <w:tc>
          <w:tcPr>
            <w:tcW w:w="1034" w:type="dxa"/>
            <w:shd w:val="clear" w:color="auto" w:fill="auto"/>
          </w:tcPr>
          <w:p w14:paraId="75C45CE1"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12</w:t>
            </w:r>
          </w:p>
        </w:tc>
        <w:tc>
          <w:tcPr>
            <w:tcW w:w="1033" w:type="dxa"/>
            <w:shd w:val="clear" w:color="auto" w:fill="auto"/>
          </w:tcPr>
          <w:p w14:paraId="092C0D17"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16</w:t>
            </w:r>
          </w:p>
        </w:tc>
        <w:tc>
          <w:tcPr>
            <w:tcW w:w="1195" w:type="dxa"/>
            <w:shd w:val="clear" w:color="auto" w:fill="auto"/>
          </w:tcPr>
          <w:p w14:paraId="79FEEDD0"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20</w:t>
            </w:r>
          </w:p>
        </w:tc>
      </w:tr>
      <w:tr w:rsidR="006B73E4" w:rsidRPr="006B73E4" w14:paraId="40D8A78A" w14:textId="77777777" w:rsidTr="00C771C0">
        <w:trPr>
          <w:trHeight w:val="379"/>
        </w:trPr>
        <w:tc>
          <w:tcPr>
            <w:tcW w:w="2300" w:type="dxa"/>
            <w:vMerge/>
            <w:shd w:val="clear" w:color="auto" w:fill="auto"/>
          </w:tcPr>
          <w:p w14:paraId="5A627D65" w14:textId="77777777" w:rsidR="006B73E4" w:rsidRPr="006B73E4" w:rsidRDefault="006B73E4" w:rsidP="006B73E4">
            <w:pPr>
              <w:spacing w:line="360" w:lineRule="auto"/>
              <w:rPr>
                <w:rFonts w:eastAsia="TimesNewRomanPS-BoldMT"/>
                <w:color w:val="000000"/>
                <w:sz w:val="22"/>
                <w:szCs w:val="22"/>
                <w:lang w:eastAsia="zh-CN"/>
              </w:rPr>
            </w:pPr>
          </w:p>
        </w:tc>
        <w:tc>
          <w:tcPr>
            <w:tcW w:w="3806" w:type="dxa"/>
            <w:shd w:val="clear" w:color="auto" w:fill="auto"/>
          </w:tcPr>
          <w:p w14:paraId="0F71660F" w14:textId="77777777" w:rsidR="006B73E4" w:rsidRPr="006B73E4" w:rsidRDefault="006B73E4" w:rsidP="006B73E4">
            <w:pPr>
              <w:spacing w:line="360" w:lineRule="auto"/>
              <w:rPr>
                <w:rFonts w:eastAsia="SimSun"/>
                <w:color w:val="000000"/>
                <w:sz w:val="22"/>
                <w:szCs w:val="22"/>
                <w:lang w:eastAsia="zh-CN"/>
              </w:rPr>
            </w:pPr>
            <w:r w:rsidRPr="006B73E4">
              <w:rPr>
                <w:rFonts w:eastAsia="SimSun"/>
                <w:color w:val="000000"/>
                <w:sz w:val="22"/>
                <w:szCs w:val="22"/>
                <w:lang w:eastAsia="zh-CN"/>
              </w:rPr>
              <w:t>Training on FM/ZN  technique and EQA for AFB Microscopy</w:t>
            </w:r>
          </w:p>
        </w:tc>
        <w:tc>
          <w:tcPr>
            <w:tcW w:w="1760" w:type="dxa"/>
            <w:shd w:val="clear" w:color="auto" w:fill="auto"/>
          </w:tcPr>
          <w:p w14:paraId="0C65032D" w14:textId="77777777" w:rsidR="006B73E4" w:rsidRPr="006B73E4" w:rsidRDefault="006B73E4" w:rsidP="006B73E4">
            <w:pPr>
              <w:widowControl w:val="0"/>
              <w:spacing w:line="360" w:lineRule="auto"/>
              <w:jc w:val="both"/>
              <w:rPr>
                <w:rFonts w:eastAsia="TimesNewRomanPS-BoldMT"/>
                <w:sz w:val="22"/>
                <w:szCs w:val="22"/>
                <w:lang w:eastAsia="zh-CN"/>
              </w:rPr>
            </w:pPr>
            <w:r w:rsidRPr="006B73E4">
              <w:rPr>
                <w:rFonts w:eastAsia="SimSun"/>
                <w:color w:val="000000"/>
                <w:sz w:val="22"/>
                <w:szCs w:val="22"/>
                <w:lang w:eastAsia="zh-CN"/>
              </w:rPr>
              <w:t># of trainees</w:t>
            </w:r>
          </w:p>
        </w:tc>
        <w:tc>
          <w:tcPr>
            <w:tcW w:w="1384" w:type="dxa"/>
            <w:shd w:val="clear" w:color="auto" w:fill="auto"/>
          </w:tcPr>
          <w:p w14:paraId="1A3791E4" w14:textId="77777777" w:rsidR="006B73E4" w:rsidRPr="006B73E4" w:rsidRDefault="006B73E4" w:rsidP="006B73E4">
            <w:pPr>
              <w:spacing w:line="360" w:lineRule="auto"/>
              <w:rPr>
                <w:rFonts w:eastAsia="TimesNewRomanPS-BoldMT"/>
                <w:sz w:val="22"/>
                <w:szCs w:val="22"/>
                <w:lang w:eastAsia="zh-CN"/>
              </w:rPr>
            </w:pPr>
          </w:p>
        </w:tc>
        <w:tc>
          <w:tcPr>
            <w:tcW w:w="966" w:type="dxa"/>
            <w:shd w:val="clear" w:color="auto" w:fill="auto"/>
          </w:tcPr>
          <w:p w14:paraId="60E4A8AD" w14:textId="77777777" w:rsidR="006B73E4" w:rsidRPr="006B73E4" w:rsidRDefault="006B73E4" w:rsidP="006B73E4">
            <w:pPr>
              <w:spacing w:line="360" w:lineRule="auto"/>
              <w:rPr>
                <w:rFonts w:eastAsia="TimesNewRomanPS-BoldMT"/>
                <w:sz w:val="22"/>
                <w:szCs w:val="22"/>
                <w:lang w:eastAsia="zh-CN"/>
              </w:rPr>
            </w:pPr>
          </w:p>
        </w:tc>
        <w:tc>
          <w:tcPr>
            <w:tcW w:w="1000" w:type="dxa"/>
            <w:shd w:val="clear" w:color="auto" w:fill="auto"/>
          </w:tcPr>
          <w:p w14:paraId="3F27CE50"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20</w:t>
            </w:r>
          </w:p>
        </w:tc>
        <w:tc>
          <w:tcPr>
            <w:tcW w:w="1034" w:type="dxa"/>
            <w:shd w:val="clear" w:color="auto" w:fill="auto"/>
          </w:tcPr>
          <w:p w14:paraId="7522A841"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25</w:t>
            </w:r>
          </w:p>
        </w:tc>
        <w:tc>
          <w:tcPr>
            <w:tcW w:w="1033" w:type="dxa"/>
            <w:shd w:val="clear" w:color="auto" w:fill="auto"/>
          </w:tcPr>
          <w:p w14:paraId="4D9DB39C"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30</w:t>
            </w:r>
          </w:p>
        </w:tc>
        <w:tc>
          <w:tcPr>
            <w:tcW w:w="1195" w:type="dxa"/>
            <w:shd w:val="clear" w:color="auto" w:fill="auto"/>
          </w:tcPr>
          <w:p w14:paraId="36003406"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40</w:t>
            </w:r>
          </w:p>
        </w:tc>
      </w:tr>
      <w:tr w:rsidR="006B73E4" w:rsidRPr="006B73E4" w14:paraId="48357E8B" w14:textId="77777777" w:rsidTr="00C771C0">
        <w:trPr>
          <w:trHeight w:val="379"/>
        </w:trPr>
        <w:tc>
          <w:tcPr>
            <w:tcW w:w="2300" w:type="dxa"/>
            <w:vMerge/>
            <w:shd w:val="clear" w:color="auto" w:fill="auto"/>
          </w:tcPr>
          <w:p w14:paraId="52A03F69" w14:textId="77777777" w:rsidR="006B73E4" w:rsidRPr="006B73E4" w:rsidRDefault="006B73E4" w:rsidP="006B73E4">
            <w:pPr>
              <w:spacing w:line="360" w:lineRule="auto"/>
              <w:rPr>
                <w:rFonts w:eastAsia="TimesNewRomanPS-BoldMT"/>
                <w:color w:val="000000"/>
                <w:sz w:val="22"/>
                <w:szCs w:val="22"/>
                <w:lang w:eastAsia="zh-CN"/>
              </w:rPr>
            </w:pPr>
          </w:p>
        </w:tc>
        <w:tc>
          <w:tcPr>
            <w:tcW w:w="3806" w:type="dxa"/>
            <w:shd w:val="clear" w:color="auto" w:fill="auto"/>
          </w:tcPr>
          <w:p w14:paraId="68AD76A9" w14:textId="77777777" w:rsidR="006B73E4" w:rsidRPr="006B73E4" w:rsidRDefault="006B73E4" w:rsidP="006B73E4">
            <w:pPr>
              <w:spacing w:line="360" w:lineRule="auto"/>
              <w:rPr>
                <w:rFonts w:eastAsia="SimSun"/>
                <w:color w:val="000000"/>
                <w:sz w:val="22"/>
                <w:szCs w:val="22"/>
                <w:lang w:eastAsia="zh-CN"/>
              </w:rPr>
            </w:pPr>
            <w:r w:rsidRPr="006B73E4">
              <w:rPr>
                <w:rFonts w:eastAsia="SimSun"/>
                <w:color w:val="000000"/>
                <w:sz w:val="22"/>
                <w:szCs w:val="22"/>
                <w:lang w:eastAsia="zh-CN"/>
              </w:rPr>
              <w:t>Training on malaria microscopy and EQA</w:t>
            </w:r>
          </w:p>
        </w:tc>
        <w:tc>
          <w:tcPr>
            <w:tcW w:w="1760" w:type="dxa"/>
            <w:shd w:val="clear" w:color="auto" w:fill="auto"/>
          </w:tcPr>
          <w:p w14:paraId="61AE113A" w14:textId="77777777" w:rsidR="006B73E4" w:rsidRPr="006B73E4" w:rsidRDefault="006B73E4" w:rsidP="006B73E4">
            <w:pPr>
              <w:widowControl w:val="0"/>
              <w:spacing w:line="360" w:lineRule="auto"/>
              <w:jc w:val="both"/>
              <w:rPr>
                <w:rFonts w:eastAsia="TimesNewRomanPS-BoldMT"/>
                <w:sz w:val="22"/>
                <w:szCs w:val="22"/>
                <w:lang w:eastAsia="zh-CN"/>
              </w:rPr>
            </w:pPr>
            <w:r w:rsidRPr="006B73E4">
              <w:rPr>
                <w:rFonts w:eastAsia="SimSun"/>
                <w:color w:val="000000"/>
                <w:sz w:val="22"/>
                <w:szCs w:val="22"/>
                <w:lang w:eastAsia="zh-CN"/>
              </w:rPr>
              <w:t># of trainees</w:t>
            </w:r>
          </w:p>
        </w:tc>
        <w:tc>
          <w:tcPr>
            <w:tcW w:w="1384" w:type="dxa"/>
            <w:shd w:val="clear" w:color="auto" w:fill="auto"/>
          </w:tcPr>
          <w:p w14:paraId="6DD7C41F" w14:textId="77777777" w:rsidR="006B73E4" w:rsidRPr="006B73E4" w:rsidRDefault="006B73E4" w:rsidP="006B73E4">
            <w:pPr>
              <w:spacing w:line="360" w:lineRule="auto"/>
              <w:rPr>
                <w:rFonts w:eastAsia="TimesNewRomanPS-BoldMT"/>
                <w:sz w:val="22"/>
                <w:szCs w:val="22"/>
                <w:lang w:eastAsia="zh-CN"/>
              </w:rPr>
            </w:pPr>
          </w:p>
        </w:tc>
        <w:tc>
          <w:tcPr>
            <w:tcW w:w="966" w:type="dxa"/>
            <w:shd w:val="clear" w:color="auto" w:fill="auto"/>
          </w:tcPr>
          <w:p w14:paraId="098BC23D" w14:textId="77777777" w:rsidR="006B73E4" w:rsidRPr="006B73E4" w:rsidRDefault="006B73E4" w:rsidP="006B73E4">
            <w:pPr>
              <w:spacing w:line="360" w:lineRule="auto"/>
              <w:rPr>
                <w:rFonts w:eastAsia="TimesNewRomanPS-BoldMT"/>
                <w:sz w:val="22"/>
                <w:szCs w:val="22"/>
                <w:lang w:eastAsia="zh-CN"/>
              </w:rPr>
            </w:pPr>
          </w:p>
        </w:tc>
        <w:tc>
          <w:tcPr>
            <w:tcW w:w="1000" w:type="dxa"/>
            <w:shd w:val="clear" w:color="auto" w:fill="auto"/>
          </w:tcPr>
          <w:p w14:paraId="51A76411"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20</w:t>
            </w:r>
          </w:p>
        </w:tc>
        <w:tc>
          <w:tcPr>
            <w:tcW w:w="1034" w:type="dxa"/>
            <w:shd w:val="clear" w:color="auto" w:fill="auto"/>
          </w:tcPr>
          <w:p w14:paraId="1DB6CC13"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25</w:t>
            </w:r>
          </w:p>
        </w:tc>
        <w:tc>
          <w:tcPr>
            <w:tcW w:w="1033" w:type="dxa"/>
            <w:shd w:val="clear" w:color="auto" w:fill="auto"/>
          </w:tcPr>
          <w:p w14:paraId="08BFBDF6"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30</w:t>
            </w:r>
          </w:p>
        </w:tc>
        <w:tc>
          <w:tcPr>
            <w:tcW w:w="1195" w:type="dxa"/>
            <w:shd w:val="clear" w:color="auto" w:fill="auto"/>
          </w:tcPr>
          <w:p w14:paraId="3EE73DAA"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40</w:t>
            </w:r>
          </w:p>
        </w:tc>
      </w:tr>
      <w:tr w:rsidR="006B73E4" w:rsidRPr="006B73E4" w14:paraId="3820CE97" w14:textId="77777777" w:rsidTr="00C771C0">
        <w:trPr>
          <w:trHeight w:val="588"/>
        </w:trPr>
        <w:tc>
          <w:tcPr>
            <w:tcW w:w="2300" w:type="dxa"/>
            <w:vMerge w:val="restart"/>
            <w:shd w:val="clear" w:color="auto" w:fill="auto"/>
          </w:tcPr>
          <w:p w14:paraId="474487E4" w14:textId="77777777" w:rsidR="006B73E4" w:rsidRPr="006B73E4" w:rsidRDefault="006B73E4" w:rsidP="006B73E4">
            <w:pPr>
              <w:spacing w:line="360" w:lineRule="auto"/>
              <w:jc w:val="both"/>
              <w:rPr>
                <w:rFonts w:eastAsia="SimSun"/>
                <w:sz w:val="22"/>
                <w:szCs w:val="22"/>
                <w:lang w:eastAsia="zh-CN"/>
              </w:rPr>
            </w:pPr>
            <w:r w:rsidRPr="006B73E4">
              <w:rPr>
                <w:rFonts w:eastAsia="TimesNewRomanPS-BoldMT"/>
                <w:color w:val="000000"/>
                <w:sz w:val="22"/>
                <w:szCs w:val="22"/>
                <w:lang w:eastAsia="zh-CN"/>
              </w:rPr>
              <w:t xml:space="preserve">Strengthen the </w:t>
            </w:r>
          </w:p>
          <w:p w14:paraId="2B1E1729" w14:textId="77777777" w:rsidR="006B73E4" w:rsidRPr="006B73E4" w:rsidRDefault="006B73E4" w:rsidP="006B73E4">
            <w:pPr>
              <w:spacing w:line="360" w:lineRule="auto"/>
              <w:jc w:val="both"/>
              <w:rPr>
                <w:rFonts w:eastAsia="SimSun"/>
                <w:sz w:val="22"/>
                <w:szCs w:val="22"/>
                <w:lang w:eastAsia="zh-CN"/>
              </w:rPr>
            </w:pPr>
            <w:r w:rsidRPr="006B73E4">
              <w:rPr>
                <w:rFonts w:eastAsia="TimesNewRomanPS-BoldMT"/>
                <w:color w:val="000000"/>
                <w:sz w:val="22"/>
                <w:szCs w:val="22"/>
                <w:lang w:eastAsia="zh-CN"/>
              </w:rPr>
              <w:t xml:space="preserve">implementation of </w:t>
            </w:r>
          </w:p>
          <w:p w14:paraId="3C6B57DC" w14:textId="77777777" w:rsidR="006B73E4" w:rsidRPr="006B73E4" w:rsidRDefault="006B73E4" w:rsidP="006B73E4">
            <w:pPr>
              <w:spacing w:line="360" w:lineRule="auto"/>
              <w:jc w:val="both"/>
              <w:rPr>
                <w:rFonts w:eastAsia="SimSun"/>
                <w:sz w:val="22"/>
                <w:szCs w:val="22"/>
                <w:lang w:eastAsia="zh-CN"/>
              </w:rPr>
            </w:pPr>
            <w:r w:rsidRPr="006B73E4">
              <w:rPr>
                <w:rFonts w:eastAsia="TimesNewRomanPS-BoldMT"/>
                <w:color w:val="000000"/>
                <w:sz w:val="22"/>
                <w:szCs w:val="22"/>
                <w:lang w:eastAsia="zh-CN"/>
              </w:rPr>
              <w:t xml:space="preserve">laboratory quality </w:t>
            </w:r>
          </w:p>
          <w:p w14:paraId="7D167633" w14:textId="77777777" w:rsidR="006B73E4" w:rsidRPr="006B73E4" w:rsidRDefault="006B73E4" w:rsidP="006B73E4">
            <w:pPr>
              <w:spacing w:line="360" w:lineRule="auto"/>
              <w:jc w:val="both"/>
              <w:rPr>
                <w:rFonts w:eastAsia="SimSun"/>
                <w:sz w:val="22"/>
                <w:szCs w:val="22"/>
                <w:lang w:eastAsia="zh-CN"/>
              </w:rPr>
            </w:pPr>
            <w:r w:rsidRPr="006B73E4">
              <w:rPr>
                <w:rFonts w:eastAsia="TimesNewRomanPS-BoldMT"/>
                <w:color w:val="000000"/>
                <w:sz w:val="22"/>
                <w:szCs w:val="22"/>
                <w:lang w:eastAsia="zh-CN"/>
              </w:rPr>
              <w:t xml:space="preserve">management system </w:t>
            </w:r>
          </w:p>
          <w:p w14:paraId="61C17637" w14:textId="77777777" w:rsidR="006B73E4" w:rsidRPr="006B73E4" w:rsidRDefault="006B73E4" w:rsidP="006B73E4">
            <w:pPr>
              <w:spacing w:line="360" w:lineRule="auto"/>
              <w:jc w:val="both"/>
              <w:rPr>
                <w:rFonts w:eastAsia="TimesNewRomanPS-BoldMT"/>
                <w:b/>
                <w:bCs/>
                <w:sz w:val="22"/>
                <w:szCs w:val="22"/>
                <w:lang w:eastAsia="zh-CN"/>
              </w:rPr>
            </w:pPr>
            <w:r w:rsidRPr="006B73E4">
              <w:rPr>
                <w:rFonts w:eastAsia="TimesNewRomanPS-BoldMT"/>
                <w:color w:val="000000"/>
                <w:sz w:val="22"/>
                <w:szCs w:val="22"/>
                <w:lang w:eastAsia="zh-CN"/>
              </w:rPr>
              <w:t>and accreditation</w:t>
            </w:r>
            <w:r w:rsidRPr="006B73E4">
              <w:rPr>
                <w:rFonts w:eastAsia="TimesNewRomanPS-BoldMT"/>
                <w:b/>
                <w:bCs/>
                <w:color w:val="000000"/>
                <w:sz w:val="22"/>
                <w:szCs w:val="22"/>
                <w:lang w:eastAsia="zh-CN"/>
              </w:rPr>
              <w:t xml:space="preserve"> </w:t>
            </w:r>
          </w:p>
        </w:tc>
        <w:tc>
          <w:tcPr>
            <w:tcW w:w="3806" w:type="dxa"/>
            <w:shd w:val="clear" w:color="auto" w:fill="auto"/>
          </w:tcPr>
          <w:p w14:paraId="55E10734" w14:textId="77777777" w:rsidR="006B73E4" w:rsidRPr="006B73E4" w:rsidRDefault="006B73E4" w:rsidP="006B73E4">
            <w:pPr>
              <w:widowControl w:val="0"/>
              <w:tabs>
                <w:tab w:val="left" w:pos="1900"/>
              </w:tabs>
              <w:spacing w:line="360" w:lineRule="auto"/>
              <w:jc w:val="both"/>
              <w:rPr>
                <w:rFonts w:eastAsia="MS Mincho"/>
                <w:bCs/>
                <w:sz w:val="22"/>
                <w:szCs w:val="22"/>
                <w:lang w:eastAsia="zh-CN"/>
              </w:rPr>
            </w:pPr>
            <w:r w:rsidRPr="006B73E4">
              <w:rPr>
                <w:rFonts w:eastAsia="MS Mincho"/>
                <w:bCs/>
                <w:sz w:val="22"/>
                <w:szCs w:val="22"/>
                <w:lang w:eastAsia="zh-CN"/>
              </w:rPr>
              <w:t>Conduct annual  SLIPTA final assessment and star level recognition SLIPTA enrolled  labs</w:t>
            </w:r>
          </w:p>
        </w:tc>
        <w:tc>
          <w:tcPr>
            <w:tcW w:w="1760" w:type="dxa"/>
            <w:shd w:val="clear" w:color="auto" w:fill="auto"/>
          </w:tcPr>
          <w:p w14:paraId="34DE2CF5" w14:textId="77777777" w:rsidR="006B73E4" w:rsidRPr="006B73E4" w:rsidRDefault="006B73E4" w:rsidP="006B73E4">
            <w:pPr>
              <w:widowControl w:val="0"/>
              <w:tabs>
                <w:tab w:val="left" w:pos="1900"/>
              </w:tabs>
              <w:spacing w:line="360" w:lineRule="auto"/>
              <w:jc w:val="both"/>
              <w:rPr>
                <w:rFonts w:eastAsia="MS Mincho"/>
                <w:bCs/>
                <w:sz w:val="22"/>
                <w:szCs w:val="22"/>
                <w:lang w:eastAsia="zh-CN"/>
              </w:rPr>
            </w:pPr>
            <w:r w:rsidRPr="006B73E4">
              <w:rPr>
                <w:rFonts w:eastAsia="MS Mincho"/>
                <w:bCs/>
                <w:sz w:val="22"/>
                <w:szCs w:val="22"/>
                <w:lang w:eastAsia="zh-CN"/>
              </w:rPr>
              <w:t># of health facility</w:t>
            </w:r>
          </w:p>
        </w:tc>
        <w:tc>
          <w:tcPr>
            <w:tcW w:w="1384" w:type="dxa"/>
            <w:shd w:val="clear" w:color="auto" w:fill="auto"/>
          </w:tcPr>
          <w:p w14:paraId="4A6F8F64"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 xml:space="preserve">  0</w:t>
            </w:r>
          </w:p>
        </w:tc>
        <w:tc>
          <w:tcPr>
            <w:tcW w:w="966" w:type="dxa"/>
            <w:shd w:val="clear" w:color="auto" w:fill="auto"/>
          </w:tcPr>
          <w:p w14:paraId="34DCC7BF"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3</w:t>
            </w:r>
          </w:p>
        </w:tc>
        <w:tc>
          <w:tcPr>
            <w:tcW w:w="1000" w:type="dxa"/>
            <w:shd w:val="clear" w:color="auto" w:fill="auto"/>
          </w:tcPr>
          <w:p w14:paraId="14E7AAC1"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5</w:t>
            </w:r>
          </w:p>
        </w:tc>
        <w:tc>
          <w:tcPr>
            <w:tcW w:w="1034" w:type="dxa"/>
            <w:shd w:val="clear" w:color="auto" w:fill="auto"/>
          </w:tcPr>
          <w:p w14:paraId="168E62B7"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6</w:t>
            </w:r>
          </w:p>
        </w:tc>
        <w:tc>
          <w:tcPr>
            <w:tcW w:w="1033" w:type="dxa"/>
            <w:shd w:val="clear" w:color="auto" w:fill="auto"/>
          </w:tcPr>
          <w:p w14:paraId="6F6DCD96"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7</w:t>
            </w:r>
          </w:p>
        </w:tc>
        <w:tc>
          <w:tcPr>
            <w:tcW w:w="1195" w:type="dxa"/>
            <w:shd w:val="clear" w:color="auto" w:fill="auto"/>
          </w:tcPr>
          <w:p w14:paraId="6274DBCA"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10</w:t>
            </w:r>
          </w:p>
        </w:tc>
      </w:tr>
      <w:tr w:rsidR="006B73E4" w:rsidRPr="006B73E4" w14:paraId="3EEBEDBD" w14:textId="77777777" w:rsidTr="00C771C0">
        <w:trPr>
          <w:trHeight w:val="154"/>
        </w:trPr>
        <w:tc>
          <w:tcPr>
            <w:tcW w:w="2300" w:type="dxa"/>
            <w:vMerge/>
            <w:shd w:val="clear" w:color="auto" w:fill="auto"/>
          </w:tcPr>
          <w:p w14:paraId="5DA25A82" w14:textId="77777777" w:rsidR="006B73E4" w:rsidRPr="006B73E4" w:rsidRDefault="006B73E4" w:rsidP="006B73E4">
            <w:pPr>
              <w:spacing w:line="360" w:lineRule="auto"/>
              <w:jc w:val="both"/>
              <w:rPr>
                <w:rFonts w:eastAsia="TimesNewRomanPS-BoldMT"/>
                <w:color w:val="000000"/>
                <w:sz w:val="22"/>
                <w:szCs w:val="22"/>
                <w:lang w:eastAsia="zh-CN"/>
              </w:rPr>
            </w:pPr>
          </w:p>
        </w:tc>
        <w:tc>
          <w:tcPr>
            <w:tcW w:w="3806" w:type="dxa"/>
            <w:shd w:val="clear" w:color="auto" w:fill="auto"/>
          </w:tcPr>
          <w:p w14:paraId="38771D65" w14:textId="77777777" w:rsidR="006B73E4" w:rsidRPr="006B73E4" w:rsidRDefault="006B73E4" w:rsidP="006B73E4">
            <w:pPr>
              <w:widowControl w:val="0"/>
              <w:tabs>
                <w:tab w:val="left" w:pos="1900"/>
              </w:tabs>
              <w:spacing w:line="360" w:lineRule="auto"/>
              <w:jc w:val="both"/>
              <w:rPr>
                <w:rFonts w:eastAsia="MS Mincho"/>
                <w:bCs/>
                <w:sz w:val="22"/>
                <w:szCs w:val="22"/>
                <w:lang w:eastAsia="zh-CN"/>
              </w:rPr>
            </w:pPr>
            <w:r w:rsidRPr="006B73E4">
              <w:rPr>
                <w:rFonts w:eastAsia="MS Mincho"/>
                <w:bCs/>
                <w:sz w:val="22"/>
                <w:szCs w:val="22"/>
                <w:lang w:eastAsia="zh-CN"/>
              </w:rPr>
              <w:t xml:space="preserve">Conduct  embedded Quarterly mentor ship and auditing  for existing and new SLIPTA enrolled Hospital  labs </w:t>
            </w:r>
          </w:p>
        </w:tc>
        <w:tc>
          <w:tcPr>
            <w:tcW w:w="1760" w:type="dxa"/>
            <w:shd w:val="clear" w:color="auto" w:fill="auto"/>
          </w:tcPr>
          <w:p w14:paraId="4CAF824F" w14:textId="77777777" w:rsidR="006B73E4" w:rsidRPr="006B73E4" w:rsidRDefault="006B73E4" w:rsidP="006B73E4">
            <w:pPr>
              <w:widowControl w:val="0"/>
              <w:tabs>
                <w:tab w:val="left" w:pos="1900"/>
              </w:tabs>
              <w:spacing w:line="360" w:lineRule="auto"/>
              <w:jc w:val="both"/>
              <w:rPr>
                <w:rFonts w:eastAsia="MS Mincho"/>
                <w:bCs/>
                <w:sz w:val="22"/>
                <w:szCs w:val="22"/>
                <w:lang w:eastAsia="zh-CN"/>
              </w:rPr>
            </w:pPr>
            <w:r w:rsidRPr="006B73E4">
              <w:rPr>
                <w:rFonts w:eastAsia="MS Mincho"/>
                <w:bCs/>
                <w:sz w:val="22"/>
                <w:szCs w:val="22"/>
                <w:lang w:eastAsia="zh-CN"/>
              </w:rPr>
              <w:t># of audit</w:t>
            </w:r>
          </w:p>
        </w:tc>
        <w:tc>
          <w:tcPr>
            <w:tcW w:w="1384" w:type="dxa"/>
            <w:shd w:val="clear" w:color="auto" w:fill="auto"/>
          </w:tcPr>
          <w:p w14:paraId="0426E9A5" w14:textId="77777777" w:rsidR="006B73E4" w:rsidRPr="006B73E4" w:rsidRDefault="006B73E4" w:rsidP="006B73E4">
            <w:pPr>
              <w:spacing w:line="360" w:lineRule="auto"/>
              <w:ind w:firstLineChars="50" w:firstLine="110"/>
              <w:rPr>
                <w:rFonts w:eastAsia="TimesNewRomanPS-BoldMT"/>
                <w:sz w:val="22"/>
                <w:szCs w:val="22"/>
                <w:lang w:eastAsia="zh-CN"/>
              </w:rPr>
            </w:pPr>
            <w:r w:rsidRPr="006B73E4">
              <w:rPr>
                <w:rFonts w:eastAsia="TimesNewRomanPS-BoldMT"/>
                <w:sz w:val="22"/>
                <w:szCs w:val="22"/>
                <w:lang w:eastAsia="zh-CN"/>
              </w:rPr>
              <w:t>0</w:t>
            </w:r>
          </w:p>
        </w:tc>
        <w:tc>
          <w:tcPr>
            <w:tcW w:w="966" w:type="dxa"/>
            <w:shd w:val="clear" w:color="auto" w:fill="auto"/>
          </w:tcPr>
          <w:p w14:paraId="63DE035B"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w:t>
            </w:r>
          </w:p>
        </w:tc>
        <w:tc>
          <w:tcPr>
            <w:tcW w:w="1000" w:type="dxa"/>
            <w:shd w:val="clear" w:color="auto" w:fill="auto"/>
          </w:tcPr>
          <w:p w14:paraId="57339E89"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2</w:t>
            </w:r>
          </w:p>
        </w:tc>
        <w:tc>
          <w:tcPr>
            <w:tcW w:w="1034" w:type="dxa"/>
            <w:shd w:val="clear" w:color="auto" w:fill="auto"/>
          </w:tcPr>
          <w:p w14:paraId="7255DDDC"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4</w:t>
            </w:r>
          </w:p>
        </w:tc>
        <w:tc>
          <w:tcPr>
            <w:tcW w:w="1033" w:type="dxa"/>
            <w:shd w:val="clear" w:color="auto" w:fill="auto"/>
          </w:tcPr>
          <w:p w14:paraId="632D36EF"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4</w:t>
            </w:r>
          </w:p>
        </w:tc>
        <w:tc>
          <w:tcPr>
            <w:tcW w:w="1195" w:type="dxa"/>
            <w:shd w:val="clear" w:color="auto" w:fill="auto"/>
          </w:tcPr>
          <w:p w14:paraId="58A14BF5"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4</w:t>
            </w:r>
          </w:p>
        </w:tc>
      </w:tr>
      <w:tr w:rsidR="006B73E4" w:rsidRPr="006B73E4" w14:paraId="196B3509" w14:textId="77777777" w:rsidTr="00C771C0">
        <w:trPr>
          <w:trHeight w:hRule="exact" w:val="1165"/>
        </w:trPr>
        <w:tc>
          <w:tcPr>
            <w:tcW w:w="2300" w:type="dxa"/>
            <w:vMerge/>
            <w:shd w:val="clear" w:color="auto" w:fill="auto"/>
          </w:tcPr>
          <w:p w14:paraId="7C0C4F89" w14:textId="77777777" w:rsidR="006B73E4" w:rsidRPr="006B73E4" w:rsidRDefault="006B73E4" w:rsidP="006B73E4">
            <w:pPr>
              <w:spacing w:line="360" w:lineRule="auto"/>
              <w:jc w:val="both"/>
              <w:rPr>
                <w:rFonts w:eastAsia="TimesNewRomanPS-BoldMT"/>
                <w:b/>
                <w:bCs/>
                <w:sz w:val="22"/>
                <w:szCs w:val="22"/>
                <w:lang w:eastAsia="zh-CN"/>
              </w:rPr>
            </w:pPr>
          </w:p>
        </w:tc>
        <w:tc>
          <w:tcPr>
            <w:tcW w:w="3806" w:type="dxa"/>
            <w:shd w:val="clear" w:color="auto" w:fill="auto"/>
          </w:tcPr>
          <w:p w14:paraId="7F543FD7" w14:textId="77777777" w:rsidR="006B73E4" w:rsidRPr="006B73E4" w:rsidRDefault="006B73E4" w:rsidP="006B73E4">
            <w:pPr>
              <w:spacing w:line="360" w:lineRule="auto"/>
              <w:rPr>
                <w:rFonts w:eastAsia="SimSun"/>
                <w:sz w:val="22"/>
                <w:szCs w:val="22"/>
                <w:lang w:eastAsia="zh-CN"/>
              </w:rPr>
            </w:pPr>
            <w:r w:rsidRPr="006B73E4">
              <w:rPr>
                <w:rFonts w:eastAsia="SimSun"/>
                <w:color w:val="000000"/>
                <w:sz w:val="22"/>
                <w:szCs w:val="22"/>
                <w:lang w:eastAsia="zh-CN"/>
              </w:rPr>
              <w:t xml:space="preserve">Number of  health laboratories accredited by limited scope to pertinent ISO  standards </w:t>
            </w:r>
          </w:p>
          <w:p w14:paraId="5E220BB9" w14:textId="77777777" w:rsidR="006B73E4" w:rsidRPr="006B73E4" w:rsidRDefault="006B73E4" w:rsidP="006B73E4">
            <w:pPr>
              <w:spacing w:line="360" w:lineRule="auto"/>
              <w:rPr>
                <w:rFonts w:eastAsia="TimesNewRomanPS-BoldMT"/>
                <w:b/>
                <w:bCs/>
                <w:sz w:val="22"/>
                <w:szCs w:val="22"/>
                <w:lang w:eastAsia="zh-CN"/>
              </w:rPr>
            </w:pPr>
          </w:p>
        </w:tc>
        <w:tc>
          <w:tcPr>
            <w:tcW w:w="1760" w:type="dxa"/>
            <w:shd w:val="clear" w:color="auto" w:fill="auto"/>
          </w:tcPr>
          <w:p w14:paraId="5B289258" w14:textId="77777777" w:rsidR="006B73E4" w:rsidRPr="006B73E4" w:rsidRDefault="006B73E4" w:rsidP="006B73E4">
            <w:pPr>
              <w:spacing w:line="360" w:lineRule="auto"/>
              <w:rPr>
                <w:rFonts w:eastAsia="SimSun"/>
                <w:sz w:val="22"/>
                <w:szCs w:val="22"/>
                <w:lang w:eastAsia="zh-CN"/>
              </w:rPr>
            </w:pPr>
            <w:r w:rsidRPr="006B73E4">
              <w:rPr>
                <w:rFonts w:eastAsia="SimSun"/>
                <w:color w:val="000000"/>
                <w:sz w:val="22"/>
                <w:szCs w:val="22"/>
                <w:lang w:eastAsia="zh-CN"/>
              </w:rPr>
              <w:t xml:space="preserve">Number </w:t>
            </w:r>
          </w:p>
          <w:p w14:paraId="3E832784" w14:textId="77777777" w:rsidR="006B73E4" w:rsidRPr="006B73E4" w:rsidRDefault="006B73E4" w:rsidP="006B73E4">
            <w:pPr>
              <w:spacing w:line="360" w:lineRule="auto"/>
              <w:rPr>
                <w:rFonts w:eastAsia="TimesNewRomanPS-BoldMT"/>
                <w:b/>
                <w:bCs/>
                <w:sz w:val="22"/>
                <w:szCs w:val="22"/>
                <w:lang w:eastAsia="zh-CN"/>
              </w:rPr>
            </w:pPr>
          </w:p>
        </w:tc>
        <w:tc>
          <w:tcPr>
            <w:tcW w:w="1384" w:type="dxa"/>
            <w:shd w:val="clear" w:color="auto" w:fill="auto"/>
          </w:tcPr>
          <w:p w14:paraId="488FBBDC"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w:t>
            </w:r>
          </w:p>
        </w:tc>
        <w:tc>
          <w:tcPr>
            <w:tcW w:w="966" w:type="dxa"/>
            <w:shd w:val="clear" w:color="auto" w:fill="auto"/>
          </w:tcPr>
          <w:p w14:paraId="4D26B6A5"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w:t>
            </w:r>
          </w:p>
        </w:tc>
        <w:tc>
          <w:tcPr>
            <w:tcW w:w="1000" w:type="dxa"/>
            <w:shd w:val="clear" w:color="auto" w:fill="auto"/>
          </w:tcPr>
          <w:p w14:paraId="6139BBF8"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w:t>
            </w:r>
          </w:p>
        </w:tc>
        <w:tc>
          <w:tcPr>
            <w:tcW w:w="1034" w:type="dxa"/>
            <w:shd w:val="clear" w:color="auto" w:fill="auto"/>
          </w:tcPr>
          <w:p w14:paraId="7EED05BC"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2</w:t>
            </w:r>
          </w:p>
        </w:tc>
        <w:tc>
          <w:tcPr>
            <w:tcW w:w="1033" w:type="dxa"/>
            <w:shd w:val="clear" w:color="auto" w:fill="auto"/>
          </w:tcPr>
          <w:p w14:paraId="66020C09"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3</w:t>
            </w:r>
          </w:p>
        </w:tc>
        <w:tc>
          <w:tcPr>
            <w:tcW w:w="1195" w:type="dxa"/>
            <w:shd w:val="clear" w:color="auto" w:fill="auto"/>
          </w:tcPr>
          <w:p w14:paraId="77949028"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4</w:t>
            </w:r>
          </w:p>
        </w:tc>
      </w:tr>
      <w:tr w:rsidR="006B73E4" w:rsidRPr="006B73E4" w14:paraId="3F24C7E2" w14:textId="77777777" w:rsidTr="00C771C0">
        <w:trPr>
          <w:trHeight w:val="440"/>
        </w:trPr>
        <w:tc>
          <w:tcPr>
            <w:tcW w:w="2300" w:type="dxa"/>
            <w:vMerge/>
            <w:shd w:val="clear" w:color="auto" w:fill="auto"/>
          </w:tcPr>
          <w:p w14:paraId="40DE6054" w14:textId="77777777" w:rsidR="006B73E4" w:rsidRPr="006B73E4" w:rsidRDefault="006B73E4" w:rsidP="006B73E4">
            <w:pPr>
              <w:spacing w:line="360" w:lineRule="auto"/>
              <w:jc w:val="both"/>
              <w:rPr>
                <w:rFonts w:eastAsia="TimesNewRomanPS-BoldMT"/>
                <w:color w:val="000000"/>
                <w:sz w:val="22"/>
                <w:szCs w:val="22"/>
                <w:lang w:eastAsia="zh-CN"/>
              </w:rPr>
            </w:pPr>
          </w:p>
        </w:tc>
        <w:tc>
          <w:tcPr>
            <w:tcW w:w="3806" w:type="dxa"/>
            <w:shd w:val="clear" w:color="auto" w:fill="auto"/>
          </w:tcPr>
          <w:p w14:paraId="2E2249FD" w14:textId="77777777" w:rsidR="006B73E4" w:rsidRPr="006B73E4" w:rsidRDefault="006B73E4" w:rsidP="006B73E4">
            <w:pPr>
              <w:spacing w:line="360" w:lineRule="auto"/>
              <w:rPr>
                <w:rFonts w:eastAsia="TimesNewRomanPS-BoldMT"/>
                <w:b/>
                <w:bCs/>
                <w:sz w:val="22"/>
                <w:szCs w:val="22"/>
                <w:lang w:eastAsia="zh-CN"/>
              </w:rPr>
            </w:pPr>
            <w:r w:rsidRPr="006B73E4">
              <w:rPr>
                <w:rFonts w:eastAsia="SimSun"/>
                <w:sz w:val="22"/>
                <w:szCs w:val="22"/>
                <w:lang w:eastAsia="zh-CN"/>
              </w:rPr>
              <w:t xml:space="preserve">Proportion of laboratories maintaining their accreditation status </w:t>
            </w:r>
          </w:p>
        </w:tc>
        <w:tc>
          <w:tcPr>
            <w:tcW w:w="1760" w:type="dxa"/>
            <w:shd w:val="clear" w:color="auto" w:fill="auto"/>
          </w:tcPr>
          <w:p w14:paraId="747D2FB8"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w:t>
            </w:r>
          </w:p>
        </w:tc>
        <w:tc>
          <w:tcPr>
            <w:tcW w:w="1384" w:type="dxa"/>
            <w:shd w:val="clear" w:color="auto" w:fill="auto"/>
          </w:tcPr>
          <w:p w14:paraId="019CAA9F" w14:textId="77777777" w:rsidR="006B73E4" w:rsidRPr="006B73E4" w:rsidRDefault="006B73E4" w:rsidP="006B73E4">
            <w:pPr>
              <w:spacing w:line="360" w:lineRule="auto"/>
              <w:rPr>
                <w:rFonts w:eastAsia="TimesNewRomanPS-BoldMT"/>
                <w:sz w:val="22"/>
                <w:szCs w:val="22"/>
                <w:lang w:eastAsia="zh-CN"/>
              </w:rPr>
            </w:pPr>
          </w:p>
        </w:tc>
        <w:tc>
          <w:tcPr>
            <w:tcW w:w="966" w:type="dxa"/>
            <w:shd w:val="clear" w:color="auto" w:fill="auto"/>
          </w:tcPr>
          <w:p w14:paraId="724A4424"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100</w:t>
            </w:r>
          </w:p>
        </w:tc>
        <w:tc>
          <w:tcPr>
            <w:tcW w:w="1000" w:type="dxa"/>
            <w:shd w:val="clear" w:color="auto" w:fill="auto"/>
          </w:tcPr>
          <w:p w14:paraId="262503A1"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100</w:t>
            </w:r>
          </w:p>
        </w:tc>
        <w:tc>
          <w:tcPr>
            <w:tcW w:w="1034" w:type="dxa"/>
            <w:shd w:val="clear" w:color="auto" w:fill="auto"/>
          </w:tcPr>
          <w:p w14:paraId="750901BD"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100</w:t>
            </w:r>
          </w:p>
        </w:tc>
        <w:tc>
          <w:tcPr>
            <w:tcW w:w="1033" w:type="dxa"/>
            <w:shd w:val="clear" w:color="auto" w:fill="auto"/>
          </w:tcPr>
          <w:p w14:paraId="7594B016"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100</w:t>
            </w:r>
          </w:p>
        </w:tc>
        <w:tc>
          <w:tcPr>
            <w:tcW w:w="1195" w:type="dxa"/>
            <w:shd w:val="clear" w:color="auto" w:fill="auto"/>
          </w:tcPr>
          <w:p w14:paraId="643422B8"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100</w:t>
            </w:r>
          </w:p>
        </w:tc>
      </w:tr>
      <w:tr w:rsidR="006B73E4" w:rsidRPr="006B73E4" w14:paraId="6F99E926" w14:textId="77777777" w:rsidTr="00C771C0">
        <w:trPr>
          <w:trHeight w:val="308"/>
        </w:trPr>
        <w:tc>
          <w:tcPr>
            <w:tcW w:w="2300" w:type="dxa"/>
            <w:vMerge/>
            <w:shd w:val="clear" w:color="auto" w:fill="auto"/>
          </w:tcPr>
          <w:p w14:paraId="0114F72E" w14:textId="77777777" w:rsidR="006B73E4" w:rsidRPr="006B73E4" w:rsidRDefault="006B73E4" w:rsidP="006B73E4">
            <w:pPr>
              <w:spacing w:line="360" w:lineRule="auto"/>
              <w:jc w:val="both"/>
              <w:rPr>
                <w:rFonts w:eastAsia="TimesNewRomanPS-BoldMT"/>
                <w:color w:val="000000"/>
                <w:sz w:val="22"/>
                <w:szCs w:val="22"/>
                <w:lang w:eastAsia="zh-CN"/>
              </w:rPr>
            </w:pPr>
          </w:p>
        </w:tc>
        <w:tc>
          <w:tcPr>
            <w:tcW w:w="3806" w:type="dxa"/>
            <w:shd w:val="clear" w:color="auto" w:fill="auto"/>
          </w:tcPr>
          <w:p w14:paraId="1C5B5D87" w14:textId="77777777" w:rsidR="006B73E4" w:rsidRPr="006B73E4" w:rsidRDefault="006B73E4" w:rsidP="006B73E4">
            <w:pPr>
              <w:spacing w:line="360" w:lineRule="auto"/>
              <w:rPr>
                <w:rFonts w:eastAsia="TimesNewRomanPS-BoldMT"/>
                <w:b/>
                <w:bCs/>
                <w:sz w:val="22"/>
                <w:szCs w:val="22"/>
                <w:lang w:eastAsia="zh-CN"/>
              </w:rPr>
            </w:pPr>
            <w:r w:rsidRPr="006B73E4">
              <w:rPr>
                <w:rFonts w:eastAsia="SimSun"/>
                <w:sz w:val="22"/>
                <w:szCs w:val="22"/>
                <w:lang w:eastAsia="zh-CN"/>
              </w:rPr>
              <w:t xml:space="preserve">Number of laboratories with SLIPTA 3-5 star levels  (Proportion of  Laboratories with SLIPTA Star 3 from enrolled) </w:t>
            </w:r>
          </w:p>
        </w:tc>
        <w:tc>
          <w:tcPr>
            <w:tcW w:w="1760" w:type="dxa"/>
            <w:shd w:val="clear" w:color="auto" w:fill="auto"/>
          </w:tcPr>
          <w:p w14:paraId="781FD843"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Number</w:t>
            </w:r>
            <w:r w:rsidRPr="006B73E4">
              <w:rPr>
                <w:rFonts w:eastAsia="TimesNewRomanPS-BoldMT"/>
                <w:b/>
                <w:bCs/>
                <w:sz w:val="22"/>
                <w:szCs w:val="22"/>
                <w:lang w:eastAsia="zh-CN"/>
              </w:rPr>
              <w:t xml:space="preserve"> </w:t>
            </w:r>
          </w:p>
        </w:tc>
        <w:tc>
          <w:tcPr>
            <w:tcW w:w="1384" w:type="dxa"/>
            <w:shd w:val="clear" w:color="auto" w:fill="auto"/>
          </w:tcPr>
          <w:p w14:paraId="78B86DF9" w14:textId="77777777" w:rsidR="006B73E4" w:rsidRPr="006B73E4" w:rsidRDefault="006B73E4" w:rsidP="006B73E4">
            <w:pPr>
              <w:spacing w:line="360" w:lineRule="auto"/>
              <w:rPr>
                <w:rFonts w:eastAsia="TimesNewRomanPS-BoldMT"/>
                <w:b/>
                <w:bCs/>
                <w:sz w:val="22"/>
                <w:szCs w:val="22"/>
                <w:lang w:eastAsia="zh-CN"/>
              </w:rPr>
            </w:pPr>
          </w:p>
        </w:tc>
        <w:tc>
          <w:tcPr>
            <w:tcW w:w="966" w:type="dxa"/>
            <w:shd w:val="clear" w:color="auto" w:fill="auto"/>
          </w:tcPr>
          <w:p w14:paraId="565FD3C7" w14:textId="77777777" w:rsidR="006B73E4" w:rsidRPr="006B73E4" w:rsidRDefault="006B73E4" w:rsidP="006B73E4">
            <w:pPr>
              <w:spacing w:line="360" w:lineRule="auto"/>
              <w:rPr>
                <w:rFonts w:eastAsia="TimesNewRomanPS-BoldMT"/>
                <w:b/>
                <w:bCs/>
                <w:sz w:val="22"/>
                <w:szCs w:val="22"/>
                <w:lang w:eastAsia="zh-CN"/>
              </w:rPr>
            </w:pPr>
          </w:p>
        </w:tc>
        <w:tc>
          <w:tcPr>
            <w:tcW w:w="1000" w:type="dxa"/>
            <w:shd w:val="clear" w:color="auto" w:fill="auto"/>
          </w:tcPr>
          <w:p w14:paraId="354C6FE8"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w:t>
            </w:r>
          </w:p>
        </w:tc>
        <w:tc>
          <w:tcPr>
            <w:tcW w:w="1034" w:type="dxa"/>
            <w:shd w:val="clear" w:color="auto" w:fill="auto"/>
          </w:tcPr>
          <w:p w14:paraId="506DDF5D" w14:textId="77777777" w:rsidR="006B73E4" w:rsidRPr="006B73E4" w:rsidRDefault="006B73E4" w:rsidP="006B73E4">
            <w:pPr>
              <w:spacing w:line="360" w:lineRule="auto"/>
              <w:rPr>
                <w:rFonts w:eastAsia="TimesNewRomanPS-BoldMT"/>
                <w:b/>
                <w:bCs/>
                <w:sz w:val="22"/>
                <w:szCs w:val="22"/>
                <w:lang w:eastAsia="zh-CN"/>
              </w:rPr>
            </w:pPr>
            <w:r w:rsidRPr="006B73E4">
              <w:rPr>
                <w:rFonts w:eastAsia="TimesNewRomanPS-BoldMT"/>
                <w:sz w:val="22"/>
                <w:szCs w:val="22"/>
                <w:lang w:eastAsia="zh-CN"/>
              </w:rPr>
              <w:t>2</w:t>
            </w:r>
          </w:p>
        </w:tc>
        <w:tc>
          <w:tcPr>
            <w:tcW w:w="1033" w:type="dxa"/>
            <w:shd w:val="clear" w:color="auto" w:fill="auto"/>
          </w:tcPr>
          <w:p w14:paraId="221EC296" w14:textId="77777777" w:rsidR="006B73E4" w:rsidRPr="006B73E4" w:rsidRDefault="006B73E4" w:rsidP="006B73E4">
            <w:pPr>
              <w:spacing w:line="360" w:lineRule="auto"/>
              <w:rPr>
                <w:rFonts w:eastAsia="TimesNewRomanPS-BoldMT"/>
                <w:b/>
                <w:bCs/>
                <w:sz w:val="22"/>
                <w:szCs w:val="22"/>
                <w:lang w:eastAsia="zh-CN"/>
              </w:rPr>
            </w:pPr>
            <w:r w:rsidRPr="006B73E4">
              <w:rPr>
                <w:rFonts w:eastAsia="TimesNewRomanPS-BoldMT"/>
                <w:sz w:val="22"/>
                <w:szCs w:val="22"/>
                <w:lang w:eastAsia="zh-CN"/>
              </w:rPr>
              <w:t>3</w:t>
            </w:r>
          </w:p>
        </w:tc>
        <w:tc>
          <w:tcPr>
            <w:tcW w:w="1195" w:type="dxa"/>
            <w:shd w:val="clear" w:color="auto" w:fill="auto"/>
          </w:tcPr>
          <w:p w14:paraId="111BB921" w14:textId="77777777" w:rsidR="006B73E4" w:rsidRPr="006B73E4" w:rsidRDefault="006B73E4" w:rsidP="006B73E4">
            <w:pPr>
              <w:spacing w:line="360" w:lineRule="auto"/>
              <w:rPr>
                <w:rFonts w:eastAsia="TimesNewRomanPS-BoldMT"/>
                <w:b/>
                <w:bCs/>
                <w:sz w:val="22"/>
                <w:szCs w:val="22"/>
                <w:lang w:eastAsia="zh-CN"/>
              </w:rPr>
            </w:pPr>
            <w:r w:rsidRPr="006B73E4">
              <w:rPr>
                <w:rFonts w:eastAsia="TimesNewRomanPS-BoldMT"/>
                <w:sz w:val="22"/>
                <w:szCs w:val="22"/>
                <w:lang w:eastAsia="zh-CN"/>
              </w:rPr>
              <w:t>4</w:t>
            </w:r>
          </w:p>
        </w:tc>
      </w:tr>
      <w:tr w:rsidR="006B73E4" w:rsidRPr="006B73E4" w14:paraId="38BC8C7C" w14:textId="77777777" w:rsidTr="00C771C0">
        <w:trPr>
          <w:trHeight w:hRule="exact" w:val="374"/>
        </w:trPr>
        <w:tc>
          <w:tcPr>
            <w:tcW w:w="2300" w:type="dxa"/>
            <w:vMerge/>
            <w:shd w:val="clear" w:color="auto" w:fill="auto"/>
          </w:tcPr>
          <w:p w14:paraId="7E923F8D" w14:textId="77777777" w:rsidR="006B73E4" w:rsidRPr="006B73E4" w:rsidRDefault="006B73E4" w:rsidP="006B73E4">
            <w:pPr>
              <w:spacing w:line="360" w:lineRule="auto"/>
              <w:jc w:val="both"/>
              <w:rPr>
                <w:rFonts w:eastAsia="TimesNewRomanPS-BoldMT"/>
                <w:color w:val="000000"/>
                <w:sz w:val="22"/>
                <w:szCs w:val="22"/>
                <w:lang w:eastAsia="zh-CN"/>
              </w:rPr>
            </w:pPr>
          </w:p>
        </w:tc>
        <w:tc>
          <w:tcPr>
            <w:tcW w:w="3806" w:type="dxa"/>
            <w:shd w:val="clear" w:color="auto" w:fill="auto"/>
          </w:tcPr>
          <w:p w14:paraId="4B9D0207" w14:textId="77777777" w:rsidR="006B73E4" w:rsidRPr="006B73E4" w:rsidRDefault="006B73E4" w:rsidP="006B73E4">
            <w:pPr>
              <w:spacing w:line="360" w:lineRule="auto"/>
              <w:rPr>
                <w:rFonts w:eastAsia="SimSun"/>
                <w:sz w:val="22"/>
                <w:szCs w:val="22"/>
                <w:lang w:eastAsia="zh-CN"/>
              </w:rPr>
            </w:pPr>
            <w:r w:rsidRPr="006B73E4">
              <w:rPr>
                <w:rFonts w:eastAsia="SimSun"/>
                <w:color w:val="000000"/>
                <w:sz w:val="22"/>
                <w:szCs w:val="22"/>
                <w:lang w:eastAsia="zh-CN"/>
              </w:rPr>
              <w:t xml:space="preserve">Proportion of  laboratories with </w:t>
            </w:r>
          </w:p>
          <w:p w14:paraId="61639F7B" w14:textId="77777777" w:rsidR="006B73E4" w:rsidRPr="006B73E4" w:rsidRDefault="006B73E4" w:rsidP="006B73E4">
            <w:pPr>
              <w:spacing w:line="360" w:lineRule="auto"/>
              <w:rPr>
                <w:rFonts w:eastAsia="TimesNewRomanPS-BoldMT"/>
                <w:b/>
                <w:bCs/>
                <w:sz w:val="22"/>
                <w:szCs w:val="22"/>
                <w:lang w:eastAsia="zh-CN"/>
              </w:rPr>
            </w:pPr>
            <w:r w:rsidRPr="006B73E4">
              <w:rPr>
                <w:rFonts w:eastAsia="SimSun"/>
                <w:color w:val="000000"/>
                <w:sz w:val="22"/>
                <w:szCs w:val="22"/>
                <w:lang w:eastAsia="zh-CN"/>
              </w:rPr>
              <w:t xml:space="preserve">SLIPTA 1-2 star level </w:t>
            </w:r>
          </w:p>
        </w:tc>
        <w:tc>
          <w:tcPr>
            <w:tcW w:w="1760" w:type="dxa"/>
            <w:shd w:val="clear" w:color="auto" w:fill="auto"/>
          </w:tcPr>
          <w:p w14:paraId="45EA22D3"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w:t>
            </w:r>
          </w:p>
        </w:tc>
        <w:tc>
          <w:tcPr>
            <w:tcW w:w="1384" w:type="dxa"/>
            <w:shd w:val="clear" w:color="auto" w:fill="auto"/>
          </w:tcPr>
          <w:p w14:paraId="4246DD22" w14:textId="77777777" w:rsidR="006B73E4" w:rsidRPr="006B73E4" w:rsidRDefault="006B73E4" w:rsidP="006B73E4">
            <w:pPr>
              <w:spacing w:line="360" w:lineRule="auto"/>
              <w:ind w:firstLineChars="150" w:firstLine="330"/>
              <w:rPr>
                <w:rFonts w:eastAsia="TimesNewRomanPS-BoldMT"/>
                <w:sz w:val="22"/>
                <w:szCs w:val="22"/>
                <w:lang w:eastAsia="zh-CN"/>
              </w:rPr>
            </w:pPr>
            <w:r w:rsidRPr="006B73E4">
              <w:rPr>
                <w:rFonts w:eastAsia="TimesNewRomanPS-BoldMT"/>
                <w:sz w:val="22"/>
                <w:szCs w:val="22"/>
                <w:lang w:eastAsia="zh-CN"/>
              </w:rPr>
              <w:t>0</w:t>
            </w:r>
          </w:p>
        </w:tc>
        <w:tc>
          <w:tcPr>
            <w:tcW w:w="966" w:type="dxa"/>
            <w:shd w:val="clear" w:color="auto" w:fill="auto"/>
          </w:tcPr>
          <w:p w14:paraId="339E2B15" w14:textId="77777777" w:rsidR="006B73E4" w:rsidRPr="006B73E4" w:rsidRDefault="006B73E4" w:rsidP="006B73E4">
            <w:pPr>
              <w:spacing w:line="360" w:lineRule="auto"/>
              <w:rPr>
                <w:rFonts w:eastAsia="TimesNewRomanPS-BoldMT"/>
                <w:sz w:val="22"/>
                <w:szCs w:val="22"/>
                <w:lang w:eastAsia="zh-CN"/>
              </w:rPr>
            </w:pPr>
            <w:r w:rsidRPr="006B73E4">
              <w:rPr>
                <w:rFonts w:eastAsia="SimSun"/>
                <w:color w:val="000000"/>
                <w:sz w:val="22"/>
                <w:szCs w:val="22"/>
                <w:lang w:eastAsia="zh-CN"/>
              </w:rPr>
              <w:t>2</w:t>
            </w:r>
          </w:p>
        </w:tc>
        <w:tc>
          <w:tcPr>
            <w:tcW w:w="1000" w:type="dxa"/>
            <w:shd w:val="clear" w:color="auto" w:fill="auto"/>
          </w:tcPr>
          <w:p w14:paraId="55E79447" w14:textId="77777777" w:rsidR="006B73E4" w:rsidRPr="006B73E4" w:rsidRDefault="006B73E4" w:rsidP="006B73E4">
            <w:pPr>
              <w:spacing w:line="360" w:lineRule="auto"/>
              <w:rPr>
                <w:rFonts w:eastAsia="TimesNewRomanPS-BoldMT"/>
                <w:sz w:val="22"/>
                <w:szCs w:val="22"/>
                <w:lang w:eastAsia="zh-CN"/>
              </w:rPr>
            </w:pPr>
            <w:r w:rsidRPr="006B73E4">
              <w:rPr>
                <w:rFonts w:eastAsia="SimSun"/>
                <w:color w:val="000000"/>
                <w:sz w:val="22"/>
                <w:szCs w:val="22"/>
                <w:lang w:eastAsia="zh-CN"/>
              </w:rPr>
              <w:t xml:space="preserve">5 </w:t>
            </w:r>
          </w:p>
        </w:tc>
        <w:tc>
          <w:tcPr>
            <w:tcW w:w="1034" w:type="dxa"/>
            <w:shd w:val="clear" w:color="auto" w:fill="auto"/>
          </w:tcPr>
          <w:p w14:paraId="303044DB" w14:textId="77777777" w:rsidR="006B73E4" w:rsidRPr="006B73E4" w:rsidRDefault="006B73E4" w:rsidP="006B73E4">
            <w:pPr>
              <w:spacing w:line="360" w:lineRule="auto"/>
              <w:rPr>
                <w:rFonts w:eastAsia="TimesNewRomanPS-BoldMT"/>
                <w:sz w:val="22"/>
                <w:szCs w:val="22"/>
                <w:lang w:eastAsia="zh-CN"/>
              </w:rPr>
            </w:pPr>
            <w:r w:rsidRPr="006B73E4">
              <w:rPr>
                <w:rFonts w:eastAsia="SimSun"/>
                <w:color w:val="000000"/>
                <w:sz w:val="22"/>
                <w:szCs w:val="22"/>
                <w:lang w:eastAsia="zh-CN"/>
              </w:rPr>
              <w:t>7</w:t>
            </w:r>
          </w:p>
        </w:tc>
        <w:tc>
          <w:tcPr>
            <w:tcW w:w="1033" w:type="dxa"/>
            <w:shd w:val="clear" w:color="auto" w:fill="auto"/>
          </w:tcPr>
          <w:p w14:paraId="46CE4FF6" w14:textId="77777777" w:rsidR="006B73E4" w:rsidRPr="006B73E4" w:rsidRDefault="006B73E4" w:rsidP="006B73E4">
            <w:pPr>
              <w:spacing w:line="360" w:lineRule="auto"/>
              <w:rPr>
                <w:rFonts w:eastAsia="TimesNewRomanPS-BoldMT"/>
                <w:sz w:val="22"/>
                <w:szCs w:val="22"/>
                <w:lang w:eastAsia="zh-CN"/>
              </w:rPr>
            </w:pPr>
            <w:r w:rsidRPr="006B73E4">
              <w:rPr>
                <w:rFonts w:eastAsia="SimSun"/>
                <w:color w:val="000000"/>
                <w:sz w:val="22"/>
                <w:szCs w:val="22"/>
                <w:lang w:eastAsia="zh-CN"/>
              </w:rPr>
              <w:t xml:space="preserve">15 </w:t>
            </w:r>
          </w:p>
        </w:tc>
        <w:tc>
          <w:tcPr>
            <w:tcW w:w="1195" w:type="dxa"/>
            <w:shd w:val="clear" w:color="auto" w:fill="auto"/>
          </w:tcPr>
          <w:p w14:paraId="73DE785D" w14:textId="77777777" w:rsidR="006B73E4" w:rsidRPr="006B73E4" w:rsidRDefault="006B73E4" w:rsidP="006B73E4">
            <w:pPr>
              <w:spacing w:line="360" w:lineRule="auto"/>
              <w:rPr>
                <w:rFonts w:eastAsia="TimesNewRomanPS-BoldMT"/>
                <w:sz w:val="22"/>
                <w:szCs w:val="22"/>
                <w:lang w:eastAsia="zh-CN"/>
              </w:rPr>
            </w:pPr>
            <w:r w:rsidRPr="006B73E4">
              <w:rPr>
                <w:rFonts w:eastAsia="SimSun"/>
                <w:color w:val="000000"/>
                <w:sz w:val="22"/>
                <w:szCs w:val="22"/>
                <w:lang w:eastAsia="zh-CN"/>
              </w:rPr>
              <w:t>20</w:t>
            </w:r>
          </w:p>
        </w:tc>
      </w:tr>
      <w:tr w:rsidR="006B73E4" w:rsidRPr="006B73E4" w14:paraId="27F9C90F" w14:textId="77777777" w:rsidTr="00C771C0">
        <w:trPr>
          <w:trHeight w:val="671"/>
        </w:trPr>
        <w:tc>
          <w:tcPr>
            <w:tcW w:w="2300" w:type="dxa"/>
            <w:vMerge/>
            <w:shd w:val="clear" w:color="auto" w:fill="auto"/>
          </w:tcPr>
          <w:p w14:paraId="34663EE6" w14:textId="77777777" w:rsidR="006B73E4" w:rsidRPr="006B73E4" w:rsidRDefault="006B73E4" w:rsidP="006B73E4">
            <w:pPr>
              <w:spacing w:line="360" w:lineRule="auto"/>
              <w:jc w:val="both"/>
              <w:rPr>
                <w:rFonts w:eastAsia="TimesNewRomanPS-BoldMT"/>
                <w:color w:val="000000"/>
                <w:sz w:val="22"/>
                <w:szCs w:val="22"/>
                <w:lang w:eastAsia="zh-CN"/>
              </w:rPr>
            </w:pPr>
          </w:p>
        </w:tc>
        <w:tc>
          <w:tcPr>
            <w:tcW w:w="3806" w:type="dxa"/>
            <w:shd w:val="clear" w:color="auto" w:fill="auto"/>
          </w:tcPr>
          <w:p w14:paraId="5187CCD4" w14:textId="77777777" w:rsidR="006B73E4" w:rsidRPr="006B73E4" w:rsidRDefault="006B73E4" w:rsidP="006B73E4">
            <w:pPr>
              <w:spacing w:line="360" w:lineRule="auto"/>
              <w:rPr>
                <w:rFonts w:eastAsia="SimSun"/>
                <w:sz w:val="22"/>
                <w:szCs w:val="22"/>
                <w:lang w:eastAsia="zh-CN"/>
              </w:rPr>
            </w:pPr>
            <w:r w:rsidRPr="006B73E4">
              <w:rPr>
                <w:rFonts w:eastAsia="SimSun"/>
                <w:color w:val="000000"/>
                <w:sz w:val="22"/>
                <w:szCs w:val="22"/>
                <w:lang w:eastAsia="zh-CN"/>
              </w:rPr>
              <w:t xml:space="preserve">Proportion of laboratories </w:t>
            </w:r>
          </w:p>
          <w:p w14:paraId="61C9C199" w14:textId="77777777" w:rsidR="006B73E4" w:rsidRPr="006B73E4" w:rsidRDefault="006B73E4" w:rsidP="006B73E4">
            <w:pPr>
              <w:spacing w:line="360" w:lineRule="auto"/>
              <w:rPr>
                <w:rFonts w:eastAsia="TimesNewRomanPS-BoldMT"/>
                <w:b/>
                <w:bCs/>
                <w:sz w:val="22"/>
                <w:szCs w:val="22"/>
                <w:lang w:eastAsia="zh-CN"/>
              </w:rPr>
            </w:pPr>
            <w:r w:rsidRPr="006B73E4">
              <w:rPr>
                <w:rFonts w:eastAsia="SimSun"/>
                <w:color w:val="000000"/>
                <w:sz w:val="22"/>
                <w:szCs w:val="22"/>
                <w:lang w:eastAsia="zh-CN"/>
              </w:rPr>
              <w:t xml:space="preserve">implemented basic LQMS </w:t>
            </w:r>
          </w:p>
        </w:tc>
        <w:tc>
          <w:tcPr>
            <w:tcW w:w="1760" w:type="dxa"/>
            <w:shd w:val="clear" w:color="auto" w:fill="auto"/>
          </w:tcPr>
          <w:p w14:paraId="1414E998"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w:t>
            </w:r>
          </w:p>
        </w:tc>
        <w:tc>
          <w:tcPr>
            <w:tcW w:w="1384" w:type="dxa"/>
            <w:shd w:val="clear" w:color="auto" w:fill="auto"/>
          </w:tcPr>
          <w:p w14:paraId="01522BFD" w14:textId="77777777" w:rsidR="006B73E4" w:rsidRPr="006B73E4" w:rsidRDefault="006B73E4" w:rsidP="006B73E4">
            <w:pPr>
              <w:spacing w:line="360" w:lineRule="auto"/>
              <w:rPr>
                <w:rFonts w:eastAsia="TimesNewRomanPS-BoldMT"/>
                <w:sz w:val="22"/>
                <w:szCs w:val="22"/>
                <w:lang w:eastAsia="zh-CN"/>
              </w:rPr>
            </w:pPr>
          </w:p>
        </w:tc>
        <w:tc>
          <w:tcPr>
            <w:tcW w:w="966" w:type="dxa"/>
            <w:shd w:val="clear" w:color="auto" w:fill="auto"/>
          </w:tcPr>
          <w:p w14:paraId="486E2C20"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20</w:t>
            </w:r>
          </w:p>
        </w:tc>
        <w:tc>
          <w:tcPr>
            <w:tcW w:w="1000" w:type="dxa"/>
            <w:shd w:val="clear" w:color="auto" w:fill="auto"/>
          </w:tcPr>
          <w:p w14:paraId="459FAFB4"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25</w:t>
            </w:r>
          </w:p>
        </w:tc>
        <w:tc>
          <w:tcPr>
            <w:tcW w:w="1034" w:type="dxa"/>
            <w:shd w:val="clear" w:color="auto" w:fill="auto"/>
          </w:tcPr>
          <w:p w14:paraId="1A2456CC"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30</w:t>
            </w:r>
          </w:p>
        </w:tc>
        <w:tc>
          <w:tcPr>
            <w:tcW w:w="1033" w:type="dxa"/>
            <w:shd w:val="clear" w:color="auto" w:fill="auto"/>
          </w:tcPr>
          <w:p w14:paraId="7F2291BE"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35</w:t>
            </w:r>
          </w:p>
        </w:tc>
        <w:tc>
          <w:tcPr>
            <w:tcW w:w="1195" w:type="dxa"/>
            <w:shd w:val="clear" w:color="auto" w:fill="auto"/>
          </w:tcPr>
          <w:p w14:paraId="6C3E2AB8"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45</w:t>
            </w:r>
          </w:p>
        </w:tc>
      </w:tr>
      <w:tr w:rsidR="006B73E4" w:rsidRPr="006B73E4" w14:paraId="1C9B4CB0" w14:textId="77777777" w:rsidTr="00C771C0">
        <w:trPr>
          <w:trHeight w:val="300"/>
        </w:trPr>
        <w:tc>
          <w:tcPr>
            <w:tcW w:w="2300" w:type="dxa"/>
            <w:vMerge/>
            <w:shd w:val="clear" w:color="auto" w:fill="auto"/>
          </w:tcPr>
          <w:p w14:paraId="34A313CD" w14:textId="77777777" w:rsidR="006B73E4" w:rsidRPr="006B73E4" w:rsidRDefault="006B73E4" w:rsidP="006B73E4">
            <w:pPr>
              <w:spacing w:line="360" w:lineRule="auto"/>
              <w:jc w:val="both"/>
              <w:rPr>
                <w:rFonts w:eastAsia="TimesNewRomanPS-BoldMT"/>
                <w:color w:val="000000"/>
                <w:sz w:val="22"/>
                <w:szCs w:val="22"/>
                <w:lang w:eastAsia="zh-CN"/>
              </w:rPr>
            </w:pPr>
          </w:p>
        </w:tc>
        <w:tc>
          <w:tcPr>
            <w:tcW w:w="3806" w:type="dxa"/>
            <w:shd w:val="clear" w:color="auto" w:fill="auto"/>
          </w:tcPr>
          <w:p w14:paraId="6F3B60A8" w14:textId="77777777" w:rsidR="006B73E4" w:rsidRPr="006B73E4" w:rsidRDefault="006B73E4" w:rsidP="006B73E4">
            <w:pPr>
              <w:spacing w:line="360" w:lineRule="auto"/>
              <w:rPr>
                <w:rFonts w:eastAsia="SimSun"/>
                <w:color w:val="000000"/>
                <w:sz w:val="22"/>
                <w:szCs w:val="22"/>
                <w:lang w:eastAsia="zh-CN"/>
              </w:rPr>
            </w:pPr>
            <w:r w:rsidRPr="006B73E4">
              <w:rPr>
                <w:rFonts w:eastAsia="SimSun"/>
                <w:color w:val="000000"/>
                <w:sz w:val="22"/>
                <w:szCs w:val="22"/>
                <w:lang w:eastAsia="zh-CN"/>
              </w:rPr>
              <w:t>Decentralize and increase EQA center</w:t>
            </w:r>
          </w:p>
        </w:tc>
        <w:tc>
          <w:tcPr>
            <w:tcW w:w="1760" w:type="dxa"/>
            <w:shd w:val="clear" w:color="auto" w:fill="auto"/>
          </w:tcPr>
          <w:p w14:paraId="53F80E48"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w:t>
            </w:r>
          </w:p>
        </w:tc>
        <w:tc>
          <w:tcPr>
            <w:tcW w:w="1384" w:type="dxa"/>
            <w:shd w:val="clear" w:color="auto" w:fill="auto"/>
          </w:tcPr>
          <w:p w14:paraId="6E48C6BB" w14:textId="77777777" w:rsidR="006B73E4" w:rsidRPr="006B73E4" w:rsidRDefault="006B73E4" w:rsidP="006B73E4">
            <w:pPr>
              <w:spacing w:line="360" w:lineRule="auto"/>
              <w:ind w:firstLineChars="100" w:firstLine="220"/>
              <w:rPr>
                <w:rFonts w:eastAsia="TimesNewRomanPS-BoldMT"/>
                <w:sz w:val="22"/>
                <w:szCs w:val="22"/>
                <w:lang w:eastAsia="zh-CN"/>
              </w:rPr>
            </w:pPr>
            <w:r w:rsidRPr="006B73E4">
              <w:rPr>
                <w:rFonts w:eastAsia="TimesNewRomanPS-BoldMT"/>
                <w:sz w:val="22"/>
                <w:szCs w:val="22"/>
                <w:lang w:eastAsia="zh-CN"/>
              </w:rPr>
              <w:t>4</w:t>
            </w:r>
          </w:p>
        </w:tc>
        <w:tc>
          <w:tcPr>
            <w:tcW w:w="966" w:type="dxa"/>
            <w:shd w:val="clear" w:color="auto" w:fill="auto"/>
          </w:tcPr>
          <w:p w14:paraId="78FCE752"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5</w:t>
            </w:r>
          </w:p>
        </w:tc>
        <w:tc>
          <w:tcPr>
            <w:tcW w:w="1000" w:type="dxa"/>
            <w:shd w:val="clear" w:color="auto" w:fill="auto"/>
          </w:tcPr>
          <w:p w14:paraId="19432A81"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6</w:t>
            </w:r>
          </w:p>
        </w:tc>
        <w:tc>
          <w:tcPr>
            <w:tcW w:w="1034" w:type="dxa"/>
            <w:shd w:val="clear" w:color="auto" w:fill="auto"/>
          </w:tcPr>
          <w:p w14:paraId="40C25820"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7</w:t>
            </w:r>
          </w:p>
        </w:tc>
        <w:tc>
          <w:tcPr>
            <w:tcW w:w="1033" w:type="dxa"/>
            <w:shd w:val="clear" w:color="auto" w:fill="auto"/>
          </w:tcPr>
          <w:p w14:paraId="7ABBA57A"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8</w:t>
            </w:r>
          </w:p>
        </w:tc>
        <w:tc>
          <w:tcPr>
            <w:tcW w:w="1195" w:type="dxa"/>
            <w:shd w:val="clear" w:color="auto" w:fill="auto"/>
          </w:tcPr>
          <w:p w14:paraId="0BC84211"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9</w:t>
            </w:r>
          </w:p>
        </w:tc>
      </w:tr>
      <w:tr w:rsidR="006B73E4" w:rsidRPr="006B73E4" w14:paraId="7121C4E4" w14:textId="77777777" w:rsidTr="00C771C0">
        <w:trPr>
          <w:trHeight w:val="261"/>
        </w:trPr>
        <w:tc>
          <w:tcPr>
            <w:tcW w:w="2300" w:type="dxa"/>
            <w:vMerge/>
            <w:shd w:val="clear" w:color="auto" w:fill="auto"/>
          </w:tcPr>
          <w:p w14:paraId="0CD9AC7F" w14:textId="77777777" w:rsidR="006B73E4" w:rsidRPr="006B73E4" w:rsidRDefault="006B73E4" w:rsidP="006B73E4">
            <w:pPr>
              <w:spacing w:line="360" w:lineRule="auto"/>
              <w:jc w:val="both"/>
              <w:rPr>
                <w:rFonts w:eastAsia="TimesNewRomanPS-BoldMT"/>
                <w:color w:val="000000"/>
                <w:sz w:val="22"/>
                <w:szCs w:val="22"/>
                <w:lang w:eastAsia="zh-CN"/>
              </w:rPr>
            </w:pPr>
          </w:p>
        </w:tc>
        <w:tc>
          <w:tcPr>
            <w:tcW w:w="3806" w:type="dxa"/>
            <w:shd w:val="clear" w:color="auto" w:fill="auto"/>
          </w:tcPr>
          <w:p w14:paraId="15BB2C3A" w14:textId="77777777" w:rsidR="006B73E4" w:rsidRPr="006B73E4" w:rsidRDefault="006B73E4" w:rsidP="006B73E4">
            <w:pPr>
              <w:spacing w:line="360" w:lineRule="auto"/>
              <w:rPr>
                <w:rFonts w:eastAsia="SimSun"/>
                <w:color w:val="000000"/>
                <w:sz w:val="22"/>
                <w:szCs w:val="22"/>
                <w:lang w:eastAsia="zh-CN"/>
              </w:rPr>
            </w:pPr>
            <w:r w:rsidRPr="006B73E4">
              <w:rPr>
                <w:rFonts w:eastAsia="SimSun"/>
                <w:color w:val="000000"/>
                <w:sz w:val="22"/>
                <w:szCs w:val="22"/>
                <w:lang w:eastAsia="zh-CN"/>
              </w:rPr>
              <w:t>Scale up Gen</w:t>
            </w:r>
            <w:r>
              <w:rPr>
                <w:rFonts w:eastAsia="SimSun"/>
                <w:color w:val="000000"/>
                <w:sz w:val="22"/>
                <w:szCs w:val="22"/>
                <w:lang w:eastAsia="zh-CN"/>
              </w:rPr>
              <w:t xml:space="preserve">e </w:t>
            </w:r>
            <w:proofErr w:type="spellStart"/>
            <w:r w:rsidRPr="006B73E4">
              <w:rPr>
                <w:rFonts w:eastAsia="SimSun"/>
                <w:color w:val="000000"/>
                <w:sz w:val="22"/>
                <w:szCs w:val="22"/>
                <w:lang w:eastAsia="zh-CN"/>
              </w:rPr>
              <w:t>xpert</w:t>
            </w:r>
            <w:proofErr w:type="spellEnd"/>
            <w:r w:rsidRPr="006B73E4">
              <w:rPr>
                <w:rFonts w:eastAsia="SimSun"/>
                <w:color w:val="000000"/>
                <w:sz w:val="22"/>
                <w:szCs w:val="22"/>
                <w:lang w:eastAsia="zh-CN"/>
              </w:rPr>
              <w:t xml:space="preserve"> site </w:t>
            </w:r>
          </w:p>
        </w:tc>
        <w:tc>
          <w:tcPr>
            <w:tcW w:w="1760" w:type="dxa"/>
            <w:shd w:val="clear" w:color="auto" w:fill="auto"/>
          </w:tcPr>
          <w:p w14:paraId="489C675D"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w:t>
            </w:r>
          </w:p>
        </w:tc>
        <w:tc>
          <w:tcPr>
            <w:tcW w:w="1384" w:type="dxa"/>
            <w:shd w:val="clear" w:color="auto" w:fill="auto"/>
          </w:tcPr>
          <w:p w14:paraId="333640C3" w14:textId="77777777" w:rsidR="006B73E4" w:rsidRPr="006B73E4" w:rsidRDefault="006B73E4" w:rsidP="006B73E4">
            <w:pPr>
              <w:spacing w:line="360" w:lineRule="auto"/>
              <w:ind w:firstLineChars="100" w:firstLine="220"/>
              <w:rPr>
                <w:rFonts w:eastAsia="TimesNewRomanPS-BoldMT"/>
                <w:sz w:val="22"/>
                <w:szCs w:val="22"/>
                <w:lang w:eastAsia="zh-CN"/>
              </w:rPr>
            </w:pPr>
            <w:r w:rsidRPr="006B73E4">
              <w:rPr>
                <w:rFonts w:eastAsia="TimesNewRomanPS-BoldMT"/>
                <w:sz w:val="22"/>
                <w:szCs w:val="22"/>
                <w:lang w:eastAsia="zh-CN"/>
              </w:rPr>
              <w:t>9</w:t>
            </w:r>
          </w:p>
        </w:tc>
        <w:tc>
          <w:tcPr>
            <w:tcW w:w="966" w:type="dxa"/>
            <w:shd w:val="clear" w:color="auto" w:fill="auto"/>
          </w:tcPr>
          <w:p w14:paraId="435F5AD9"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10</w:t>
            </w:r>
          </w:p>
        </w:tc>
        <w:tc>
          <w:tcPr>
            <w:tcW w:w="1000" w:type="dxa"/>
            <w:shd w:val="clear" w:color="auto" w:fill="auto"/>
          </w:tcPr>
          <w:p w14:paraId="3C2D00C9"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11</w:t>
            </w:r>
          </w:p>
        </w:tc>
        <w:tc>
          <w:tcPr>
            <w:tcW w:w="1034" w:type="dxa"/>
            <w:shd w:val="clear" w:color="auto" w:fill="auto"/>
          </w:tcPr>
          <w:p w14:paraId="25840393"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12</w:t>
            </w:r>
          </w:p>
        </w:tc>
        <w:tc>
          <w:tcPr>
            <w:tcW w:w="1033" w:type="dxa"/>
            <w:shd w:val="clear" w:color="auto" w:fill="auto"/>
          </w:tcPr>
          <w:p w14:paraId="5489EF19"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13</w:t>
            </w:r>
          </w:p>
        </w:tc>
        <w:tc>
          <w:tcPr>
            <w:tcW w:w="1195" w:type="dxa"/>
            <w:shd w:val="clear" w:color="auto" w:fill="auto"/>
          </w:tcPr>
          <w:p w14:paraId="4AA683F9"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14</w:t>
            </w:r>
          </w:p>
        </w:tc>
      </w:tr>
      <w:tr w:rsidR="006B73E4" w:rsidRPr="006B73E4" w14:paraId="294805B5" w14:textId="77777777" w:rsidTr="006B73E4">
        <w:trPr>
          <w:trHeight w:val="699"/>
        </w:trPr>
        <w:tc>
          <w:tcPr>
            <w:tcW w:w="2300" w:type="dxa"/>
            <w:vMerge w:val="restart"/>
            <w:shd w:val="clear" w:color="auto" w:fill="auto"/>
          </w:tcPr>
          <w:p w14:paraId="378B4C13" w14:textId="77777777" w:rsidR="006B73E4" w:rsidRPr="006B73E4" w:rsidRDefault="006B73E4" w:rsidP="006B73E4">
            <w:pPr>
              <w:spacing w:line="360" w:lineRule="auto"/>
              <w:rPr>
                <w:rFonts w:eastAsia="SimSun"/>
                <w:color w:val="000000"/>
                <w:sz w:val="22"/>
                <w:szCs w:val="22"/>
                <w:lang w:eastAsia="zh-CN"/>
              </w:rPr>
            </w:pPr>
          </w:p>
          <w:p w14:paraId="75F24872" w14:textId="77777777" w:rsidR="006B73E4" w:rsidRPr="006B73E4" w:rsidRDefault="006B73E4" w:rsidP="006B73E4">
            <w:pPr>
              <w:spacing w:line="360" w:lineRule="auto"/>
              <w:rPr>
                <w:rFonts w:eastAsia="SimSun"/>
                <w:color w:val="000000"/>
                <w:sz w:val="22"/>
                <w:szCs w:val="22"/>
                <w:lang w:eastAsia="zh-CN"/>
              </w:rPr>
            </w:pPr>
          </w:p>
          <w:p w14:paraId="6AD22B8E" w14:textId="77777777" w:rsidR="006B73E4" w:rsidRPr="006B73E4" w:rsidRDefault="006B73E4" w:rsidP="006B73E4">
            <w:pPr>
              <w:spacing w:line="360" w:lineRule="auto"/>
              <w:rPr>
                <w:rFonts w:eastAsia="SimSun"/>
                <w:color w:val="000000"/>
                <w:sz w:val="22"/>
                <w:szCs w:val="22"/>
                <w:lang w:eastAsia="zh-CN"/>
              </w:rPr>
            </w:pPr>
          </w:p>
          <w:p w14:paraId="1BDDE764" w14:textId="77777777" w:rsidR="006B73E4" w:rsidRPr="006B73E4" w:rsidRDefault="006B73E4" w:rsidP="006B73E4">
            <w:pPr>
              <w:spacing w:line="360" w:lineRule="auto"/>
              <w:rPr>
                <w:rFonts w:eastAsia="SimSun"/>
                <w:color w:val="000000"/>
                <w:sz w:val="22"/>
                <w:szCs w:val="22"/>
                <w:lang w:eastAsia="zh-CN"/>
              </w:rPr>
            </w:pPr>
          </w:p>
          <w:p w14:paraId="2B02A419" w14:textId="77777777" w:rsidR="006B73E4" w:rsidRPr="006B73E4" w:rsidRDefault="006B73E4" w:rsidP="006B73E4">
            <w:pPr>
              <w:spacing w:line="360" w:lineRule="auto"/>
              <w:rPr>
                <w:rFonts w:eastAsia="SimSun"/>
                <w:color w:val="000000"/>
                <w:sz w:val="22"/>
                <w:szCs w:val="22"/>
                <w:lang w:eastAsia="zh-CN"/>
              </w:rPr>
            </w:pPr>
          </w:p>
          <w:p w14:paraId="1F5E1279" w14:textId="77777777" w:rsidR="006B73E4" w:rsidRPr="006B73E4" w:rsidRDefault="006B73E4" w:rsidP="006B73E4">
            <w:pPr>
              <w:spacing w:line="360" w:lineRule="auto"/>
              <w:rPr>
                <w:rFonts w:eastAsia="SimSun"/>
                <w:color w:val="000000"/>
                <w:sz w:val="22"/>
                <w:szCs w:val="22"/>
                <w:lang w:eastAsia="zh-CN"/>
              </w:rPr>
            </w:pPr>
          </w:p>
          <w:p w14:paraId="76F7790E" w14:textId="77777777" w:rsidR="006B73E4" w:rsidRPr="006B73E4" w:rsidRDefault="006B73E4" w:rsidP="006B73E4">
            <w:pPr>
              <w:spacing w:line="360" w:lineRule="auto"/>
              <w:rPr>
                <w:rFonts w:eastAsia="SimSun"/>
                <w:color w:val="000000"/>
                <w:sz w:val="22"/>
                <w:szCs w:val="22"/>
                <w:lang w:eastAsia="zh-CN"/>
              </w:rPr>
            </w:pPr>
          </w:p>
          <w:p w14:paraId="0EEC0AC5" w14:textId="77777777" w:rsidR="006B73E4" w:rsidRPr="006B73E4" w:rsidRDefault="006B73E4" w:rsidP="006B73E4">
            <w:pPr>
              <w:spacing w:line="360" w:lineRule="auto"/>
              <w:rPr>
                <w:rFonts w:eastAsia="TimesNewRomanPS-BoldMT"/>
                <w:b/>
                <w:bCs/>
                <w:sz w:val="22"/>
                <w:szCs w:val="22"/>
                <w:lang w:eastAsia="zh-CN"/>
              </w:rPr>
            </w:pPr>
          </w:p>
          <w:p w14:paraId="1065E4A3" w14:textId="77777777" w:rsidR="006B73E4" w:rsidRPr="006B73E4" w:rsidRDefault="006B73E4" w:rsidP="006B73E4">
            <w:pPr>
              <w:spacing w:line="360" w:lineRule="auto"/>
              <w:rPr>
                <w:rFonts w:eastAsia="SimSun"/>
                <w:sz w:val="22"/>
                <w:szCs w:val="22"/>
                <w:lang w:eastAsia="zh-CN"/>
              </w:rPr>
            </w:pPr>
            <w:r w:rsidRPr="006B73E4">
              <w:rPr>
                <w:rFonts w:eastAsia="SimSun"/>
                <w:color w:val="000000"/>
                <w:sz w:val="22"/>
                <w:szCs w:val="22"/>
                <w:lang w:eastAsia="zh-CN"/>
              </w:rPr>
              <w:t xml:space="preserve">Enhance Standardization </w:t>
            </w:r>
          </w:p>
          <w:p w14:paraId="3000F61E" w14:textId="77777777" w:rsidR="006B73E4" w:rsidRPr="006B73E4" w:rsidRDefault="006B73E4" w:rsidP="006B73E4">
            <w:pPr>
              <w:spacing w:line="360" w:lineRule="auto"/>
              <w:rPr>
                <w:rFonts w:eastAsia="SimSun"/>
                <w:sz w:val="22"/>
                <w:szCs w:val="22"/>
                <w:lang w:eastAsia="zh-CN"/>
              </w:rPr>
            </w:pPr>
            <w:r w:rsidRPr="006B73E4">
              <w:rPr>
                <w:rFonts w:eastAsia="SimSun"/>
                <w:color w:val="000000"/>
                <w:sz w:val="22"/>
                <w:szCs w:val="22"/>
                <w:lang w:eastAsia="zh-CN"/>
              </w:rPr>
              <w:t xml:space="preserve">and Expansion of </w:t>
            </w:r>
          </w:p>
          <w:p w14:paraId="2FEE9984" w14:textId="77777777" w:rsidR="006B73E4" w:rsidRPr="006B73E4" w:rsidRDefault="006B73E4" w:rsidP="006B73E4">
            <w:pPr>
              <w:spacing w:line="360" w:lineRule="auto"/>
              <w:rPr>
                <w:rFonts w:eastAsia="SimSun"/>
                <w:color w:val="000000"/>
                <w:sz w:val="22"/>
                <w:szCs w:val="22"/>
                <w:lang w:eastAsia="zh-CN"/>
              </w:rPr>
            </w:pPr>
            <w:r w:rsidRPr="006B73E4">
              <w:rPr>
                <w:rFonts w:eastAsia="SimSun"/>
                <w:color w:val="000000"/>
                <w:sz w:val="22"/>
                <w:szCs w:val="22"/>
                <w:lang w:eastAsia="zh-CN"/>
              </w:rPr>
              <w:t xml:space="preserve">Laboratory Services </w:t>
            </w:r>
          </w:p>
        </w:tc>
        <w:tc>
          <w:tcPr>
            <w:tcW w:w="3806" w:type="dxa"/>
            <w:shd w:val="clear" w:color="auto" w:fill="auto"/>
          </w:tcPr>
          <w:p w14:paraId="6F8434C4" w14:textId="77777777" w:rsidR="006B73E4" w:rsidRPr="006B73E4" w:rsidRDefault="006B73E4" w:rsidP="006B73E4">
            <w:pPr>
              <w:spacing w:line="360" w:lineRule="auto"/>
              <w:rPr>
                <w:rFonts w:eastAsia="TimesNewRomanPS-BoldMT"/>
                <w:b/>
                <w:bCs/>
                <w:sz w:val="22"/>
                <w:szCs w:val="22"/>
                <w:lang w:eastAsia="zh-CN"/>
              </w:rPr>
            </w:pPr>
            <w:r w:rsidRPr="006B73E4">
              <w:rPr>
                <w:rFonts w:eastAsia="SimSun"/>
                <w:color w:val="000000"/>
                <w:sz w:val="22"/>
                <w:szCs w:val="22"/>
                <w:lang w:eastAsia="zh-CN"/>
              </w:rPr>
              <w:t xml:space="preserve">Number of laboratories to which existing testing capacities is scaled up </w:t>
            </w:r>
          </w:p>
        </w:tc>
        <w:tc>
          <w:tcPr>
            <w:tcW w:w="1760" w:type="dxa"/>
            <w:shd w:val="clear" w:color="auto" w:fill="auto"/>
          </w:tcPr>
          <w:p w14:paraId="3DE93EE9" w14:textId="77777777" w:rsidR="006B73E4" w:rsidRPr="006B73E4" w:rsidRDefault="006B73E4" w:rsidP="006B73E4">
            <w:pPr>
              <w:spacing w:line="360" w:lineRule="auto"/>
              <w:rPr>
                <w:rFonts w:eastAsia="TimesNewRomanPS-BoldMT"/>
                <w:b/>
                <w:bCs/>
                <w:sz w:val="22"/>
                <w:szCs w:val="22"/>
                <w:lang w:eastAsia="zh-CN"/>
              </w:rPr>
            </w:pPr>
            <w:r w:rsidRPr="006B73E4">
              <w:rPr>
                <w:rFonts w:eastAsia="TimesNewRomanPS-BoldMT"/>
                <w:sz w:val="22"/>
                <w:szCs w:val="22"/>
                <w:lang w:eastAsia="zh-CN"/>
              </w:rPr>
              <w:t>Number</w:t>
            </w:r>
          </w:p>
        </w:tc>
        <w:tc>
          <w:tcPr>
            <w:tcW w:w="1384" w:type="dxa"/>
            <w:shd w:val="clear" w:color="auto" w:fill="auto"/>
          </w:tcPr>
          <w:p w14:paraId="381F464A" w14:textId="77777777" w:rsidR="006B73E4" w:rsidRPr="006B73E4" w:rsidRDefault="006B73E4" w:rsidP="006B73E4">
            <w:pPr>
              <w:spacing w:line="360" w:lineRule="auto"/>
              <w:rPr>
                <w:rFonts w:eastAsia="TimesNewRomanPS-BoldMT"/>
                <w:b/>
                <w:bCs/>
                <w:sz w:val="22"/>
                <w:szCs w:val="22"/>
                <w:lang w:eastAsia="zh-CN"/>
              </w:rPr>
            </w:pPr>
          </w:p>
        </w:tc>
        <w:tc>
          <w:tcPr>
            <w:tcW w:w="966" w:type="dxa"/>
            <w:shd w:val="clear" w:color="auto" w:fill="auto"/>
          </w:tcPr>
          <w:p w14:paraId="22D84FF7" w14:textId="77777777" w:rsidR="006B73E4" w:rsidRPr="006B73E4" w:rsidRDefault="006B73E4" w:rsidP="006B73E4">
            <w:pPr>
              <w:spacing w:line="360" w:lineRule="auto"/>
              <w:rPr>
                <w:rFonts w:eastAsia="TimesNewRomanPS-BoldMT"/>
                <w:b/>
                <w:bCs/>
                <w:sz w:val="22"/>
                <w:szCs w:val="22"/>
                <w:lang w:eastAsia="zh-CN"/>
              </w:rPr>
            </w:pPr>
          </w:p>
        </w:tc>
        <w:tc>
          <w:tcPr>
            <w:tcW w:w="1000" w:type="dxa"/>
            <w:shd w:val="clear" w:color="auto" w:fill="auto"/>
          </w:tcPr>
          <w:p w14:paraId="5F806A5B" w14:textId="77777777" w:rsidR="006B73E4" w:rsidRPr="006B73E4" w:rsidRDefault="006B73E4" w:rsidP="006B73E4">
            <w:pPr>
              <w:spacing w:line="360" w:lineRule="auto"/>
              <w:rPr>
                <w:rFonts w:eastAsia="TimesNewRomanPS-BoldMT"/>
                <w:b/>
                <w:bCs/>
                <w:sz w:val="22"/>
                <w:szCs w:val="22"/>
                <w:lang w:eastAsia="zh-CN"/>
              </w:rPr>
            </w:pPr>
          </w:p>
        </w:tc>
        <w:tc>
          <w:tcPr>
            <w:tcW w:w="1034" w:type="dxa"/>
            <w:shd w:val="clear" w:color="auto" w:fill="auto"/>
          </w:tcPr>
          <w:p w14:paraId="5C7D04AA"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3</w:t>
            </w:r>
          </w:p>
        </w:tc>
        <w:tc>
          <w:tcPr>
            <w:tcW w:w="1033" w:type="dxa"/>
            <w:shd w:val="clear" w:color="auto" w:fill="auto"/>
          </w:tcPr>
          <w:p w14:paraId="4328E545"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3</w:t>
            </w:r>
          </w:p>
        </w:tc>
        <w:tc>
          <w:tcPr>
            <w:tcW w:w="1195" w:type="dxa"/>
            <w:shd w:val="clear" w:color="auto" w:fill="auto"/>
          </w:tcPr>
          <w:p w14:paraId="12F0570B"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3</w:t>
            </w:r>
          </w:p>
        </w:tc>
      </w:tr>
      <w:tr w:rsidR="006B73E4" w:rsidRPr="006B73E4" w14:paraId="3F9B6587" w14:textId="77777777" w:rsidTr="00C771C0">
        <w:trPr>
          <w:trHeight w:val="647"/>
        </w:trPr>
        <w:tc>
          <w:tcPr>
            <w:tcW w:w="2300" w:type="dxa"/>
            <w:vMerge/>
            <w:shd w:val="clear" w:color="auto" w:fill="auto"/>
          </w:tcPr>
          <w:p w14:paraId="4B0FB9E2" w14:textId="77777777" w:rsidR="006B73E4" w:rsidRPr="006B73E4" w:rsidRDefault="006B73E4" w:rsidP="006B73E4">
            <w:pPr>
              <w:spacing w:line="360" w:lineRule="auto"/>
              <w:rPr>
                <w:rFonts w:eastAsia="SimSun"/>
                <w:color w:val="000000"/>
                <w:sz w:val="22"/>
                <w:szCs w:val="22"/>
                <w:lang w:eastAsia="zh-CN"/>
              </w:rPr>
            </w:pPr>
          </w:p>
        </w:tc>
        <w:tc>
          <w:tcPr>
            <w:tcW w:w="3806" w:type="dxa"/>
            <w:shd w:val="clear" w:color="auto" w:fill="auto"/>
          </w:tcPr>
          <w:p w14:paraId="355AF7BB" w14:textId="77777777" w:rsidR="006B73E4" w:rsidRPr="006B73E4" w:rsidRDefault="006B73E4" w:rsidP="006B73E4">
            <w:pPr>
              <w:spacing w:line="360" w:lineRule="auto"/>
              <w:rPr>
                <w:rFonts w:eastAsia="SimSun"/>
                <w:color w:val="000000"/>
                <w:sz w:val="22"/>
                <w:szCs w:val="22"/>
                <w:lang w:eastAsia="zh-CN"/>
              </w:rPr>
            </w:pPr>
            <w:r w:rsidRPr="006B73E4">
              <w:rPr>
                <w:rFonts w:eastAsia="SimSun"/>
                <w:color w:val="000000"/>
                <w:sz w:val="22"/>
                <w:szCs w:val="22"/>
                <w:lang w:eastAsia="zh-CN"/>
              </w:rPr>
              <w:t>Strengthen reagent preparation capacities for EQA centers</w:t>
            </w:r>
          </w:p>
        </w:tc>
        <w:tc>
          <w:tcPr>
            <w:tcW w:w="1760" w:type="dxa"/>
            <w:shd w:val="clear" w:color="auto" w:fill="auto"/>
          </w:tcPr>
          <w:p w14:paraId="7DDE9899"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 xml:space="preserve">Number </w:t>
            </w:r>
          </w:p>
        </w:tc>
        <w:tc>
          <w:tcPr>
            <w:tcW w:w="1384" w:type="dxa"/>
            <w:shd w:val="clear" w:color="auto" w:fill="auto"/>
          </w:tcPr>
          <w:p w14:paraId="5F91135A"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0</w:t>
            </w:r>
          </w:p>
        </w:tc>
        <w:tc>
          <w:tcPr>
            <w:tcW w:w="966" w:type="dxa"/>
            <w:shd w:val="clear" w:color="auto" w:fill="auto"/>
          </w:tcPr>
          <w:p w14:paraId="5BA04194"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w:t>
            </w:r>
          </w:p>
        </w:tc>
        <w:tc>
          <w:tcPr>
            <w:tcW w:w="1000" w:type="dxa"/>
            <w:shd w:val="clear" w:color="auto" w:fill="auto"/>
          </w:tcPr>
          <w:p w14:paraId="2E00BB76"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2</w:t>
            </w:r>
          </w:p>
        </w:tc>
        <w:tc>
          <w:tcPr>
            <w:tcW w:w="1034" w:type="dxa"/>
            <w:shd w:val="clear" w:color="auto" w:fill="auto"/>
          </w:tcPr>
          <w:p w14:paraId="6D245889"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3</w:t>
            </w:r>
          </w:p>
        </w:tc>
        <w:tc>
          <w:tcPr>
            <w:tcW w:w="1033" w:type="dxa"/>
            <w:shd w:val="clear" w:color="auto" w:fill="auto"/>
          </w:tcPr>
          <w:p w14:paraId="2665623A"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4</w:t>
            </w:r>
          </w:p>
        </w:tc>
        <w:tc>
          <w:tcPr>
            <w:tcW w:w="1195" w:type="dxa"/>
            <w:shd w:val="clear" w:color="auto" w:fill="auto"/>
          </w:tcPr>
          <w:p w14:paraId="1A7618A0"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5</w:t>
            </w:r>
          </w:p>
        </w:tc>
      </w:tr>
      <w:tr w:rsidR="006B73E4" w:rsidRPr="006B73E4" w14:paraId="4E7B292D" w14:textId="77777777" w:rsidTr="00C771C0">
        <w:trPr>
          <w:trHeight w:val="190"/>
        </w:trPr>
        <w:tc>
          <w:tcPr>
            <w:tcW w:w="2300" w:type="dxa"/>
            <w:vMerge/>
            <w:shd w:val="clear" w:color="auto" w:fill="auto"/>
          </w:tcPr>
          <w:p w14:paraId="4792B6BF" w14:textId="77777777" w:rsidR="006B73E4" w:rsidRPr="006B73E4" w:rsidRDefault="006B73E4" w:rsidP="006B73E4">
            <w:pPr>
              <w:spacing w:line="360" w:lineRule="auto"/>
              <w:rPr>
                <w:rFonts w:eastAsia="SimSun"/>
                <w:color w:val="000000"/>
                <w:sz w:val="22"/>
                <w:szCs w:val="22"/>
                <w:lang w:eastAsia="zh-CN"/>
              </w:rPr>
            </w:pPr>
          </w:p>
        </w:tc>
        <w:tc>
          <w:tcPr>
            <w:tcW w:w="3806" w:type="dxa"/>
            <w:shd w:val="clear" w:color="auto" w:fill="auto"/>
          </w:tcPr>
          <w:p w14:paraId="62799AE5" w14:textId="77777777" w:rsidR="006B73E4" w:rsidRPr="006B73E4" w:rsidRDefault="006B73E4" w:rsidP="006B73E4">
            <w:pPr>
              <w:spacing w:line="360" w:lineRule="auto"/>
              <w:jc w:val="both"/>
              <w:rPr>
                <w:rFonts w:eastAsia="SimSun"/>
                <w:color w:val="000000"/>
                <w:sz w:val="22"/>
                <w:szCs w:val="22"/>
                <w:lang w:eastAsia="zh-CN"/>
              </w:rPr>
            </w:pPr>
            <w:r w:rsidRPr="006B73E4">
              <w:rPr>
                <w:rFonts w:eastAsia="SimSun"/>
                <w:sz w:val="22"/>
                <w:szCs w:val="22"/>
                <w:lang w:eastAsia="zh-CN"/>
              </w:rPr>
              <w:t>W</w:t>
            </w:r>
            <w:proofErr w:type="spellStart"/>
            <w:r w:rsidRPr="006B73E4">
              <w:rPr>
                <w:rFonts w:eastAsia="SimSun"/>
                <w:sz w:val="22"/>
                <w:szCs w:val="22"/>
                <w:lang w:val="en-GB" w:eastAsia="zh-CN"/>
              </w:rPr>
              <w:t>eekly</w:t>
            </w:r>
            <w:proofErr w:type="spellEnd"/>
            <w:r w:rsidRPr="006B73E4">
              <w:rPr>
                <w:rFonts w:eastAsia="SimSun"/>
                <w:sz w:val="22"/>
                <w:szCs w:val="22"/>
                <w:lang w:val="en-GB" w:eastAsia="zh-CN"/>
              </w:rPr>
              <w:t xml:space="preserve"> and monthly  follow-up for conventional VL/EID/HPV-</w:t>
            </w:r>
            <w:r w:rsidRPr="006B73E4">
              <w:rPr>
                <w:rFonts w:eastAsia="SimSun"/>
                <w:bCs/>
                <w:sz w:val="22"/>
                <w:szCs w:val="22"/>
                <w:lang w:val="en-GB" w:eastAsia="zh-CN"/>
              </w:rPr>
              <w:t xml:space="preserve">24report, Xpert </w:t>
            </w:r>
            <w:r w:rsidRPr="006B73E4">
              <w:rPr>
                <w:rFonts w:eastAsia="SimSun"/>
                <w:sz w:val="22"/>
                <w:szCs w:val="22"/>
                <w:lang w:val="en-GB" w:eastAsia="zh-CN"/>
              </w:rPr>
              <w:t>EID/VL/</w:t>
            </w:r>
            <w:r w:rsidRPr="006B73E4">
              <w:rPr>
                <w:rFonts w:eastAsia="SimSun"/>
                <w:bCs/>
                <w:sz w:val="22"/>
                <w:szCs w:val="22"/>
                <w:lang w:val="en-GB" w:eastAsia="zh-CN"/>
              </w:rPr>
              <w:t xml:space="preserve">12 report, Xpert TB </w:t>
            </w:r>
            <w:r w:rsidRPr="006B73E4">
              <w:rPr>
                <w:rFonts w:eastAsia="SimSun"/>
                <w:bCs/>
                <w:sz w:val="22"/>
                <w:szCs w:val="22"/>
                <w:lang w:eastAsia="zh-CN"/>
              </w:rPr>
              <w:t xml:space="preserve">12 </w:t>
            </w:r>
            <w:r>
              <w:rPr>
                <w:rFonts w:eastAsia="SimSun"/>
                <w:bCs/>
                <w:sz w:val="22"/>
                <w:szCs w:val="22"/>
                <w:lang w:val="en-GB" w:eastAsia="zh-CN"/>
              </w:rPr>
              <w:t xml:space="preserve">report, </w:t>
            </w:r>
            <w:proofErr w:type="spellStart"/>
            <w:r w:rsidRPr="006B73E4">
              <w:rPr>
                <w:rFonts w:eastAsia="SimSun"/>
                <w:bCs/>
                <w:sz w:val="22"/>
                <w:szCs w:val="22"/>
                <w:lang w:val="en-GB" w:eastAsia="zh-CN"/>
              </w:rPr>
              <w:t>Referal</w:t>
            </w:r>
            <w:proofErr w:type="spellEnd"/>
            <w:r w:rsidRPr="006B73E4">
              <w:rPr>
                <w:rFonts w:eastAsia="SimSun"/>
                <w:bCs/>
                <w:sz w:val="22"/>
                <w:szCs w:val="22"/>
                <w:lang w:val="en-GB" w:eastAsia="zh-CN"/>
              </w:rPr>
              <w:t xml:space="preserve"> linkage</w:t>
            </w:r>
            <w:r w:rsidRPr="006B73E4">
              <w:rPr>
                <w:rFonts w:eastAsia="SimSun"/>
                <w:bCs/>
                <w:sz w:val="22"/>
                <w:szCs w:val="22"/>
                <w:lang w:eastAsia="zh-CN"/>
              </w:rPr>
              <w:t xml:space="preserve"> </w:t>
            </w:r>
            <w:r w:rsidRPr="006B73E4">
              <w:rPr>
                <w:rFonts w:eastAsia="SimSun"/>
                <w:bCs/>
                <w:sz w:val="22"/>
                <w:szCs w:val="22"/>
                <w:lang w:val="en-GB" w:eastAsia="zh-CN"/>
              </w:rPr>
              <w:t xml:space="preserve">reports </w:t>
            </w:r>
            <w:r w:rsidRPr="006B73E4">
              <w:rPr>
                <w:rFonts w:eastAsia="SimSun"/>
                <w:bCs/>
                <w:sz w:val="22"/>
                <w:szCs w:val="22"/>
                <w:lang w:eastAsia="zh-CN"/>
              </w:rPr>
              <w:t xml:space="preserve"> </w:t>
            </w:r>
            <w:r w:rsidRPr="006B73E4">
              <w:rPr>
                <w:rFonts w:eastAsia="SimSun"/>
                <w:bCs/>
                <w:sz w:val="22"/>
                <w:szCs w:val="22"/>
                <w:lang w:val="en-GB" w:eastAsia="zh-CN"/>
              </w:rPr>
              <w:t>CD4/Hematology-12 reports,</w:t>
            </w:r>
            <w:r w:rsidRPr="006B73E4">
              <w:rPr>
                <w:rFonts w:eastAsia="SimSun"/>
                <w:bCs/>
                <w:sz w:val="22"/>
                <w:szCs w:val="22"/>
                <w:lang w:eastAsia="zh-CN"/>
              </w:rPr>
              <w:t xml:space="preserve"> EQA for </w:t>
            </w:r>
            <w:r w:rsidRPr="006B73E4">
              <w:rPr>
                <w:rFonts w:eastAsia="SimSun"/>
                <w:bCs/>
                <w:sz w:val="22"/>
                <w:szCs w:val="22"/>
                <w:lang w:val="en-GB" w:eastAsia="zh-CN"/>
              </w:rPr>
              <w:t>Malaria</w:t>
            </w:r>
            <w:r w:rsidRPr="006B73E4">
              <w:rPr>
                <w:rFonts w:eastAsia="SimSun"/>
                <w:bCs/>
                <w:sz w:val="22"/>
                <w:szCs w:val="22"/>
                <w:lang w:eastAsia="zh-CN"/>
              </w:rPr>
              <w:t xml:space="preserve"> &amp; TB</w:t>
            </w:r>
            <w:r w:rsidRPr="006B73E4">
              <w:rPr>
                <w:rFonts w:eastAsia="SimSun"/>
                <w:bCs/>
                <w:sz w:val="22"/>
                <w:szCs w:val="22"/>
                <w:lang w:val="en-GB" w:eastAsia="zh-CN"/>
              </w:rPr>
              <w:t xml:space="preserve"> lab service-12</w:t>
            </w:r>
            <w:r w:rsidRPr="006B73E4">
              <w:rPr>
                <w:rFonts w:ascii="Ebrima" w:eastAsia="SimSun" w:hAnsi="Ebrima" w:cs="Ebrima"/>
                <w:bCs/>
                <w:sz w:val="22"/>
                <w:szCs w:val="22"/>
                <w:lang w:val="en-GB" w:eastAsia="zh-CN"/>
              </w:rPr>
              <w:t>፡</w:t>
            </w:r>
            <w:r w:rsidRPr="006B73E4">
              <w:rPr>
                <w:rFonts w:eastAsia="SimSun"/>
                <w:bCs/>
                <w:sz w:val="22"/>
                <w:szCs w:val="22"/>
                <w:lang w:val="en-GB" w:eastAsia="zh-CN"/>
              </w:rPr>
              <w:t xml:space="preserve"> for all with action items</w:t>
            </w:r>
          </w:p>
        </w:tc>
        <w:tc>
          <w:tcPr>
            <w:tcW w:w="1760" w:type="dxa"/>
            <w:shd w:val="clear" w:color="auto" w:fill="auto"/>
          </w:tcPr>
          <w:p w14:paraId="6E383767"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w:t>
            </w:r>
          </w:p>
        </w:tc>
        <w:tc>
          <w:tcPr>
            <w:tcW w:w="1384" w:type="dxa"/>
            <w:shd w:val="clear" w:color="auto" w:fill="auto"/>
          </w:tcPr>
          <w:p w14:paraId="7DB2600D" w14:textId="77777777" w:rsidR="006B73E4" w:rsidRPr="006B73E4" w:rsidRDefault="006B73E4" w:rsidP="006B73E4">
            <w:pPr>
              <w:spacing w:line="360" w:lineRule="auto"/>
              <w:rPr>
                <w:rFonts w:eastAsia="TimesNewRomanPS-BoldMT"/>
                <w:b/>
                <w:bCs/>
                <w:sz w:val="22"/>
                <w:szCs w:val="22"/>
                <w:lang w:eastAsia="zh-CN"/>
              </w:rPr>
            </w:pPr>
          </w:p>
        </w:tc>
        <w:tc>
          <w:tcPr>
            <w:tcW w:w="966" w:type="dxa"/>
            <w:shd w:val="clear" w:color="auto" w:fill="auto"/>
          </w:tcPr>
          <w:p w14:paraId="3F1BD9D2"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100</w:t>
            </w:r>
          </w:p>
        </w:tc>
        <w:tc>
          <w:tcPr>
            <w:tcW w:w="1000" w:type="dxa"/>
            <w:shd w:val="clear" w:color="auto" w:fill="auto"/>
          </w:tcPr>
          <w:p w14:paraId="2A8013F3"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100</w:t>
            </w:r>
          </w:p>
        </w:tc>
        <w:tc>
          <w:tcPr>
            <w:tcW w:w="1034" w:type="dxa"/>
            <w:shd w:val="clear" w:color="auto" w:fill="auto"/>
          </w:tcPr>
          <w:p w14:paraId="0E8A0FC5"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100</w:t>
            </w:r>
          </w:p>
        </w:tc>
        <w:tc>
          <w:tcPr>
            <w:tcW w:w="1033" w:type="dxa"/>
            <w:shd w:val="clear" w:color="auto" w:fill="auto"/>
          </w:tcPr>
          <w:p w14:paraId="618BBEC6"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100</w:t>
            </w:r>
          </w:p>
        </w:tc>
        <w:tc>
          <w:tcPr>
            <w:tcW w:w="1195" w:type="dxa"/>
            <w:shd w:val="clear" w:color="auto" w:fill="auto"/>
          </w:tcPr>
          <w:p w14:paraId="49229356"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100</w:t>
            </w:r>
          </w:p>
        </w:tc>
      </w:tr>
      <w:tr w:rsidR="006B73E4" w:rsidRPr="006B73E4" w14:paraId="6827E308" w14:textId="77777777" w:rsidTr="00C771C0">
        <w:trPr>
          <w:trHeight w:val="891"/>
        </w:trPr>
        <w:tc>
          <w:tcPr>
            <w:tcW w:w="2300" w:type="dxa"/>
            <w:vMerge/>
            <w:shd w:val="clear" w:color="auto" w:fill="auto"/>
          </w:tcPr>
          <w:p w14:paraId="65E78281" w14:textId="77777777" w:rsidR="006B73E4" w:rsidRPr="006B73E4" w:rsidRDefault="006B73E4" w:rsidP="006B73E4">
            <w:pPr>
              <w:spacing w:line="360" w:lineRule="auto"/>
              <w:rPr>
                <w:rFonts w:eastAsia="SimSun"/>
                <w:color w:val="000000"/>
                <w:sz w:val="22"/>
                <w:szCs w:val="22"/>
                <w:lang w:eastAsia="zh-CN"/>
              </w:rPr>
            </w:pPr>
          </w:p>
        </w:tc>
        <w:tc>
          <w:tcPr>
            <w:tcW w:w="3806" w:type="dxa"/>
            <w:shd w:val="clear" w:color="auto" w:fill="auto"/>
          </w:tcPr>
          <w:p w14:paraId="7D8682EC" w14:textId="77777777" w:rsidR="006B73E4" w:rsidRPr="006B73E4" w:rsidRDefault="006B73E4" w:rsidP="006B73E4">
            <w:pPr>
              <w:spacing w:line="360" w:lineRule="auto"/>
              <w:rPr>
                <w:rFonts w:eastAsia="SimSun"/>
                <w:sz w:val="22"/>
                <w:szCs w:val="22"/>
                <w:lang w:eastAsia="zh-CN"/>
              </w:rPr>
            </w:pPr>
            <w:r w:rsidRPr="006B73E4">
              <w:rPr>
                <w:rFonts w:eastAsia="SimSun"/>
                <w:color w:val="000000"/>
                <w:sz w:val="22"/>
                <w:szCs w:val="22"/>
                <w:lang w:eastAsia="zh-CN"/>
              </w:rPr>
              <w:t xml:space="preserve">Proportion of laboratories networked to  specimen referral linkage and testing </w:t>
            </w:r>
          </w:p>
          <w:p w14:paraId="2C59A5CD" w14:textId="77777777" w:rsidR="006B73E4" w:rsidRPr="006B73E4" w:rsidRDefault="006B73E4" w:rsidP="006B73E4">
            <w:pPr>
              <w:spacing w:line="360" w:lineRule="auto"/>
              <w:rPr>
                <w:rFonts w:eastAsia="TimesNewRomanPS-BoldMT"/>
                <w:b/>
                <w:bCs/>
                <w:sz w:val="22"/>
                <w:szCs w:val="22"/>
                <w:lang w:eastAsia="zh-CN"/>
              </w:rPr>
            </w:pPr>
            <w:r w:rsidRPr="006B73E4">
              <w:rPr>
                <w:rFonts w:eastAsia="SimSun"/>
                <w:color w:val="000000"/>
                <w:sz w:val="22"/>
                <w:szCs w:val="22"/>
                <w:lang w:eastAsia="zh-CN"/>
              </w:rPr>
              <w:t xml:space="preserve">services </w:t>
            </w:r>
          </w:p>
        </w:tc>
        <w:tc>
          <w:tcPr>
            <w:tcW w:w="1760" w:type="dxa"/>
            <w:shd w:val="clear" w:color="auto" w:fill="auto"/>
          </w:tcPr>
          <w:p w14:paraId="063A6BF0" w14:textId="77777777" w:rsidR="006B73E4" w:rsidRPr="006B73E4" w:rsidRDefault="006B73E4" w:rsidP="006B73E4">
            <w:pPr>
              <w:spacing w:line="360" w:lineRule="auto"/>
              <w:rPr>
                <w:rFonts w:eastAsia="TimesNewRomanPS-BoldMT"/>
                <w:b/>
                <w:bCs/>
                <w:sz w:val="22"/>
                <w:szCs w:val="22"/>
                <w:lang w:eastAsia="zh-CN"/>
              </w:rPr>
            </w:pPr>
          </w:p>
        </w:tc>
        <w:tc>
          <w:tcPr>
            <w:tcW w:w="1384" w:type="dxa"/>
            <w:shd w:val="clear" w:color="auto" w:fill="auto"/>
          </w:tcPr>
          <w:p w14:paraId="0A4B8E16" w14:textId="77777777" w:rsidR="006B73E4" w:rsidRPr="006B73E4" w:rsidRDefault="006B73E4" w:rsidP="006B73E4">
            <w:pPr>
              <w:spacing w:line="360" w:lineRule="auto"/>
              <w:rPr>
                <w:rFonts w:eastAsia="TimesNewRomanPS-BoldMT"/>
                <w:b/>
                <w:bCs/>
                <w:sz w:val="22"/>
                <w:szCs w:val="22"/>
                <w:lang w:eastAsia="zh-CN"/>
              </w:rPr>
            </w:pPr>
          </w:p>
        </w:tc>
        <w:tc>
          <w:tcPr>
            <w:tcW w:w="966" w:type="dxa"/>
            <w:shd w:val="clear" w:color="auto" w:fill="auto"/>
          </w:tcPr>
          <w:p w14:paraId="0F96A8CD"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20</w:t>
            </w:r>
          </w:p>
        </w:tc>
        <w:tc>
          <w:tcPr>
            <w:tcW w:w="1000" w:type="dxa"/>
            <w:shd w:val="clear" w:color="auto" w:fill="auto"/>
          </w:tcPr>
          <w:p w14:paraId="21D68CE7"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25</w:t>
            </w:r>
          </w:p>
        </w:tc>
        <w:tc>
          <w:tcPr>
            <w:tcW w:w="1034" w:type="dxa"/>
            <w:shd w:val="clear" w:color="auto" w:fill="auto"/>
          </w:tcPr>
          <w:p w14:paraId="3EE837E2"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40</w:t>
            </w:r>
          </w:p>
        </w:tc>
        <w:tc>
          <w:tcPr>
            <w:tcW w:w="1033" w:type="dxa"/>
            <w:shd w:val="clear" w:color="auto" w:fill="auto"/>
          </w:tcPr>
          <w:p w14:paraId="6DB4BB41"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70</w:t>
            </w:r>
          </w:p>
        </w:tc>
        <w:tc>
          <w:tcPr>
            <w:tcW w:w="1195" w:type="dxa"/>
            <w:shd w:val="clear" w:color="auto" w:fill="auto"/>
          </w:tcPr>
          <w:p w14:paraId="4980AADE"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80</w:t>
            </w:r>
          </w:p>
        </w:tc>
      </w:tr>
      <w:tr w:rsidR="006B73E4" w:rsidRPr="006B73E4" w14:paraId="33BE1753" w14:textId="77777777" w:rsidTr="00C771C0">
        <w:trPr>
          <w:trHeight w:val="245"/>
        </w:trPr>
        <w:tc>
          <w:tcPr>
            <w:tcW w:w="2300" w:type="dxa"/>
            <w:vMerge/>
            <w:shd w:val="clear" w:color="auto" w:fill="auto"/>
          </w:tcPr>
          <w:p w14:paraId="5D3DA8AF" w14:textId="77777777" w:rsidR="006B73E4" w:rsidRPr="006B73E4" w:rsidRDefault="006B73E4" w:rsidP="006B73E4">
            <w:pPr>
              <w:spacing w:line="360" w:lineRule="auto"/>
              <w:rPr>
                <w:rFonts w:eastAsia="SimSun"/>
                <w:color w:val="000000"/>
                <w:sz w:val="22"/>
                <w:szCs w:val="22"/>
                <w:lang w:eastAsia="zh-CN"/>
              </w:rPr>
            </w:pPr>
          </w:p>
        </w:tc>
        <w:tc>
          <w:tcPr>
            <w:tcW w:w="3806" w:type="dxa"/>
            <w:shd w:val="clear" w:color="auto" w:fill="auto"/>
          </w:tcPr>
          <w:p w14:paraId="217D284E" w14:textId="77777777" w:rsidR="006B73E4" w:rsidRPr="006B73E4" w:rsidRDefault="006B73E4" w:rsidP="006B73E4">
            <w:pPr>
              <w:spacing w:line="360" w:lineRule="auto"/>
              <w:rPr>
                <w:rFonts w:eastAsia="SimSun"/>
                <w:sz w:val="22"/>
                <w:szCs w:val="22"/>
                <w:lang w:eastAsia="zh-CN"/>
              </w:rPr>
            </w:pPr>
            <w:r w:rsidRPr="006B73E4">
              <w:rPr>
                <w:rFonts w:eastAsia="SimSun"/>
                <w:color w:val="000000"/>
                <w:sz w:val="22"/>
                <w:szCs w:val="22"/>
                <w:lang w:eastAsia="zh-CN"/>
              </w:rPr>
              <w:t xml:space="preserve">Proportion of  referring laboratories </w:t>
            </w:r>
          </w:p>
          <w:p w14:paraId="597FECEF" w14:textId="77777777" w:rsidR="006B73E4" w:rsidRPr="006B73E4" w:rsidRDefault="006B73E4" w:rsidP="006B73E4">
            <w:pPr>
              <w:spacing w:line="360" w:lineRule="auto"/>
              <w:rPr>
                <w:rFonts w:eastAsia="TimesNewRomanPS-BoldMT"/>
                <w:b/>
                <w:bCs/>
                <w:sz w:val="22"/>
                <w:szCs w:val="22"/>
                <w:lang w:eastAsia="zh-CN"/>
              </w:rPr>
            </w:pPr>
            <w:r w:rsidRPr="006B73E4">
              <w:rPr>
                <w:rFonts w:eastAsia="SimSun"/>
                <w:color w:val="000000"/>
                <w:sz w:val="22"/>
                <w:szCs w:val="22"/>
                <w:lang w:eastAsia="zh-CN"/>
              </w:rPr>
              <w:t xml:space="preserve">receiving their results within acceptable (pre-defined) TAT for prioritized diseases </w:t>
            </w:r>
          </w:p>
        </w:tc>
        <w:tc>
          <w:tcPr>
            <w:tcW w:w="1760" w:type="dxa"/>
            <w:shd w:val="clear" w:color="auto" w:fill="auto"/>
          </w:tcPr>
          <w:p w14:paraId="1BB17A4C" w14:textId="77777777" w:rsidR="006B73E4" w:rsidRPr="006B73E4" w:rsidRDefault="006B73E4" w:rsidP="006B73E4">
            <w:pPr>
              <w:spacing w:line="360" w:lineRule="auto"/>
              <w:rPr>
                <w:rFonts w:eastAsia="TimesNewRomanPS-BoldMT"/>
                <w:b/>
                <w:bCs/>
                <w:sz w:val="22"/>
                <w:szCs w:val="22"/>
                <w:lang w:eastAsia="zh-CN"/>
              </w:rPr>
            </w:pPr>
          </w:p>
        </w:tc>
        <w:tc>
          <w:tcPr>
            <w:tcW w:w="1384" w:type="dxa"/>
            <w:shd w:val="clear" w:color="auto" w:fill="auto"/>
          </w:tcPr>
          <w:p w14:paraId="02AD778D" w14:textId="77777777" w:rsidR="006B73E4" w:rsidRPr="006B73E4" w:rsidRDefault="006B73E4" w:rsidP="006B73E4">
            <w:pPr>
              <w:spacing w:line="360" w:lineRule="auto"/>
              <w:rPr>
                <w:rFonts w:eastAsia="TimesNewRomanPS-BoldMT"/>
                <w:b/>
                <w:bCs/>
                <w:sz w:val="22"/>
                <w:szCs w:val="22"/>
                <w:lang w:eastAsia="zh-CN"/>
              </w:rPr>
            </w:pPr>
          </w:p>
        </w:tc>
        <w:tc>
          <w:tcPr>
            <w:tcW w:w="966" w:type="dxa"/>
            <w:shd w:val="clear" w:color="auto" w:fill="auto"/>
          </w:tcPr>
          <w:p w14:paraId="53D009B4"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70</w:t>
            </w:r>
          </w:p>
        </w:tc>
        <w:tc>
          <w:tcPr>
            <w:tcW w:w="1000" w:type="dxa"/>
            <w:shd w:val="clear" w:color="auto" w:fill="auto"/>
          </w:tcPr>
          <w:p w14:paraId="6F11220C"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75</w:t>
            </w:r>
          </w:p>
        </w:tc>
        <w:tc>
          <w:tcPr>
            <w:tcW w:w="1034" w:type="dxa"/>
            <w:shd w:val="clear" w:color="auto" w:fill="auto"/>
          </w:tcPr>
          <w:p w14:paraId="7F54072A"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80</w:t>
            </w:r>
          </w:p>
        </w:tc>
        <w:tc>
          <w:tcPr>
            <w:tcW w:w="1033" w:type="dxa"/>
            <w:shd w:val="clear" w:color="auto" w:fill="auto"/>
          </w:tcPr>
          <w:p w14:paraId="55A3CA2C"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85</w:t>
            </w:r>
          </w:p>
        </w:tc>
        <w:tc>
          <w:tcPr>
            <w:tcW w:w="1195" w:type="dxa"/>
            <w:shd w:val="clear" w:color="auto" w:fill="auto"/>
          </w:tcPr>
          <w:p w14:paraId="078FD3D4"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90</w:t>
            </w:r>
          </w:p>
        </w:tc>
      </w:tr>
      <w:tr w:rsidR="006B73E4" w:rsidRPr="006B73E4" w14:paraId="2175E9D9" w14:textId="77777777" w:rsidTr="00C771C0">
        <w:trPr>
          <w:trHeight w:val="245"/>
        </w:trPr>
        <w:tc>
          <w:tcPr>
            <w:tcW w:w="2300" w:type="dxa"/>
            <w:vMerge/>
            <w:shd w:val="clear" w:color="auto" w:fill="auto"/>
          </w:tcPr>
          <w:p w14:paraId="1E91A48B" w14:textId="77777777" w:rsidR="006B73E4" w:rsidRPr="006B73E4" w:rsidRDefault="006B73E4" w:rsidP="006B73E4">
            <w:pPr>
              <w:spacing w:line="360" w:lineRule="auto"/>
              <w:rPr>
                <w:rFonts w:eastAsia="SimSun"/>
                <w:color w:val="000000"/>
                <w:sz w:val="22"/>
                <w:szCs w:val="22"/>
                <w:lang w:eastAsia="zh-CN"/>
              </w:rPr>
            </w:pPr>
          </w:p>
        </w:tc>
        <w:tc>
          <w:tcPr>
            <w:tcW w:w="3806" w:type="dxa"/>
            <w:shd w:val="clear" w:color="auto" w:fill="auto"/>
          </w:tcPr>
          <w:p w14:paraId="546236B8" w14:textId="77777777" w:rsidR="006B73E4" w:rsidRPr="006B73E4" w:rsidRDefault="006B73E4" w:rsidP="006B73E4">
            <w:pPr>
              <w:widowControl w:val="0"/>
              <w:spacing w:line="360" w:lineRule="auto"/>
              <w:jc w:val="both"/>
              <w:rPr>
                <w:rFonts w:eastAsia="SimSun"/>
                <w:color w:val="C0504D"/>
                <w:sz w:val="22"/>
                <w:szCs w:val="22"/>
                <w:lang w:eastAsia="zh-CN"/>
              </w:rPr>
            </w:pPr>
            <w:r w:rsidRPr="006B73E4">
              <w:rPr>
                <w:rFonts w:eastAsia="SimSun"/>
                <w:sz w:val="22"/>
                <w:szCs w:val="22"/>
                <w:lang w:eastAsia="zh-CN"/>
              </w:rPr>
              <w:t>Review and update map for MDR-TB, viral load, EID ,EQA and ART-Lab monitoring sample referral linkage with postal system</w:t>
            </w:r>
          </w:p>
        </w:tc>
        <w:tc>
          <w:tcPr>
            <w:tcW w:w="1760" w:type="dxa"/>
            <w:shd w:val="clear" w:color="auto" w:fill="auto"/>
          </w:tcPr>
          <w:p w14:paraId="56DA22F5" w14:textId="77777777" w:rsidR="006B73E4" w:rsidRPr="006B73E4" w:rsidRDefault="006B73E4" w:rsidP="006B73E4">
            <w:pPr>
              <w:spacing w:line="360" w:lineRule="auto"/>
              <w:rPr>
                <w:rFonts w:eastAsia="TimesNewRomanPS-BoldMT"/>
                <w:b/>
                <w:bCs/>
                <w:sz w:val="22"/>
                <w:szCs w:val="22"/>
                <w:lang w:eastAsia="zh-CN"/>
              </w:rPr>
            </w:pPr>
            <w:r w:rsidRPr="006B73E4">
              <w:rPr>
                <w:rFonts w:eastAsia="TimesNewRomanPS-BoldMT"/>
                <w:b/>
                <w:bCs/>
                <w:sz w:val="22"/>
                <w:szCs w:val="22"/>
                <w:lang w:eastAsia="zh-CN"/>
              </w:rPr>
              <w:t>#</w:t>
            </w:r>
          </w:p>
        </w:tc>
        <w:tc>
          <w:tcPr>
            <w:tcW w:w="1384" w:type="dxa"/>
            <w:shd w:val="clear" w:color="auto" w:fill="auto"/>
          </w:tcPr>
          <w:p w14:paraId="097C0359"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0</w:t>
            </w:r>
          </w:p>
        </w:tc>
        <w:tc>
          <w:tcPr>
            <w:tcW w:w="966" w:type="dxa"/>
            <w:shd w:val="clear" w:color="auto" w:fill="auto"/>
          </w:tcPr>
          <w:p w14:paraId="759927D9"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w:t>
            </w:r>
          </w:p>
        </w:tc>
        <w:tc>
          <w:tcPr>
            <w:tcW w:w="1000" w:type="dxa"/>
            <w:shd w:val="clear" w:color="auto" w:fill="auto"/>
          </w:tcPr>
          <w:p w14:paraId="0F9AAAB8"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w:t>
            </w:r>
          </w:p>
        </w:tc>
        <w:tc>
          <w:tcPr>
            <w:tcW w:w="1034" w:type="dxa"/>
            <w:shd w:val="clear" w:color="auto" w:fill="auto"/>
          </w:tcPr>
          <w:p w14:paraId="3B940420"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w:t>
            </w:r>
          </w:p>
        </w:tc>
        <w:tc>
          <w:tcPr>
            <w:tcW w:w="1033" w:type="dxa"/>
            <w:shd w:val="clear" w:color="auto" w:fill="auto"/>
          </w:tcPr>
          <w:p w14:paraId="386F0AB4"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w:t>
            </w:r>
          </w:p>
        </w:tc>
        <w:tc>
          <w:tcPr>
            <w:tcW w:w="1195" w:type="dxa"/>
            <w:shd w:val="clear" w:color="auto" w:fill="auto"/>
          </w:tcPr>
          <w:p w14:paraId="16FA7562"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w:t>
            </w:r>
          </w:p>
        </w:tc>
      </w:tr>
      <w:tr w:rsidR="006B73E4" w:rsidRPr="006B73E4" w14:paraId="72B0DECB" w14:textId="77777777" w:rsidTr="00C771C0">
        <w:trPr>
          <w:trHeight w:val="245"/>
        </w:trPr>
        <w:tc>
          <w:tcPr>
            <w:tcW w:w="2300" w:type="dxa"/>
            <w:vMerge/>
            <w:shd w:val="clear" w:color="auto" w:fill="auto"/>
          </w:tcPr>
          <w:p w14:paraId="4398FAFB" w14:textId="77777777" w:rsidR="006B73E4" w:rsidRPr="006B73E4" w:rsidRDefault="006B73E4" w:rsidP="006B73E4">
            <w:pPr>
              <w:spacing w:line="360" w:lineRule="auto"/>
              <w:rPr>
                <w:rFonts w:eastAsia="SimSun"/>
                <w:color w:val="000000"/>
                <w:sz w:val="22"/>
                <w:szCs w:val="22"/>
                <w:lang w:eastAsia="zh-CN"/>
              </w:rPr>
            </w:pPr>
          </w:p>
        </w:tc>
        <w:tc>
          <w:tcPr>
            <w:tcW w:w="3806" w:type="dxa"/>
            <w:shd w:val="clear" w:color="auto" w:fill="auto"/>
          </w:tcPr>
          <w:p w14:paraId="5EE13E28" w14:textId="77777777" w:rsidR="006B73E4" w:rsidRPr="006B73E4" w:rsidRDefault="006B73E4" w:rsidP="006B73E4">
            <w:pPr>
              <w:widowControl w:val="0"/>
              <w:spacing w:line="360" w:lineRule="auto"/>
              <w:jc w:val="both"/>
              <w:rPr>
                <w:rFonts w:eastAsia="SimSun"/>
                <w:sz w:val="22"/>
                <w:szCs w:val="22"/>
                <w:lang w:eastAsia="zh-CN"/>
              </w:rPr>
            </w:pPr>
            <w:r w:rsidRPr="006B73E4">
              <w:rPr>
                <w:rFonts w:eastAsia="SimSun"/>
                <w:sz w:val="22"/>
                <w:szCs w:val="22"/>
                <w:lang w:eastAsia="zh-CN"/>
              </w:rPr>
              <w:t xml:space="preserve">Prepare sample referral and delivery </w:t>
            </w:r>
            <w:r w:rsidRPr="006B73E4">
              <w:rPr>
                <w:rFonts w:eastAsia="SimSun"/>
                <w:sz w:val="22"/>
                <w:szCs w:val="22"/>
                <w:lang w:eastAsia="zh-CN"/>
              </w:rPr>
              <w:lastRenderedPageBreak/>
              <w:t>checklist, SOP for all referral test and distribute for HFs</w:t>
            </w:r>
          </w:p>
        </w:tc>
        <w:tc>
          <w:tcPr>
            <w:tcW w:w="1760" w:type="dxa"/>
            <w:shd w:val="clear" w:color="auto" w:fill="auto"/>
          </w:tcPr>
          <w:p w14:paraId="021A6F9C" w14:textId="77777777" w:rsidR="006B73E4" w:rsidRPr="006B73E4" w:rsidRDefault="006B73E4" w:rsidP="006B73E4">
            <w:pPr>
              <w:spacing w:line="360" w:lineRule="auto"/>
              <w:rPr>
                <w:rFonts w:eastAsia="TimesNewRomanPS-BoldMT"/>
                <w:b/>
                <w:bCs/>
                <w:sz w:val="22"/>
                <w:szCs w:val="22"/>
                <w:lang w:eastAsia="zh-CN"/>
              </w:rPr>
            </w:pPr>
            <w:r w:rsidRPr="006B73E4">
              <w:rPr>
                <w:rFonts w:eastAsia="SimSun"/>
                <w:sz w:val="22"/>
                <w:szCs w:val="22"/>
                <w:lang w:eastAsia="zh-CN"/>
              </w:rPr>
              <w:lastRenderedPageBreak/>
              <w:t xml:space="preserve">Developed </w:t>
            </w:r>
            <w:r w:rsidRPr="006B73E4">
              <w:rPr>
                <w:rFonts w:eastAsia="SimSun"/>
                <w:sz w:val="22"/>
                <w:szCs w:val="22"/>
                <w:lang w:eastAsia="zh-CN"/>
              </w:rPr>
              <w:lastRenderedPageBreak/>
              <w:t>checklist</w:t>
            </w:r>
          </w:p>
        </w:tc>
        <w:tc>
          <w:tcPr>
            <w:tcW w:w="1384" w:type="dxa"/>
            <w:shd w:val="clear" w:color="auto" w:fill="auto"/>
          </w:tcPr>
          <w:p w14:paraId="4B385670" w14:textId="77777777" w:rsidR="006B73E4" w:rsidRPr="006B73E4" w:rsidRDefault="006B73E4" w:rsidP="006B73E4">
            <w:pPr>
              <w:spacing w:line="360" w:lineRule="auto"/>
              <w:rPr>
                <w:rFonts w:eastAsia="TimesNewRomanPS-BoldMT"/>
                <w:b/>
                <w:bCs/>
                <w:sz w:val="22"/>
                <w:szCs w:val="22"/>
                <w:lang w:eastAsia="zh-CN"/>
              </w:rPr>
            </w:pPr>
            <w:r w:rsidRPr="006B73E4">
              <w:rPr>
                <w:rFonts w:eastAsia="TimesNewRomanPS-BoldMT"/>
                <w:b/>
                <w:bCs/>
                <w:sz w:val="22"/>
                <w:szCs w:val="22"/>
                <w:lang w:eastAsia="zh-CN"/>
              </w:rPr>
              <w:lastRenderedPageBreak/>
              <w:t>0</w:t>
            </w:r>
          </w:p>
        </w:tc>
        <w:tc>
          <w:tcPr>
            <w:tcW w:w="966" w:type="dxa"/>
            <w:shd w:val="clear" w:color="auto" w:fill="auto"/>
          </w:tcPr>
          <w:p w14:paraId="4B58EB51" w14:textId="77777777" w:rsidR="006B73E4" w:rsidRPr="006B73E4" w:rsidRDefault="006B73E4" w:rsidP="006B73E4">
            <w:pPr>
              <w:spacing w:line="360" w:lineRule="auto"/>
              <w:rPr>
                <w:rFonts w:eastAsia="TimesNewRomanPS-BoldMT"/>
                <w:sz w:val="22"/>
                <w:szCs w:val="22"/>
                <w:lang w:eastAsia="zh-CN"/>
              </w:rPr>
            </w:pPr>
          </w:p>
        </w:tc>
        <w:tc>
          <w:tcPr>
            <w:tcW w:w="1000" w:type="dxa"/>
            <w:shd w:val="clear" w:color="auto" w:fill="auto"/>
          </w:tcPr>
          <w:p w14:paraId="2D487119" w14:textId="77777777" w:rsidR="006B73E4" w:rsidRPr="006B73E4" w:rsidRDefault="006B73E4" w:rsidP="006B73E4">
            <w:pPr>
              <w:spacing w:line="360" w:lineRule="auto"/>
              <w:rPr>
                <w:rFonts w:eastAsia="TimesNewRomanPS-BoldMT"/>
                <w:sz w:val="22"/>
                <w:szCs w:val="22"/>
                <w:lang w:eastAsia="zh-CN"/>
              </w:rPr>
            </w:pPr>
          </w:p>
        </w:tc>
        <w:tc>
          <w:tcPr>
            <w:tcW w:w="1034" w:type="dxa"/>
            <w:shd w:val="clear" w:color="auto" w:fill="auto"/>
          </w:tcPr>
          <w:p w14:paraId="4F278A6C" w14:textId="77777777" w:rsidR="006B73E4" w:rsidRPr="006B73E4" w:rsidRDefault="006B73E4" w:rsidP="006B73E4">
            <w:pPr>
              <w:spacing w:line="360" w:lineRule="auto"/>
              <w:rPr>
                <w:rFonts w:eastAsia="TimesNewRomanPS-BoldMT"/>
                <w:sz w:val="22"/>
                <w:szCs w:val="22"/>
                <w:lang w:eastAsia="zh-CN"/>
              </w:rPr>
            </w:pPr>
          </w:p>
        </w:tc>
        <w:tc>
          <w:tcPr>
            <w:tcW w:w="1033" w:type="dxa"/>
            <w:shd w:val="clear" w:color="auto" w:fill="auto"/>
          </w:tcPr>
          <w:p w14:paraId="3AF62FDF" w14:textId="77777777" w:rsidR="006B73E4" w:rsidRPr="006B73E4" w:rsidRDefault="006B73E4" w:rsidP="006B73E4">
            <w:pPr>
              <w:spacing w:line="360" w:lineRule="auto"/>
              <w:rPr>
                <w:rFonts w:eastAsia="TimesNewRomanPS-BoldMT"/>
                <w:sz w:val="22"/>
                <w:szCs w:val="22"/>
                <w:lang w:eastAsia="zh-CN"/>
              </w:rPr>
            </w:pPr>
          </w:p>
        </w:tc>
        <w:tc>
          <w:tcPr>
            <w:tcW w:w="1195" w:type="dxa"/>
            <w:shd w:val="clear" w:color="auto" w:fill="auto"/>
          </w:tcPr>
          <w:p w14:paraId="1197414D" w14:textId="77777777" w:rsidR="006B73E4" w:rsidRPr="006B73E4" w:rsidRDefault="006B73E4" w:rsidP="006B73E4">
            <w:pPr>
              <w:spacing w:line="360" w:lineRule="auto"/>
              <w:rPr>
                <w:rFonts w:eastAsia="TimesNewRomanPS-BoldMT"/>
                <w:sz w:val="22"/>
                <w:szCs w:val="22"/>
                <w:lang w:eastAsia="zh-CN"/>
              </w:rPr>
            </w:pPr>
          </w:p>
        </w:tc>
      </w:tr>
      <w:tr w:rsidR="006B73E4" w:rsidRPr="006B73E4" w14:paraId="1C7920B7" w14:textId="77777777" w:rsidTr="00C771C0">
        <w:trPr>
          <w:trHeight w:val="1037"/>
        </w:trPr>
        <w:tc>
          <w:tcPr>
            <w:tcW w:w="2300" w:type="dxa"/>
            <w:vMerge w:val="restart"/>
            <w:shd w:val="clear" w:color="auto" w:fill="auto"/>
          </w:tcPr>
          <w:p w14:paraId="065FF7F4" w14:textId="77777777" w:rsidR="006B73E4" w:rsidRPr="006B73E4" w:rsidRDefault="006B73E4" w:rsidP="006B73E4">
            <w:pPr>
              <w:spacing w:line="360" w:lineRule="auto"/>
              <w:rPr>
                <w:rFonts w:eastAsia="SimSun"/>
                <w:color w:val="000000"/>
                <w:sz w:val="22"/>
                <w:szCs w:val="22"/>
                <w:lang w:eastAsia="zh-CN"/>
              </w:rPr>
            </w:pPr>
          </w:p>
          <w:p w14:paraId="2AB7F5D4" w14:textId="77777777" w:rsidR="006B73E4" w:rsidRPr="006B73E4" w:rsidRDefault="006B73E4" w:rsidP="006B73E4">
            <w:pPr>
              <w:spacing w:line="360" w:lineRule="auto"/>
              <w:rPr>
                <w:rFonts w:eastAsia="SimSun"/>
                <w:color w:val="000000"/>
                <w:sz w:val="22"/>
                <w:szCs w:val="22"/>
                <w:lang w:eastAsia="zh-CN"/>
              </w:rPr>
            </w:pPr>
          </w:p>
          <w:p w14:paraId="6E5E839B" w14:textId="77777777" w:rsidR="006B73E4" w:rsidRPr="006B73E4" w:rsidRDefault="006B73E4" w:rsidP="006B73E4">
            <w:pPr>
              <w:spacing w:line="360" w:lineRule="auto"/>
              <w:rPr>
                <w:rFonts w:eastAsia="SimSun"/>
                <w:color w:val="000000"/>
                <w:sz w:val="22"/>
                <w:szCs w:val="22"/>
                <w:lang w:eastAsia="zh-CN"/>
              </w:rPr>
            </w:pPr>
          </w:p>
          <w:p w14:paraId="3AEBB6FD" w14:textId="77777777" w:rsidR="006B73E4" w:rsidRPr="006B73E4" w:rsidRDefault="006B73E4" w:rsidP="006B73E4">
            <w:pPr>
              <w:spacing w:line="360" w:lineRule="auto"/>
              <w:rPr>
                <w:rFonts w:eastAsia="SimSun"/>
                <w:sz w:val="22"/>
                <w:szCs w:val="22"/>
                <w:lang w:eastAsia="zh-CN"/>
              </w:rPr>
            </w:pPr>
            <w:r w:rsidRPr="006B73E4">
              <w:rPr>
                <w:rFonts w:eastAsia="SimSun"/>
                <w:color w:val="000000"/>
                <w:sz w:val="22"/>
                <w:szCs w:val="22"/>
                <w:lang w:eastAsia="zh-CN"/>
              </w:rPr>
              <w:t xml:space="preserve">Strengthen laboratory </w:t>
            </w:r>
          </w:p>
          <w:p w14:paraId="7FD7CE1D" w14:textId="77777777" w:rsidR="006B73E4" w:rsidRPr="006B73E4" w:rsidRDefault="006B73E4" w:rsidP="006B73E4">
            <w:pPr>
              <w:spacing w:line="360" w:lineRule="auto"/>
              <w:rPr>
                <w:rFonts w:eastAsia="SimSun"/>
                <w:sz w:val="22"/>
                <w:szCs w:val="22"/>
                <w:lang w:eastAsia="zh-CN"/>
              </w:rPr>
            </w:pPr>
            <w:r w:rsidRPr="006B73E4">
              <w:rPr>
                <w:rFonts w:eastAsia="SimSun"/>
                <w:color w:val="000000"/>
                <w:sz w:val="22"/>
                <w:szCs w:val="22"/>
                <w:lang w:eastAsia="zh-CN"/>
              </w:rPr>
              <w:t xml:space="preserve">equipment </w:t>
            </w:r>
          </w:p>
          <w:p w14:paraId="150B364F" w14:textId="77777777" w:rsidR="006B73E4" w:rsidRPr="006B73E4" w:rsidRDefault="006B73E4" w:rsidP="006B73E4">
            <w:pPr>
              <w:spacing w:line="360" w:lineRule="auto"/>
              <w:rPr>
                <w:rFonts w:eastAsia="TimesNewRomanPS-BoldMT"/>
                <w:b/>
                <w:bCs/>
                <w:sz w:val="22"/>
                <w:szCs w:val="22"/>
                <w:lang w:eastAsia="zh-CN"/>
              </w:rPr>
            </w:pPr>
            <w:r w:rsidRPr="006B73E4">
              <w:rPr>
                <w:rFonts w:eastAsia="SimSun"/>
                <w:color w:val="000000"/>
                <w:sz w:val="22"/>
                <w:szCs w:val="22"/>
                <w:lang w:eastAsia="zh-CN"/>
              </w:rPr>
              <w:t xml:space="preserve">management system </w:t>
            </w:r>
          </w:p>
        </w:tc>
        <w:tc>
          <w:tcPr>
            <w:tcW w:w="3806" w:type="dxa"/>
            <w:shd w:val="clear" w:color="auto" w:fill="auto"/>
          </w:tcPr>
          <w:p w14:paraId="6A2F2D45" w14:textId="77777777" w:rsidR="006B73E4" w:rsidRPr="006B73E4" w:rsidRDefault="006B73E4" w:rsidP="006B73E4">
            <w:pPr>
              <w:spacing w:line="360" w:lineRule="auto"/>
              <w:rPr>
                <w:rFonts w:eastAsia="SimSun"/>
                <w:sz w:val="22"/>
                <w:szCs w:val="22"/>
                <w:lang w:eastAsia="zh-CN"/>
              </w:rPr>
            </w:pPr>
            <w:r w:rsidRPr="006B73E4">
              <w:rPr>
                <w:rFonts w:eastAsia="SimSun"/>
                <w:color w:val="000000"/>
                <w:sz w:val="22"/>
                <w:szCs w:val="22"/>
                <w:lang w:eastAsia="zh-CN"/>
              </w:rPr>
              <w:t xml:space="preserve">Proportion of calibrated </w:t>
            </w:r>
          </w:p>
          <w:p w14:paraId="2EE88F3A" w14:textId="77777777" w:rsidR="006B73E4" w:rsidRPr="006B73E4" w:rsidRDefault="006B73E4" w:rsidP="006B73E4">
            <w:pPr>
              <w:spacing w:line="360" w:lineRule="auto"/>
              <w:rPr>
                <w:rFonts w:eastAsia="SimSun"/>
                <w:sz w:val="22"/>
                <w:szCs w:val="22"/>
                <w:lang w:eastAsia="zh-CN"/>
              </w:rPr>
            </w:pPr>
            <w:r w:rsidRPr="006B73E4">
              <w:rPr>
                <w:rFonts w:eastAsia="SimSun"/>
                <w:color w:val="000000"/>
                <w:sz w:val="22"/>
                <w:szCs w:val="22"/>
                <w:lang w:eastAsia="zh-CN"/>
              </w:rPr>
              <w:t xml:space="preserve">laboratory equipment for </w:t>
            </w:r>
          </w:p>
          <w:p w14:paraId="2ACB71C6" w14:textId="77777777" w:rsidR="006B73E4" w:rsidRPr="006B73E4" w:rsidRDefault="006B73E4" w:rsidP="006B73E4">
            <w:pPr>
              <w:spacing w:line="360" w:lineRule="auto"/>
              <w:rPr>
                <w:rFonts w:eastAsia="SimSun"/>
                <w:color w:val="000000"/>
                <w:sz w:val="22"/>
                <w:szCs w:val="22"/>
                <w:lang w:eastAsia="zh-CN"/>
              </w:rPr>
            </w:pPr>
            <w:r w:rsidRPr="006B73E4">
              <w:rPr>
                <w:rFonts w:eastAsia="SimSun"/>
                <w:color w:val="000000"/>
                <w:sz w:val="22"/>
                <w:szCs w:val="22"/>
                <w:lang w:eastAsia="zh-CN"/>
              </w:rPr>
              <w:t xml:space="preserve">accredited laboratories </w:t>
            </w:r>
          </w:p>
        </w:tc>
        <w:tc>
          <w:tcPr>
            <w:tcW w:w="1760" w:type="dxa"/>
            <w:shd w:val="clear" w:color="auto" w:fill="auto"/>
          </w:tcPr>
          <w:p w14:paraId="59D87A44" w14:textId="77777777" w:rsidR="006B73E4" w:rsidRPr="006B73E4" w:rsidRDefault="006B73E4" w:rsidP="006B73E4">
            <w:pPr>
              <w:spacing w:line="360" w:lineRule="auto"/>
              <w:rPr>
                <w:rFonts w:eastAsia="TimesNewRomanPS-BoldMT"/>
                <w:b/>
                <w:bCs/>
                <w:sz w:val="22"/>
                <w:szCs w:val="22"/>
                <w:lang w:eastAsia="zh-CN"/>
              </w:rPr>
            </w:pPr>
          </w:p>
        </w:tc>
        <w:tc>
          <w:tcPr>
            <w:tcW w:w="1384" w:type="dxa"/>
            <w:shd w:val="clear" w:color="auto" w:fill="auto"/>
          </w:tcPr>
          <w:p w14:paraId="60D76B87" w14:textId="77777777" w:rsidR="006B73E4" w:rsidRPr="006B73E4" w:rsidRDefault="006B73E4" w:rsidP="006B73E4">
            <w:pPr>
              <w:spacing w:line="360" w:lineRule="auto"/>
              <w:rPr>
                <w:rFonts w:eastAsia="TimesNewRomanPS-BoldMT"/>
                <w:b/>
                <w:bCs/>
                <w:sz w:val="22"/>
                <w:szCs w:val="22"/>
                <w:lang w:eastAsia="zh-CN"/>
              </w:rPr>
            </w:pPr>
          </w:p>
        </w:tc>
        <w:tc>
          <w:tcPr>
            <w:tcW w:w="966" w:type="dxa"/>
            <w:shd w:val="clear" w:color="auto" w:fill="auto"/>
          </w:tcPr>
          <w:p w14:paraId="4344F84E" w14:textId="77777777" w:rsidR="006B73E4" w:rsidRPr="006B73E4" w:rsidRDefault="006B73E4" w:rsidP="006B73E4">
            <w:pPr>
              <w:spacing w:line="360" w:lineRule="auto"/>
              <w:rPr>
                <w:rFonts w:eastAsia="TimesNewRomanPS-BoldMT"/>
                <w:b/>
                <w:bCs/>
                <w:sz w:val="22"/>
                <w:szCs w:val="22"/>
                <w:lang w:eastAsia="zh-CN"/>
              </w:rPr>
            </w:pPr>
            <w:r w:rsidRPr="006B73E4">
              <w:rPr>
                <w:rFonts w:eastAsia="TimesNewRomanPS-BoldMT"/>
                <w:b/>
                <w:bCs/>
                <w:sz w:val="22"/>
                <w:szCs w:val="22"/>
                <w:lang w:eastAsia="zh-CN"/>
              </w:rPr>
              <w:t>100%</w:t>
            </w:r>
          </w:p>
        </w:tc>
        <w:tc>
          <w:tcPr>
            <w:tcW w:w="1000" w:type="dxa"/>
            <w:shd w:val="clear" w:color="auto" w:fill="auto"/>
          </w:tcPr>
          <w:p w14:paraId="47F68F25" w14:textId="77777777" w:rsidR="006B73E4" w:rsidRPr="006B73E4" w:rsidRDefault="006B73E4" w:rsidP="006B73E4">
            <w:pPr>
              <w:spacing w:line="360" w:lineRule="auto"/>
              <w:rPr>
                <w:rFonts w:eastAsia="TimesNewRomanPS-BoldMT"/>
                <w:b/>
                <w:bCs/>
                <w:sz w:val="22"/>
                <w:szCs w:val="22"/>
                <w:lang w:eastAsia="zh-CN"/>
              </w:rPr>
            </w:pPr>
            <w:r w:rsidRPr="006B73E4">
              <w:rPr>
                <w:rFonts w:eastAsia="TimesNewRomanPS-BoldMT"/>
                <w:b/>
                <w:bCs/>
                <w:sz w:val="22"/>
                <w:szCs w:val="22"/>
                <w:lang w:eastAsia="zh-CN"/>
              </w:rPr>
              <w:t>100%</w:t>
            </w:r>
          </w:p>
        </w:tc>
        <w:tc>
          <w:tcPr>
            <w:tcW w:w="1034" w:type="dxa"/>
            <w:shd w:val="clear" w:color="auto" w:fill="auto"/>
          </w:tcPr>
          <w:p w14:paraId="58DE4ADE" w14:textId="77777777" w:rsidR="006B73E4" w:rsidRPr="006B73E4" w:rsidRDefault="006B73E4" w:rsidP="006B73E4">
            <w:pPr>
              <w:spacing w:line="360" w:lineRule="auto"/>
              <w:rPr>
                <w:rFonts w:eastAsia="TimesNewRomanPS-BoldMT"/>
                <w:b/>
                <w:bCs/>
                <w:sz w:val="22"/>
                <w:szCs w:val="22"/>
                <w:lang w:eastAsia="zh-CN"/>
              </w:rPr>
            </w:pPr>
            <w:r w:rsidRPr="006B73E4">
              <w:rPr>
                <w:rFonts w:eastAsia="TimesNewRomanPS-BoldMT"/>
                <w:b/>
                <w:bCs/>
                <w:sz w:val="22"/>
                <w:szCs w:val="22"/>
                <w:lang w:eastAsia="zh-CN"/>
              </w:rPr>
              <w:t>100%</w:t>
            </w:r>
          </w:p>
        </w:tc>
        <w:tc>
          <w:tcPr>
            <w:tcW w:w="1033" w:type="dxa"/>
            <w:shd w:val="clear" w:color="auto" w:fill="auto"/>
          </w:tcPr>
          <w:p w14:paraId="62EB0AFA" w14:textId="77777777" w:rsidR="006B73E4" w:rsidRPr="006B73E4" w:rsidRDefault="006B73E4" w:rsidP="006B73E4">
            <w:pPr>
              <w:spacing w:line="360" w:lineRule="auto"/>
              <w:rPr>
                <w:rFonts w:eastAsia="TimesNewRomanPS-BoldMT"/>
                <w:b/>
                <w:bCs/>
                <w:sz w:val="22"/>
                <w:szCs w:val="22"/>
                <w:lang w:eastAsia="zh-CN"/>
              </w:rPr>
            </w:pPr>
            <w:r w:rsidRPr="006B73E4">
              <w:rPr>
                <w:rFonts w:eastAsia="TimesNewRomanPS-BoldMT"/>
                <w:b/>
                <w:bCs/>
                <w:sz w:val="22"/>
                <w:szCs w:val="22"/>
                <w:lang w:eastAsia="zh-CN"/>
              </w:rPr>
              <w:t>100%</w:t>
            </w:r>
          </w:p>
        </w:tc>
        <w:tc>
          <w:tcPr>
            <w:tcW w:w="1195" w:type="dxa"/>
            <w:shd w:val="clear" w:color="auto" w:fill="auto"/>
          </w:tcPr>
          <w:p w14:paraId="6E10FAF9" w14:textId="77777777" w:rsidR="006B73E4" w:rsidRPr="006B73E4" w:rsidRDefault="006B73E4" w:rsidP="006B73E4">
            <w:pPr>
              <w:spacing w:line="360" w:lineRule="auto"/>
              <w:rPr>
                <w:rFonts w:eastAsia="TimesNewRomanPS-BoldMT"/>
                <w:b/>
                <w:bCs/>
                <w:sz w:val="22"/>
                <w:szCs w:val="22"/>
                <w:lang w:eastAsia="zh-CN"/>
              </w:rPr>
            </w:pPr>
            <w:r w:rsidRPr="006B73E4">
              <w:rPr>
                <w:rFonts w:eastAsia="TimesNewRomanPS-BoldMT"/>
                <w:b/>
                <w:bCs/>
                <w:sz w:val="22"/>
                <w:szCs w:val="22"/>
                <w:lang w:eastAsia="zh-CN"/>
              </w:rPr>
              <w:t>100%</w:t>
            </w:r>
          </w:p>
        </w:tc>
      </w:tr>
      <w:tr w:rsidR="006B73E4" w:rsidRPr="006B73E4" w14:paraId="033A7DB5" w14:textId="77777777" w:rsidTr="00C771C0">
        <w:trPr>
          <w:trHeight w:val="214"/>
        </w:trPr>
        <w:tc>
          <w:tcPr>
            <w:tcW w:w="2300" w:type="dxa"/>
            <w:vMerge/>
            <w:shd w:val="clear" w:color="auto" w:fill="auto"/>
          </w:tcPr>
          <w:p w14:paraId="6DE8C280" w14:textId="77777777" w:rsidR="006B73E4" w:rsidRPr="006B73E4" w:rsidRDefault="006B73E4" w:rsidP="006B73E4">
            <w:pPr>
              <w:spacing w:line="360" w:lineRule="auto"/>
              <w:rPr>
                <w:rFonts w:eastAsia="SimSun"/>
                <w:color w:val="000000"/>
                <w:sz w:val="22"/>
                <w:szCs w:val="22"/>
                <w:lang w:eastAsia="zh-CN"/>
              </w:rPr>
            </w:pPr>
          </w:p>
        </w:tc>
        <w:tc>
          <w:tcPr>
            <w:tcW w:w="3806" w:type="dxa"/>
            <w:shd w:val="clear" w:color="auto" w:fill="auto"/>
          </w:tcPr>
          <w:p w14:paraId="157AA748" w14:textId="77777777" w:rsidR="006B73E4" w:rsidRPr="006B73E4" w:rsidRDefault="006B73E4" w:rsidP="006B73E4">
            <w:pPr>
              <w:spacing w:line="360" w:lineRule="auto"/>
              <w:rPr>
                <w:rFonts w:eastAsia="SimSun"/>
                <w:sz w:val="22"/>
                <w:szCs w:val="22"/>
                <w:lang w:eastAsia="zh-CN"/>
              </w:rPr>
            </w:pPr>
            <w:r w:rsidRPr="006B73E4">
              <w:rPr>
                <w:rFonts w:eastAsia="SimSun"/>
                <w:color w:val="000000"/>
                <w:sz w:val="22"/>
                <w:szCs w:val="22"/>
                <w:lang w:eastAsia="zh-CN"/>
              </w:rPr>
              <w:t xml:space="preserve">Proportion of major laboratory </w:t>
            </w:r>
          </w:p>
          <w:p w14:paraId="1D703586" w14:textId="77777777" w:rsidR="006B73E4" w:rsidRPr="006B73E4" w:rsidRDefault="006B73E4" w:rsidP="006B73E4">
            <w:pPr>
              <w:spacing w:line="360" w:lineRule="auto"/>
              <w:rPr>
                <w:rFonts w:eastAsia="SimSun"/>
                <w:sz w:val="22"/>
                <w:szCs w:val="22"/>
                <w:lang w:eastAsia="zh-CN"/>
              </w:rPr>
            </w:pPr>
            <w:r w:rsidRPr="006B73E4">
              <w:rPr>
                <w:rFonts w:eastAsia="SimSun"/>
                <w:color w:val="000000"/>
                <w:sz w:val="22"/>
                <w:szCs w:val="22"/>
                <w:lang w:eastAsia="zh-CN"/>
              </w:rPr>
              <w:t xml:space="preserve">equipment for those preventive </w:t>
            </w:r>
          </w:p>
          <w:p w14:paraId="74C20A47" w14:textId="77777777" w:rsidR="006B73E4" w:rsidRPr="006B73E4" w:rsidRDefault="006B73E4" w:rsidP="006B73E4">
            <w:pPr>
              <w:spacing w:line="360" w:lineRule="auto"/>
              <w:rPr>
                <w:rFonts w:eastAsia="SimSun"/>
                <w:color w:val="000000"/>
                <w:sz w:val="22"/>
                <w:szCs w:val="22"/>
                <w:lang w:eastAsia="zh-CN"/>
              </w:rPr>
            </w:pPr>
            <w:r w:rsidRPr="006B73E4">
              <w:rPr>
                <w:rFonts w:eastAsia="SimSun"/>
                <w:color w:val="000000"/>
                <w:sz w:val="22"/>
                <w:szCs w:val="22"/>
                <w:lang w:eastAsia="zh-CN"/>
              </w:rPr>
              <w:t>Maintenance done.</w:t>
            </w:r>
          </w:p>
        </w:tc>
        <w:tc>
          <w:tcPr>
            <w:tcW w:w="1760" w:type="dxa"/>
            <w:shd w:val="clear" w:color="auto" w:fill="auto"/>
          </w:tcPr>
          <w:p w14:paraId="53113343" w14:textId="77777777" w:rsidR="006B73E4" w:rsidRPr="006B73E4" w:rsidRDefault="006B73E4" w:rsidP="006B73E4">
            <w:pPr>
              <w:spacing w:line="360" w:lineRule="auto"/>
              <w:rPr>
                <w:rFonts w:eastAsia="TimesNewRomanPS-BoldMT"/>
                <w:b/>
                <w:bCs/>
                <w:sz w:val="22"/>
                <w:szCs w:val="22"/>
                <w:lang w:eastAsia="zh-CN"/>
              </w:rPr>
            </w:pPr>
          </w:p>
        </w:tc>
        <w:tc>
          <w:tcPr>
            <w:tcW w:w="1384" w:type="dxa"/>
            <w:shd w:val="clear" w:color="auto" w:fill="auto"/>
          </w:tcPr>
          <w:p w14:paraId="55E879B7" w14:textId="77777777" w:rsidR="006B73E4" w:rsidRPr="006B73E4" w:rsidRDefault="006B73E4" w:rsidP="006B73E4">
            <w:pPr>
              <w:spacing w:line="360" w:lineRule="auto"/>
              <w:rPr>
                <w:rFonts w:eastAsia="TimesNewRomanPS-BoldMT"/>
                <w:b/>
                <w:bCs/>
                <w:sz w:val="22"/>
                <w:szCs w:val="22"/>
                <w:lang w:eastAsia="zh-CN"/>
              </w:rPr>
            </w:pPr>
          </w:p>
        </w:tc>
        <w:tc>
          <w:tcPr>
            <w:tcW w:w="966" w:type="dxa"/>
            <w:shd w:val="clear" w:color="auto" w:fill="auto"/>
          </w:tcPr>
          <w:p w14:paraId="52923C4B" w14:textId="77777777" w:rsidR="006B73E4" w:rsidRPr="006B73E4" w:rsidRDefault="006B73E4" w:rsidP="006B73E4">
            <w:pPr>
              <w:spacing w:line="360" w:lineRule="auto"/>
              <w:rPr>
                <w:rFonts w:eastAsia="TimesNewRomanPS-BoldMT"/>
                <w:b/>
                <w:bCs/>
                <w:sz w:val="22"/>
                <w:szCs w:val="22"/>
                <w:lang w:eastAsia="zh-CN"/>
              </w:rPr>
            </w:pPr>
            <w:r w:rsidRPr="006B73E4">
              <w:rPr>
                <w:rFonts w:eastAsia="TimesNewRomanPS-BoldMT"/>
                <w:b/>
                <w:bCs/>
                <w:sz w:val="22"/>
                <w:szCs w:val="22"/>
                <w:lang w:eastAsia="zh-CN"/>
              </w:rPr>
              <w:t>100%</w:t>
            </w:r>
          </w:p>
        </w:tc>
        <w:tc>
          <w:tcPr>
            <w:tcW w:w="1000" w:type="dxa"/>
            <w:shd w:val="clear" w:color="auto" w:fill="auto"/>
          </w:tcPr>
          <w:p w14:paraId="4F1FE8C7" w14:textId="77777777" w:rsidR="006B73E4" w:rsidRPr="006B73E4" w:rsidRDefault="006B73E4" w:rsidP="006B73E4">
            <w:pPr>
              <w:spacing w:line="360" w:lineRule="auto"/>
              <w:rPr>
                <w:rFonts w:eastAsia="TimesNewRomanPS-BoldMT"/>
                <w:b/>
                <w:bCs/>
                <w:sz w:val="22"/>
                <w:szCs w:val="22"/>
                <w:lang w:eastAsia="zh-CN"/>
              </w:rPr>
            </w:pPr>
            <w:r w:rsidRPr="006B73E4">
              <w:rPr>
                <w:rFonts w:eastAsia="TimesNewRomanPS-BoldMT"/>
                <w:b/>
                <w:bCs/>
                <w:sz w:val="22"/>
                <w:szCs w:val="22"/>
                <w:lang w:eastAsia="zh-CN"/>
              </w:rPr>
              <w:t>100%</w:t>
            </w:r>
          </w:p>
        </w:tc>
        <w:tc>
          <w:tcPr>
            <w:tcW w:w="1034" w:type="dxa"/>
            <w:shd w:val="clear" w:color="auto" w:fill="auto"/>
          </w:tcPr>
          <w:p w14:paraId="16320AD7" w14:textId="77777777" w:rsidR="006B73E4" w:rsidRPr="006B73E4" w:rsidRDefault="006B73E4" w:rsidP="006B73E4">
            <w:pPr>
              <w:spacing w:line="360" w:lineRule="auto"/>
              <w:rPr>
                <w:rFonts w:eastAsia="TimesNewRomanPS-BoldMT"/>
                <w:b/>
                <w:bCs/>
                <w:sz w:val="22"/>
                <w:szCs w:val="22"/>
                <w:lang w:eastAsia="zh-CN"/>
              </w:rPr>
            </w:pPr>
            <w:r w:rsidRPr="006B73E4">
              <w:rPr>
                <w:rFonts w:eastAsia="TimesNewRomanPS-BoldMT"/>
                <w:b/>
                <w:bCs/>
                <w:sz w:val="22"/>
                <w:szCs w:val="22"/>
                <w:lang w:eastAsia="zh-CN"/>
              </w:rPr>
              <w:t>100%</w:t>
            </w:r>
          </w:p>
        </w:tc>
        <w:tc>
          <w:tcPr>
            <w:tcW w:w="1033" w:type="dxa"/>
            <w:shd w:val="clear" w:color="auto" w:fill="auto"/>
          </w:tcPr>
          <w:p w14:paraId="18D686D7" w14:textId="77777777" w:rsidR="006B73E4" w:rsidRPr="006B73E4" w:rsidRDefault="006B73E4" w:rsidP="006B73E4">
            <w:pPr>
              <w:spacing w:line="360" w:lineRule="auto"/>
              <w:rPr>
                <w:rFonts w:eastAsia="TimesNewRomanPS-BoldMT"/>
                <w:b/>
                <w:bCs/>
                <w:sz w:val="22"/>
                <w:szCs w:val="22"/>
                <w:lang w:eastAsia="zh-CN"/>
              </w:rPr>
            </w:pPr>
            <w:r w:rsidRPr="006B73E4">
              <w:rPr>
                <w:rFonts w:eastAsia="TimesNewRomanPS-BoldMT"/>
                <w:b/>
                <w:bCs/>
                <w:sz w:val="22"/>
                <w:szCs w:val="22"/>
                <w:lang w:eastAsia="zh-CN"/>
              </w:rPr>
              <w:t>100%</w:t>
            </w:r>
          </w:p>
        </w:tc>
        <w:tc>
          <w:tcPr>
            <w:tcW w:w="1195" w:type="dxa"/>
            <w:shd w:val="clear" w:color="auto" w:fill="auto"/>
          </w:tcPr>
          <w:p w14:paraId="78FFAA70" w14:textId="77777777" w:rsidR="006B73E4" w:rsidRPr="006B73E4" w:rsidRDefault="006B73E4" w:rsidP="006B73E4">
            <w:pPr>
              <w:spacing w:line="360" w:lineRule="auto"/>
              <w:rPr>
                <w:rFonts w:eastAsia="TimesNewRomanPS-BoldMT"/>
                <w:b/>
                <w:bCs/>
                <w:sz w:val="22"/>
                <w:szCs w:val="22"/>
                <w:lang w:eastAsia="zh-CN"/>
              </w:rPr>
            </w:pPr>
            <w:r w:rsidRPr="006B73E4">
              <w:rPr>
                <w:rFonts w:eastAsia="TimesNewRomanPS-BoldMT"/>
                <w:b/>
                <w:bCs/>
                <w:sz w:val="22"/>
                <w:szCs w:val="22"/>
                <w:lang w:eastAsia="zh-CN"/>
              </w:rPr>
              <w:t>100%</w:t>
            </w:r>
          </w:p>
        </w:tc>
      </w:tr>
      <w:tr w:rsidR="006B73E4" w:rsidRPr="006B73E4" w14:paraId="760388F1" w14:textId="77777777" w:rsidTr="00C771C0">
        <w:trPr>
          <w:trHeight w:val="355"/>
        </w:trPr>
        <w:tc>
          <w:tcPr>
            <w:tcW w:w="2300" w:type="dxa"/>
            <w:vMerge w:val="restart"/>
            <w:shd w:val="clear" w:color="auto" w:fill="auto"/>
          </w:tcPr>
          <w:p w14:paraId="75F53555" w14:textId="77777777" w:rsidR="006B73E4" w:rsidRPr="006B73E4" w:rsidRDefault="006B73E4" w:rsidP="006B73E4">
            <w:pPr>
              <w:spacing w:line="360" w:lineRule="auto"/>
              <w:rPr>
                <w:rFonts w:eastAsia="SimSun"/>
                <w:sz w:val="22"/>
                <w:szCs w:val="22"/>
                <w:lang w:eastAsia="zh-CN"/>
              </w:rPr>
            </w:pPr>
            <w:r w:rsidRPr="006B73E4">
              <w:rPr>
                <w:rFonts w:eastAsia="TimesNewRomanPS-BoldMT"/>
                <w:color w:val="000000"/>
                <w:sz w:val="22"/>
                <w:szCs w:val="22"/>
                <w:lang w:eastAsia="zh-CN"/>
              </w:rPr>
              <w:t xml:space="preserve">Strengthen Bio-safety, </w:t>
            </w:r>
          </w:p>
          <w:p w14:paraId="5B0C0101" w14:textId="77777777" w:rsidR="006B73E4" w:rsidRPr="006B73E4" w:rsidRDefault="006B73E4" w:rsidP="006B73E4">
            <w:pPr>
              <w:spacing w:line="360" w:lineRule="auto"/>
              <w:rPr>
                <w:rFonts w:eastAsia="SimSun"/>
                <w:sz w:val="22"/>
                <w:szCs w:val="22"/>
                <w:lang w:eastAsia="zh-CN"/>
              </w:rPr>
            </w:pPr>
            <w:r w:rsidRPr="006B73E4">
              <w:rPr>
                <w:rFonts w:eastAsia="TimesNewRomanPS-BoldMT"/>
                <w:color w:val="000000"/>
                <w:sz w:val="22"/>
                <w:szCs w:val="22"/>
                <w:lang w:eastAsia="zh-CN"/>
              </w:rPr>
              <w:t xml:space="preserve">Bio security and </w:t>
            </w:r>
          </w:p>
          <w:p w14:paraId="768F6F55" w14:textId="77777777" w:rsidR="006B73E4" w:rsidRPr="006B73E4" w:rsidRDefault="006B73E4" w:rsidP="006B73E4">
            <w:pPr>
              <w:spacing w:line="360" w:lineRule="auto"/>
              <w:rPr>
                <w:rFonts w:eastAsia="SimSun"/>
                <w:sz w:val="22"/>
                <w:szCs w:val="22"/>
                <w:lang w:eastAsia="zh-CN"/>
              </w:rPr>
            </w:pPr>
            <w:r w:rsidRPr="006B73E4">
              <w:rPr>
                <w:rFonts w:eastAsia="TimesNewRomanPS-BoldMT"/>
                <w:color w:val="000000"/>
                <w:sz w:val="22"/>
                <w:szCs w:val="22"/>
                <w:lang w:eastAsia="zh-CN"/>
              </w:rPr>
              <w:t xml:space="preserve">Hazardous Waste </w:t>
            </w:r>
          </w:p>
          <w:p w14:paraId="77AF0643" w14:textId="77777777" w:rsidR="006B73E4" w:rsidRPr="006B73E4" w:rsidRDefault="006B73E4" w:rsidP="006B73E4">
            <w:pPr>
              <w:spacing w:line="360" w:lineRule="auto"/>
              <w:rPr>
                <w:rFonts w:eastAsia="TimesNewRomanPS-BoldMT"/>
                <w:b/>
                <w:bCs/>
                <w:sz w:val="22"/>
                <w:szCs w:val="22"/>
                <w:lang w:eastAsia="zh-CN"/>
              </w:rPr>
            </w:pPr>
            <w:r w:rsidRPr="006B73E4">
              <w:rPr>
                <w:rFonts w:eastAsia="TimesNewRomanPS-BoldMT"/>
                <w:color w:val="000000"/>
                <w:sz w:val="22"/>
                <w:szCs w:val="22"/>
                <w:lang w:eastAsia="zh-CN"/>
              </w:rPr>
              <w:t xml:space="preserve">Management system </w:t>
            </w:r>
          </w:p>
        </w:tc>
        <w:tc>
          <w:tcPr>
            <w:tcW w:w="3806" w:type="dxa"/>
            <w:shd w:val="clear" w:color="auto" w:fill="auto"/>
          </w:tcPr>
          <w:p w14:paraId="1090383F" w14:textId="77777777" w:rsidR="006B73E4" w:rsidRPr="006B73E4" w:rsidRDefault="006B73E4" w:rsidP="006B73E4">
            <w:pPr>
              <w:spacing w:line="360" w:lineRule="auto"/>
              <w:rPr>
                <w:rFonts w:eastAsia="SimSun"/>
                <w:sz w:val="22"/>
                <w:szCs w:val="22"/>
                <w:lang w:eastAsia="zh-CN"/>
              </w:rPr>
            </w:pPr>
            <w:r w:rsidRPr="006B73E4">
              <w:rPr>
                <w:rFonts w:eastAsia="SimSun"/>
                <w:color w:val="000000"/>
                <w:sz w:val="22"/>
                <w:szCs w:val="22"/>
                <w:lang w:eastAsia="zh-CN"/>
              </w:rPr>
              <w:t>Proportion  of  laboratories bio-safety and bio-security system implemented</w:t>
            </w:r>
          </w:p>
        </w:tc>
        <w:tc>
          <w:tcPr>
            <w:tcW w:w="1760" w:type="dxa"/>
            <w:shd w:val="clear" w:color="auto" w:fill="auto"/>
          </w:tcPr>
          <w:p w14:paraId="07CA7EC4"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w:t>
            </w:r>
          </w:p>
        </w:tc>
        <w:tc>
          <w:tcPr>
            <w:tcW w:w="1384" w:type="dxa"/>
            <w:shd w:val="clear" w:color="auto" w:fill="auto"/>
          </w:tcPr>
          <w:p w14:paraId="7E6DC951" w14:textId="77777777" w:rsidR="006B73E4" w:rsidRPr="006B73E4" w:rsidRDefault="006B73E4" w:rsidP="006B73E4">
            <w:pPr>
              <w:spacing w:line="360" w:lineRule="auto"/>
              <w:rPr>
                <w:rFonts w:eastAsia="TimesNewRomanPS-BoldMT"/>
                <w:sz w:val="22"/>
                <w:szCs w:val="22"/>
                <w:lang w:eastAsia="zh-CN"/>
              </w:rPr>
            </w:pPr>
          </w:p>
        </w:tc>
        <w:tc>
          <w:tcPr>
            <w:tcW w:w="966" w:type="dxa"/>
            <w:shd w:val="clear" w:color="auto" w:fill="auto"/>
          </w:tcPr>
          <w:p w14:paraId="54D11765"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5</w:t>
            </w:r>
          </w:p>
        </w:tc>
        <w:tc>
          <w:tcPr>
            <w:tcW w:w="1000" w:type="dxa"/>
            <w:shd w:val="clear" w:color="auto" w:fill="auto"/>
          </w:tcPr>
          <w:p w14:paraId="747B57FA"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15</w:t>
            </w:r>
          </w:p>
        </w:tc>
        <w:tc>
          <w:tcPr>
            <w:tcW w:w="1034" w:type="dxa"/>
            <w:shd w:val="clear" w:color="auto" w:fill="auto"/>
          </w:tcPr>
          <w:p w14:paraId="3AEB0D4E"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25</w:t>
            </w:r>
          </w:p>
        </w:tc>
        <w:tc>
          <w:tcPr>
            <w:tcW w:w="1033" w:type="dxa"/>
            <w:shd w:val="clear" w:color="auto" w:fill="auto"/>
          </w:tcPr>
          <w:p w14:paraId="666A29FF"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35</w:t>
            </w:r>
          </w:p>
        </w:tc>
        <w:tc>
          <w:tcPr>
            <w:tcW w:w="1195" w:type="dxa"/>
            <w:shd w:val="clear" w:color="auto" w:fill="auto"/>
          </w:tcPr>
          <w:p w14:paraId="11DA127A"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50</w:t>
            </w:r>
          </w:p>
        </w:tc>
      </w:tr>
      <w:tr w:rsidR="006B73E4" w:rsidRPr="006B73E4" w14:paraId="3A74D536" w14:textId="77777777" w:rsidTr="00C771C0">
        <w:trPr>
          <w:trHeight w:val="394"/>
        </w:trPr>
        <w:tc>
          <w:tcPr>
            <w:tcW w:w="2300" w:type="dxa"/>
            <w:vMerge/>
            <w:shd w:val="clear" w:color="auto" w:fill="auto"/>
          </w:tcPr>
          <w:p w14:paraId="00A96F5B" w14:textId="77777777" w:rsidR="006B73E4" w:rsidRPr="006B73E4" w:rsidRDefault="006B73E4" w:rsidP="006B73E4">
            <w:pPr>
              <w:spacing w:line="360" w:lineRule="auto"/>
              <w:rPr>
                <w:rFonts w:eastAsia="TimesNewRomanPS-BoldMT"/>
                <w:color w:val="000000"/>
                <w:sz w:val="22"/>
                <w:szCs w:val="22"/>
                <w:lang w:eastAsia="zh-CN"/>
              </w:rPr>
            </w:pPr>
          </w:p>
        </w:tc>
        <w:tc>
          <w:tcPr>
            <w:tcW w:w="3806" w:type="dxa"/>
            <w:shd w:val="clear" w:color="auto" w:fill="auto"/>
          </w:tcPr>
          <w:p w14:paraId="7F219573" w14:textId="77777777" w:rsidR="006B73E4" w:rsidRPr="006B73E4" w:rsidRDefault="006B73E4" w:rsidP="006B73E4">
            <w:pPr>
              <w:spacing w:line="360" w:lineRule="auto"/>
              <w:rPr>
                <w:rFonts w:eastAsia="SimSun"/>
                <w:sz w:val="22"/>
                <w:szCs w:val="22"/>
                <w:lang w:eastAsia="zh-CN"/>
              </w:rPr>
            </w:pPr>
            <w:r w:rsidRPr="006B73E4">
              <w:rPr>
                <w:rFonts w:eastAsia="SimSun"/>
                <w:color w:val="000000"/>
                <w:sz w:val="22"/>
                <w:szCs w:val="22"/>
                <w:lang w:eastAsia="zh-CN"/>
              </w:rPr>
              <w:t xml:space="preserve">Proportion of laboratories safe handling and disposal of hazardous waste system </w:t>
            </w:r>
          </w:p>
          <w:p w14:paraId="466F611A" w14:textId="77777777" w:rsidR="006B73E4" w:rsidRPr="006B73E4" w:rsidRDefault="006B73E4" w:rsidP="006B73E4">
            <w:pPr>
              <w:spacing w:line="360" w:lineRule="auto"/>
              <w:rPr>
                <w:rFonts w:eastAsia="TimesNewRomanPS-BoldMT"/>
                <w:b/>
                <w:bCs/>
                <w:sz w:val="22"/>
                <w:szCs w:val="22"/>
                <w:lang w:eastAsia="zh-CN"/>
              </w:rPr>
            </w:pPr>
            <w:r w:rsidRPr="006B73E4">
              <w:rPr>
                <w:rFonts w:eastAsia="SimSun"/>
                <w:color w:val="000000"/>
                <w:sz w:val="22"/>
                <w:szCs w:val="22"/>
                <w:lang w:eastAsia="zh-CN"/>
              </w:rPr>
              <w:t>Implemented.</w:t>
            </w:r>
          </w:p>
        </w:tc>
        <w:tc>
          <w:tcPr>
            <w:tcW w:w="1760" w:type="dxa"/>
            <w:shd w:val="clear" w:color="auto" w:fill="auto"/>
          </w:tcPr>
          <w:p w14:paraId="39ECFF48"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w:t>
            </w:r>
          </w:p>
        </w:tc>
        <w:tc>
          <w:tcPr>
            <w:tcW w:w="1384" w:type="dxa"/>
            <w:shd w:val="clear" w:color="auto" w:fill="auto"/>
          </w:tcPr>
          <w:p w14:paraId="540A4904" w14:textId="77777777" w:rsidR="006B73E4" w:rsidRPr="006B73E4" w:rsidRDefault="006B73E4" w:rsidP="006B73E4">
            <w:pPr>
              <w:spacing w:line="360" w:lineRule="auto"/>
              <w:rPr>
                <w:rFonts w:eastAsia="TimesNewRomanPS-BoldMT"/>
                <w:sz w:val="22"/>
                <w:szCs w:val="22"/>
                <w:lang w:eastAsia="zh-CN"/>
              </w:rPr>
            </w:pPr>
          </w:p>
        </w:tc>
        <w:tc>
          <w:tcPr>
            <w:tcW w:w="966" w:type="dxa"/>
            <w:shd w:val="clear" w:color="auto" w:fill="auto"/>
          </w:tcPr>
          <w:p w14:paraId="29A012D2"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5</w:t>
            </w:r>
          </w:p>
        </w:tc>
        <w:tc>
          <w:tcPr>
            <w:tcW w:w="1000" w:type="dxa"/>
            <w:shd w:val="clear" w:color="auto" w:fill="auto"/>
          </w:tcPr>
          <w:p w14:paraId="7CFEB922"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15</w:t>
            </w:r>
          </w:p>
        </w:tc>
        <w:tc>
          <w:tcPr>
            <w:tcW w:w="1034" w:type="dxa"/>
            <w:shd w:val="clear" w:color="auto" w:fill="auto"/>
          </w:tcPr>
          <w:p w14:paraId="53114C0E"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25</w:t>
            </w:r>
          </w:p>
        </w:tc>
        <w:tc>
          <w:tcPr>
            <w:tcW w:w="1033" w:type="dxa"/>
            <w:shd w:val="clear" w:color="auto" w:fill="auto"/>
          </w:tcPr>
          <w:p w14:paraId="599F94EB"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35</w:t>
            </w:r>
          </w:p>
        </w:tc>
        <w:tc>
          <w:tcPr>
            <w:tcW w:w="1195" w:type="dxa"/>
            <w:shd w:val="clear" w:color="auto" w:fill="auto"/>
          </w:tcPr>
          <w:p w14:paraId="5A20E16C"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50</w:t>
            </w:r>
          </w:p>
        </w:tc>
      </w:tr>
      <w:tr w:rsidR="006B73E4" w:rsidRPr="006B73E4" w14:paraId="0408598B" w14:textId="77777777" w:rsidTr="00C771C0">
        <w:trPr>
          <w:trHeight w:val="323"/>
        </w:trPr>
        <w:tc>
          <w:tcPr>
            <w:tcW w:w="2300" w:type="dxa"/>
            <w:vMerge/>
            <w:shd w:val="clear" w:color="auto" w:fill="auto"/>
          </w:tcPr>
          <w:p w14:paraId="2F243E74" w14:textId="77777777" w:rsidR="006B73E4" w:rsidRPr="006B73E4" w:rsidRDefault="006B73E4" w:rsidP="006B73E4">
            <w:pPr>
              <w:spacing w:line="360" w:lineRule="auto"/>
              <w:rPr>
                <w:rFonts w:eastAsia="TimesNewRomanPS-BoldMT"/>
                <w:color w:val="000000"/>
                <w:sz w:val="22"/>
                <w:szCs w:val="22"/>
                <w:lang w:eastAsia="zh-CN"/>
              </w:rPr>
            </w:pPr>
          </w:p>
        </w:tc>
        <w:tc>
          <w:tcPr>
            <w:tcW w:w="3806" w:type="dxa"/>
            <w:shd w:val="clear" w:color="auto" w:fill="auto"/>
          </w:tcPr>
          <w:p w14:paraId="1C7CA6B5" w14:textId="77777777" w:rsidR="006B73E4" w:rsidRPr="006B73E4" w:rsidRDefault="006B73E4" w:rsidP="006B73E4">
            <w:pPr>
              <w:spacing w:line="360" w:lineRule="auto"/>
              <w:rPr>
                <w:rFonts w:eastAsia="SimSun"/>
                <w:sz w:val="22"/>
                <w:szCs w:val="22"/>
                <w:lang w:eastAsia="zh-CN"/>
              </w:rPr>
            </w:pPr>
            <w:r w:rsidRPr="006B73E4">
              <w:rPr>
                <w:rFonts w:eastAsia="SimSun"/>
                <w:color w:val="000000"/>
                <w:sz w:val="22"/>
                <w:szCs w:val="22"/>
                <w:lang w:eastAsia="zh-CN"/>
              </w:rPr>
              <w:t xml:space="preserve">Proportion of laboratories chemical </w:t>
            </w:r>
            <w:proofErr w:type="gramStart"/>
            <w:r w:rsidRPr="006B73E4">
              <w:rPr>
                <w:rFonts w:eastAsia="SimSun"/>
                <w:color w:val="000000"/>
                <w:sz w:val="22"/>
                <w:szCs w:val="22"/>
                <w:lang w:eastAsia="zh-CN"/>
              </w:rPr>
              <w:t xml:space="preserve">hygiene </w:t>
            </w:r>
            <w:r>
              <w:rPr>
                <w:rFonts w:eastAsia="SimSun"/>
                <w:sz w:val="22"/>
                <w:szCs w:val="22"/>
                <w:lang w:eastAsia="zh-CN"/>
              </w:rPr>
              <w:t xml:space="preserve"> </w:t>
            </w:r>
            <w:r w:rsidRPr="006B73E4">
              <w:rPr>
                <w:rFonts w:eastAsia="SimSun"/>
                <w:color w:val="000000"/>
                <w:sz w:val="22"/>
                <w:szCs w:val="22"/>
                <w:lang w:eastAsia="zh-CN"/>
              </w:rPr>
              <w:t>plan</w:t>
            </w:r>
            <w:proofErr w:type="gramEnd"/>
            <w:r w:rsidRPr="006B73E4">
              <w:rPr>
                <w:rFonts w:eastAsia="SimSun"/>
                <w:color w:val="000000"/>
                <w:sz w:val="22"/>
                <w:szCs w:val="22"/>
                <w:lang w:eastAsia="zh-CN"/>
              </w:rPr>
              <w:t xml:space="preserve"> implemented.</w:t>
            </w:r>
          </w:p>
        </w:tc>
        <w:tc>
          <w:tcPr>
            <w:tcW w:w="1760" w:type="dxa"/>
            <w:shd w:val="clear" w:color="auto" w:fill="auto"/>
          </w:tcPr>
          <w:p w14:paraId="75143AED"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w:t>
            </w:r>
          </w:p>
        </w:tc>
        <w:tc>
          <w:tcPr>
            <w:tcW w:w="1384" w:type="dxa"/>
            <w:shd w:val="clear" w:color="auto" w:fill="auto"/>
          </w:tcPr>
          <w:p w14:paraId="242599C0" w14:textId="77777777" w:rsidR="006B73E4" w:rsidRPr="006B73E4" w:rsidRDefault="006B73E4" w:rsidP="006B73E4">
            <w:pPr>
              <w:spacing w:line="360" w:lineRule="auto"/>
              <w:rPr>
                <w:rFonts w:eastAsia="TimesNewRomanPS-BoldMT"/>
                <w:sz w:val="22"/>
                <w:szCs w:val="22"/>
                <w:lang w:eastAsia="zh-CN"/>
              </w:rPr>
            </w:pPr>
          </w:p>
        </w:tc>
        <w:tc>
          <w:tcPr>
            <w:tcW w:w="966" w:type="dxa"/>
            <w:shd w:val="clear" w:color="auto" w:fill="auto"/>
          </w:tcPr>
          <w:p w14:paraId="518813C5"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5</w:t>
            </w:r>
          </w:p>
        </w:tc>
        <w:tc>
          <w:tcPr>
            <w:tcW w:w="1000" w:type="dxa"/>
            <w:shd w:val="clear" w:color="auto" w:fill="auto"/>
          </w:tcPr>
          <w:p w14:paraId="6C6B4F2B"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15</w:t>
            </w:r>
          </w:p>
        </w:tc>
        <w:tc>
          <w:tcPr>
            <w:tcW w:w="1034" w:type="dxa"/>
            <w:shd w:val="clear" w:color="auto" w:fill="auto"/>
          </w:tcPr>
          <w:p w14:paraId="6BC92652"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25</w:t>
            </w:r>
          </w:p>
        </w:tc>
        <w:tc>
          <w:tcPr>
            <w:tcW w:w="1033" w:type="dxa"/>
            <w:shd w:val="clear" w:color="auto" w:fill="auto"/>
          </w:tcPr>
          <w:p w14:paraId="1ED001D1"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35</w:t>
            </w:r>
          </w:p>
        </w:tc>
        <w:tc>
          <w:tcPr>
            <w:tcW w:w="1195" w:type="dxa"/>
            <w:shd w:val="clear" w:color="auto" w:fill="auto"/>
          </w:tcPr>
          <w:p w14:paraId="2CE2634D"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50</w:t>
            </w:r>
          </w:p>
        </w:tc>
      </w:tr>
      <w:tr w:rsidR="006B73E4" w:rsidRPr="006B73E4" w14:paraId="7360D0C8" w14:textId="77777777" w:rsidTr="00C771C0">
        <w:trPr>
          <w:trHeight w:val="552"/>
        </w:trPr>
        <w:tc>
          <w:tcPr>
            <w:tcW w:w="2300" w:type="dxa"/>
            <w:vMerge/>
            <w:shd w:val="clear" w:color="auto" w:fill="auto"/>
          </w:tcPr>
          <w:p w14:paraId="4F5FD16F" w14:textId="77777777" w:rsidR="006B73E4" w:rsidRPr="006B73E4" w:rsidRDefault="006B73E4" w:rsidP="006B73E4">
            <w:pPr>
              <w:spacing w:line="360" w:lineRule="auto"/>
              <w:rPr>
                <w:rFonts w:eastAsia="TimesNewRomanPS-BoldMT"/>
                <w:color w:val="000000"/>
                <w:sz w:val="22"/>
                <w:szCs w:val="22"/>
                <w:lang w:eastAsia="zh-CN"/>
              </w:rPr>
            </w:pPr>
          </w:p>
        </w:tc>
        <w:tc>
          <w:tcPr>
            <w:tcW w:w="3806" w:type="dxa"/>
            <w:shd w:val="clear" w:color="auto" w:fill="auto"/>
          </w:tcPr>
          <w:p w14:paraId="29F2620C" w14:textId="77777777" w:rsidR="006B73E4" w:rsidRPr="006B73E4" w:rsidRDefault="006B73E4" w:rsidP="006B73E4">
            <w:pPr>
              <w:spacing w:line="360" w:lineRule="auto"/>
              <w:rPr>
                <w:rFonts w:eastAsia="SimSun"/>
                <w:color w:val="FF0000"/>
                <w:sz w:val="22"/>
                <w:szCs w:val="22"/>
                <w:lang w:eastAsia="zh-CN"/>
              </w:rPr>
            </w:pPr>
            <w:r w:rsidRPr="006B73E4">
              <w:rPr>
                <w:rFonts w:eastAsia="SimSun"/>
                <w:sz w:val="22"/>
                <w:szCs w:val="22"/>
                <w:lang w:eastAsia="zh-CN"/>
              </w:rPr>
              <w:t>Number of professionals trained on biosafety and biosecurity</w:t>
            </w:r>
          </w:p>
        </w:tc>
        <w:tc>
          <w:tcPr>
            <w:tcW w:w="1760" w:type="dxa"/>
            <w:shd w:val="clear" w:color="auto" w:fill="auto"/>
          </w:tcPr>
          <w:p w14:paraId="52A82E37" w14:textId="77777777" w:rsidR="006B73E4" w:rsidRPr="006B73E4" w:rsidRDefault="006B73E4" w:rsidP="006B73E4">
            <w:pPr>
              <w:spacing w:line="360" w:lineRule="auto"/>
              <w:rPr>
                <w:rFonts w:eastAsia="TimesNewRomanPS-BoldMT"/>
                <w:b/>
                <w:bCs/>
                <w:sz w:val="22"/>
                <w:szCs w:val="22"/>
                <w:lang w:eastAsia="zh-CN"/>
              </w:rPr>
            </w:pPr>
            <w:r w:rsidRPr="006B73E4">
              <w:rPr>
                <w:rFonts w:eastAsia="TimesNewRomanPS-BoldMT"/>
                <w:b/>
                <w:bCs/>
                <w:sz w:val="22"/>
                <w:szCs w:val="22"/>
                <w:lang w:eastAsia="zh-CN"/>
              </w:rPr>
              <w:t>#</w:t>
            </w:r>
          </w:p>
        </w:tc>
        <w:tc>
          <w:tcPr>
            <w:tcW w:w="1384" w:type="dxa"/>
            <w:shd w:val="clear" w:color="auto" w:fill="auto"/>
          </w:tcPr>
          <w:p w14:paraId="1901D53D" w14:textId="77777777" w:rsidR="006B73E4" w:rsidRPr="006B73E4" w:rsidRDefault="006B73E4" w:rsidP="006B73E4">
            <w:pPr>
              <w:spacing w:line="360" w:lineRule="auto"/>
              <w:rPr>
                <w:rFonts w:eastAsia="TimesNewRomanPS-BoldMT"/>
                <w:b/>
                <w:bCs/>
                <w:sz w:val="22"/>
                <w:szCs w:val="22"/>
                <w:lang w:eastAsia="zh-CN"/>
              </w:rPr>
            </w:pPr>
          </w:p>
        </w:tc>
        <w:tc>
          <w:tcPr>
            <w:tcW w:w="966" w:type="dxa"/>
            <w:shd w:val="clear" w:color="auto" w:fill="auto"/>
          </w:tcPr>
          <w:p w14:paraId="765E5628"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10</w:t>
            </w:r>
          </w:p>
        </w:tc>
        <w:tc>
          <w:tcPr>
            <w:tcW w:w="1000" w:type="dxa"/>
            <w:shd w:val="clear" w:color="auto" w:fill="auto"/>
          </w:tcPr>
          <w:p w14:paraId="1C1C23EF"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20</w:t>
            </w:r>
          </w:p>
        </w:tc>
        <w:tc>
          <w:tcPr>
            <w:tcW w:w="1034" w:type="dxa"/>
            <w:shd w:val="clear" w:color="auto" w:fill="auto"/>
          </w:tcPr>
          <w:p w14:paraId="7E9B54C6"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30</w:t>
            </w:r>
          </w:p>
        </w:tc>
        <w:tc>
          <w:tcPr>
            <w:tcW w:w="1033" w:type="dxa"/>
            <w:shd w:val="clear" w:color="auto" w:fill="auto"/>
          </w:tcPr>
          <w:p w14:paraId="28101EAD"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35</w:t>
            </w:r>
          </w:p>
        </w:tc>
        <w:tc>
          <w:tcPr>
            <w:tcW w:w="1195" w:type="dxa"/>
            <w:shd w:val="clear" w:color="auto" w:fill="auto"/>
          </w:tcPr>
          <w:p w14:paraId="0D75984F"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50</w:t>
            </w:r>
          </w:p>
        </w:tc>
      </w:tr>
      <w:tr w:rsidR="006B73E4" w:rsidRPr="006B73E4" w14:paraId="0EEF5217" w14:textId="77777777" w:rsidTr="00C771C0">
        <w:trPr>
          <w:trHeight w:val="190"/>
        </w:trPr>
        <w:tc>
          <w:tcPr>
            <w:tcW w:w="2300" w:type="dxa"/>
            <w:vMerge/>
            <w:shd w:val="clear" w:color="auto" w:fill="auto"/>
          </w:tcPr>
          <w:p w14:paraId="643690CD" w14:textId="77777777" w:rsidR="006B73E4" w:rsidRPr="006B73E4" w:rsidRDefault="006B73E4" w:rsidP="006B73E4">
            <w:pPr>
              <w:spacing w:line="360" w:lineRule="auto"/>
              <w:rPr>
                <w:rFonts w:eastAsia="TimesNewRomanPS-BoldMT"/>
                <w:color w:val="000000"/>
                <w:sz w:val="22"/>
                <w:szCs w:val="22"/>
                <w:lang w:eastAsia="zh-CN"/>
              </w:rPr>
            </w:pPr>
          </w:p>
        </w:tc>
        <w:tc>
          <w:tcPr>
            <w:tcW w:w="3806" w:type="dxa"/>
            <w:shd w:val="clear" w:color="auto" w:fill="auto"/>
          </w:tcPr>
          <w:p w14:paraId="1C5DE3F6" w14:textId="77777777" w:rsidR="006B73E4" w:rsidRPr="006B73E4" w:rsidRDefault="006B73E4" w:rsidP="006B73E4">
            <w:pPr>
              <w:spacing w:line="360" w:lineRule="auto"/>
              <w:rPr>
                <w:rFonts w:eastAsia="SimSun"/>
                <w:sz w:val="22"/>
                <w:szCs w:val="22"/>
                <w:lang w:eastAsia="zh-CN"/>
              </w:rPr>
            </w:pPr>
            <w:r w:rsidRPr="006B73E4">
              <w:rPr>
                <w:rFonts w:eastAsia="SimSun"/>
                <w:color w:val="000000"/>
                <w:sz w:val="22"/>
                <w:szCs w:val="22"/>
                <w:lang w:eastAsia="zh-CN"/>
              </w:rPr>
              <w:t xml:space="preserve">Number of health  laboratories biosafety and biosecurity guidelines and manuals </w:t>
            </w:r>
          </w:p>
          <w:p w14:paraId="58FF25E3" w14:textId="77777777" w:rsidR="006B73E4" w:rsidRPr="006B73E4" w:rsidRDefault="006B73E4" w:rsidP="006B73E4">
            <w:pPr>
              <w:spacing w:line="360" w:lineRule="auto"/>
              <w:rPr>
                <w:rFonts w:eastAsia="SimSun"/>
                <w:color w:val="FF0000"/>
                <w:sz w:val="22"/>
                <w:szCs w:val="22"/>
                <w:lang w:eastAsia="zh-CN"/>
              </w:rPr>
            </w:pPr>
            <w:r w:rsidRPr="006B73E4">
              <w:rPr>
                <w:rFonts w:eastAsia="SimSun"/>
                <w:color w:val="000000"/>
                <w:sz w:val="22"/>
                <w:szCs w:val="22"/>
                <w:lang w:eastAsia="zh-CN"/>
              </w:rPr>
              <w:t xml:space="preserve">Implemented. </w:t>
            </w:r>
          </w:p>
        </w:tc>
        <w:tc>
          <w:tcPr>
            <w:tcW w:w="1760" w:type="dxa"/>
            <w:shd w:val="clear" w:color="auto" w:fill="auto"/>
          </w:tcPr>
          <w:p w14:paraId="4F5D6748" w14:textId="77777777" w:rsidR="006B73E4" w:rsidRPr="006B73E4" w:rsidRDefault="006B73E4" w:rsidP="006B73E4">
            <w:pPr>
              <w:spacing w:line="360" w:lineRule="auto"/>
              <w:rPr>
                <w:rFonts w:eastAsia="TimesNewRomanPS-BoldMT"/>
                <w:b/>
                <w:bCs/>
                <w:sz w:val="22"/>
                <w:szCs w:val="22"/>
                <w:lang w:eastAsia="zh-CN"/>
              </w:rPr>
            </w:pPr>
          </w:p>
        </w:tc>
        <w:tc>
          <w:tcPr>
            <w:tcW w:w="1384" w:type="dxa"/>
            <w:shd w:val="clear" w:color="auto" w:fill="auto"/>
          </w:tcPr>
          <w:p w14:paraId="4D500B9F" w14:textId="77777777" w:rsidR="006B73E4" w:rsidRPr="006B73E4" w:rsidRDefault="006B73E4" w:rsidP="006B73E4">
            <w:pPr>
              <w:spacing w:line="360" w:lineRule="auto"/>
              <w:rPr>
                <w:rFonts w:eastAsia="TimesNewRomanPS-BoldMT"/>
                <w:b/>
                <w:bCs/>
                <w:sz w:val="22"/>
                <w:szCs w:val="22"/>
                <w:lang w:eastAsia="zh-CN"/>
              </w:rPr>
            </w:pPr>
          </w:p>
        </w:tc>
        <w:tc>
          <w:tcPr>
            <w:tcW w:w="966" w:type="dxa"/>
            <w:shd w:val="clear" w:color="auto" w:fill="auto"/>
          </w:tcPr>
          <w:p w14:paraId="12DAC422"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2</w:t>
            </w:r>
          </w:p>
        </w:tc>
        <w:tc>
          <w:tcPr>
            <w:tcW w:w="1000" w:type="dxa"/>
            <w:shd w:val="clear" w:color="auto" w:fill="auto"/>
          </w:tcPr>
          <w:p w14:paraId="6DA2F902"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3</w:t>
            </w:r>
          </w:p>
        </w:tc>
        <w:tc>
          <w:tcPr>
            <w:tcW w:w="1034" w:type="dxa"/>
            <w:shd w:val="clear" w:color="auto" w:fill="auto"/>
          </w:tcPr>
          <w:p w14:paraId="2037A575"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7</w:t>
            </w:r>
          </w:p>
        </w:tc>
        <w:tc>
          <w:tcPr>
            <w:tcW w:w="1033" w:type="dxa"/>
            <w:shd w:val="clear" w:color="auto" w:fill="auto"/>
          </w:tcPr>
          <w:p w14:paraId="11D34A5B"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15</w:t>
            </w:r>
          </w:p>
        </w:tc>
        <w:tc>
          <w:tcPr>
            <w:tcW w:w="1195" w:type="dxa"/>
            <w:shd w:val="clear" w:color="auto" w:fill="auto"/>
          </w:tcPr>
          <w:p w14:paraId="71D83828"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20</w:t>
            </w:r>
          </w:p>
        </w:tc>
      </w:tr>
      <w:tr w:rsidR="006B73E4" w:rsidRPr="006B73E4" w14:paraId="457992E7" w14:textId="77777777" w:rsidTr="00C771C0">
        <w:trPr>
          <w:trHeight w:val="190"/>
        </w:trPr>
        <w:tc>
          <w:tcPr>
            <w:tcW w:w="2300" w:type="dxa"/>
            <w:vMerge w:val="restart"/>
            <w:shd w:val="clear" w:color="auto" w:fill="auto"/>
          </w:tcPr>
          <w:p w14:paraId="0E2D0411" w14:textId="77777777" w:rsidR="006B73E4" w:rsidRPr="006B73E4" w:rsidRDefault="006B73E4" w:rsidP="006B73E4">
            <w:pPr>
              <w:spacing w:line="360" w:lineRule="auto"/>
              <w:rPr>
                <w:rFonts w:eastAsia="SimSun"/>
                <w:sz w:val="22"/>
                <w:szCs w:val="22"/>
                <w:lang w:eastAsia="zh-CN"/>
              </w:rPr>
            </w:pPr>
            <w:r w:rsidRPr="006B73E4">
              <w:rPr>
                <w:rFonts w:eastAsia="SimSun"/>
                <w:color w:val="000000"/>
                <w:sz w:val="22"/>
                <w:szCs w:val="22"/>
                <w:lang w:eastAsia="zh-CN"/>
              </w:rPr>
              <w:t xml:space="preserve">Enhance the </w:t>
            </w:r>
          </w:p>
          <w:p w14:paraId="7001AD21" w14:textId="77777777" w:rsidR="006B73E4" w:rsidRPr="006B73E4" w:rsidRDefault="006B73E4" w:rsidP="006B73E4">
            <w:pPr>
              <w:spacing w:line="360" w:lineRule="auto"/>
              <w:rPr>
                <w:rFonts w:eastAsia="SimSun"/>
                <w:sz w:val="22"/>
                <w:szCs w:val="22"/>
                <w:lang w:eastAsia="zh-CN"/>
              </w:rPr>
            </w:pPr>
            <w:r w:rsidRPr="006B73E4">
              <w:rPr>
                <w:rFonts w:eastAsia="SimSun"/>
                <w:color w:val="000000"/>
                <w:sz w:val="22"/>
                <w:szCs w:val="22"/>
                <w:lang w:eastAsia="zh-CN"/>
              </w:rPr>
              <w:t xml:space="preserve">Implementation of </w:t>
            </w:r>
          </w:p>
          <w:p w14:paraId="0B5BCA98" w14:textId="77777777" w:rsidR="006B73E4" w:rsidRPr="006B73E4" w:rsidRDefault="006B73E4" w:rsidP="006B73E4">
            <w:pPr>
              <w:spacing w:line="360" w:lineRule="auto"/>
              <w:rPr>
                <w:rFonts w:eastAsia="SimSun"/>
                <w:sz w:val="22"/>
                <w:szCs w:val="22"/>
                <w:lang w:eastAsia="zh-CN"/>
              </w:rPr>
            </w:pPr>
            <w:r w:rsidRPr="006B73E4">
              <w:rPr>
                <w:rFonts w:eastAsia="SimSun"/>
                <w:color w:val="000000"/>
                <w:sz w:val="22"/>
                <w:szCs w:val="22"/>
                <w:lang w:eastAsia="zh-CN"/>
              </w:rPr>
              <w:t xml:space="preserve">External Quality </w:t>
            </w:r>
          </w:p>
          <w:p w14:paraId="5B77E995" w14:textId="77777777" w:rsidR="006B73E4" w:rsidRPr="006B73E4" w:rsidRDefault="006B73E4" w:rsidP="006B73E4">
            <w:pPr>
              <w:spacing w:line="360" w:lineRule="auto"/>
              <w:rPr>
                <w:rFonts w:eastAsia="SimSun"/>
                <w:sz w:val="22"/>
                <w:szCs w:val="22"/>
                <w:lang w:eastAsia="zh-CN"/>
              </w:rPr>
            </w:pPr>
            <w:r w:rsidRPr="006B73E4">
              <w:rPr>
                <w:rFonts w:eastAsia="SimSun"/>
                <w:color w:val="000000"/>
                <w:sz w:val="22"/>
                <w:szCs w:val="22"/>
                <w:lang w:eastAsia="zh-CN"/>
              </w:rPr>
              <w:lastRenderedPageBreak/>
              <w:t xml:space="preserve">Assessment (EQA) </w:t>
            </w:r>
          </w:p>
          <w:p w14:paraId="2248D418" w14:textId="77777777" w:rsidR="006B73E4" w:rsidRPr="006B73E4" w:rsidRDefault="006B73E4" w:rsidP="006B73E4">
            <w:pPr>
              <w:spacing w:line="360" w:lineRule="auto"/>
              <w:rPr>
                <w:rFonts w:eastAsia="TimesNewRomanPS-BoldMT"/>
                <w:b/>
                <w:bCs/>
                <w:sz w:val="22"/>
                <w:szCs w:val="22"/>
                <w:lang w:eastAsia="zh-CN"/>
              </w:rPr>
            </w:pPr>
            <w:r w:rsidRPr="006B73E4">
              <w:rPr>
                <w:rFonts w:eastAsia="SimSun"/>
                <w:color w:val="000000"/>
                <w:sz w:val="22"/>
                <w:szCs w:val="22"/>
                <w:lang w:eastAsia="zh-CN"/>
              </w:rPr>
              <w:t xml:space="preserve">schemes </w:t>
            </w:r>
          </w:p>
        </w:tc>
        <w:tc>
          <w:tcPr>
            <w:tcW w:w="3806" w:type="dxa"/>
            <w:shd w:val="clear" w:color="auto" w:fill="auto"/>
          </w:tcPr>
          <w:p w14:paraId="5EFD63D3" w14:textId="77777777" w:rsidR="006B73E4" w:rsidRPr="006B73E4" w:rsidRDefault="006B73E4" w:rsidP="006B73E4">
            <w:pPr>
              <w:spacing w:line="360" w:lineRule="auto"/>
              <w:rPr>
                <w:rFonts w:eastAsia="SimSun"/>
                <w:color w:val="000000"/>
                <w:sz w:val="22"/>
                <w:szCs w:val="22"/>
                <w:lang w:eastAsia="zh-CN"/>
              </w:rPr>
            </w:pPr>
            <w:r w:rsidRPr="006B73E4">
              <w:rPr>
                <w:rFonts w:eastAsia="MS Mincho"/>
                <w:bCs/>
                <w:sz w:val="22"/>
                <w:szCs w:val="22"/>
                <w:lang w:eastAsia="zh-CN"/>
              </w:rPr>
              <w:lastRenderedPageBreak/>
              <w:t>Follow –up (IEQAS and NEQAS) sample receiving and result submission in to One World Accuracy data base</w:t>
            </w:r>
          </w:p>
        </w:tc>
        <w:tc>
          <w:tcPr>
            <w:tcW w:w="1760" w:type="dxa"/>
            <w:shd w:val="clear" w:color="auto" w:fill="auto"/>
          </w:tcPr>
          <w:p w14:paraId="39EB7DF4" w14:textId="77777777" w:rsidR="006B73E4" w:rsidRPr="006B73E4" w:rsidRDefault="006B73E4" w:rsidP="006B73E4">
            <w:pPr>
              <w:spacing w:line="360" w:lineRule="auto"/>
              <w:rPr>
                <w:rFonts w:eastAsia="TimesNewRomanPS-BoldMT"/>
                <w:b/>
                <w:bCs/>
                <w:sz w:val="22"/>
                <w:szCs w:val="22"/>
                <w:lang w:eastAsia="zh-CN"/>
              </w:rPr>
            </w:pPr>
            <w:r w:rsidRPr="006B73E4">
              <w:rPr>
                <w:rFonts w:eastAsia="MS Mincho"/>
                <w:bCs/>
                <w:sz w:val="22"/>
                <w:szCs w:val="22"/>
                <w:lang w:eastAsia="zh-CN"/>
              </w:rPr>
              <w:t># of health facility</w:t>
            </w:r>
          </w:p>
        </w:tc>
        <w:tc>
          <w:tcPr>
            <w:tcW w:w="1384" w:type="dxa"/>
            <w:shd w:val="clear" w:color="auto" w:fill="auto"/>
          </w:tcPr>
          <w:p w14:paraId="1A4BCD7D" w14:textId="77777777" w:rsidR="006B73E4" w:rsidRPr="006B73E4" w:rsidRDefault="006B73E4" w:rsidP="006B73E4">
            <w:pPr>
              <w:spacing w:line="360" w:lineRule="auto"/>
              <w:rPr>
                <w:rFonts w:eastAsia="TimesNewRomanPS-BoldMT"/>
                <w:b/>
                <w:bCs/>
                <w:sz w:val="22"/>
                <w:szCs w:val="22"/>
                <w:lang w:eastAsia="zh-CN"/>
              </w:rPr>
            </w:pPr>
          </w:p>
        </w:tc>
        <w:tc>
          <w:tcPr>
            <w:tcW w:w="966" w:type="dxa"/>
            <w:shd w:val="clear" w:color="auto" w:fill="auto"/>
          </w:tcPr>
          <w:p w14:paraId="6916F1B3"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w:t>
            </w:r>
          </w:p>
        </w:tc>
        <w:tc>
          <w:tcPr>
            <w:tcW w:w="1000" w:type="dxa"/>
            <w:shd w:val="clear" w:color="auto" w:fill="auto"/>
          </w:tcPr>
          <w:p w14:paraId="30435032"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2</w:t>
            </w:r>
          </w:p>
        </w:tc>
        <w:tc>
          <w:tcPr>
            <w:tcW w:w="1034" w:type="dxa"/>
            <w:shd w:val="clear" w:color="auto" w:fill="auto"/>
          </w:tcPr>
          <w:p w14:paraId="216864C9"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5</w:t>
            </w:r>
          </w:p>
        </w:tc>
        <w:tc>
          <w:tcPr>
            <w:tcW w:w="1033" w:type="dxa"/>
            <w:shd w:val="clear" w:color="auto" w:fill="auto"/>
          </w:tcPr>
          <w:p w14:paraId="3CEF2599"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7</w:t>
            </w:r>
          </w:p>
        </w:tc>
        <w:tc>
          <w:tcPr>
            <w:tcW w:w="1195" w:type="dxa"/>
            <w:shd w:val="clear" w:color="auto" w:fill="auto"/>
          </w:tcPr>
          <w:p w14:paraId="3D82295C"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10</w:t>
            </w:r>
          </w:p>
        </w:tc>
      </w:tr>
      <w:tr w:rsidR="006B73E4" w:rsidRPr="006B73E4" w14:paraId="0B8328D7" w14:textId="77777777" w:rsidTr="00C771C0">
        <w:trPr>
          <w:trHeight w:val="383"/>
        </w:trPr>
        <w:tc>
          <w:tcPr>
            <w:tcW w:w="2300" w:type="dxa"/>
            <w:vMerge/>
            <w:shd w:val="clear" w:color="auto" w:fill="auto"/>
          </w:tcPr>
          <w:p w14:paraId="640571A5" w14:textId="77777777" w:rsidR="006B73E4" w:rsidRPr="006B73E4" w:rsidRDefault="006B73E4" w:rsidP="006B73E4">
            <w:pPr>
              <w:spacing w:line="360" w:lineRule="auto"/>
              <w:rPr>
                <w:rFonts w:eastAsia="TimesNewRomanPS-BoldMT"/>
                <w:b/>
                <w:bCs/>
                <w:sz w:val="22"/>
                <w:szCs w:val="22"/>
                <w:lang w:eastAsia="zh-CN"/>
              </w:rPr>
            </w:pPr>
          </w:p>
        </w:tc>
        <w:tc>
          <w:tcPr>
            <w:tcW w:w="3806" w:type="dxa"/>
            <w:shd w:val="clear" w:color="auto" w:fill="auto"/>
          </w:tcPr>
          <w:p w14:paraId="3FE5BCF4" w14:textId="77777777" w:rsidR="006B73E4" w:rsidRPr="006B73E4" w:rsidRDefault="006B73E4" w:rsidP="006B73E4">
            <w:pPr>
              <w:spacing w:line="360" w:lineRule="auto"/>
              <w:rPr>
                <w:rFonts w:eastAsia="TimesNewRomanPS-BoldMT"/>
                <w:b/>
                <w:bCs/>
                <w:sz w:val="22"/>
                <w:szCs w:val="22"/>
                <w:lang w:eastAsia="zh-CN"/>
              </w:rPr>
            </w:pPr>
            <w:r w:rsidRPr="006B73E4">
              <w:rPr>
                <w:rFonts w:eastAsia="SimSun"/>
                <w:color w:val="000000"/>
                <w:sz w:val="22"/>
                <w:szCs w:val="22"/>
                <w:lang w:eastAsia="zh-CN"/>
              </w:rPr>
              <w:t xml:space="preserve">Number </w:t>
            </w:r>
            <w:proofErr w:type="gramStart"/>
            <w:r w:rsidRPr="006B73E4">
              <w:rPr>
                <w:rFonts w:eastAsia="SimSun"/>
                <w:color w:val="000000"/>
                <w:sz w:val="22"/>
                <w:szCs w:val="22"/>
                <w:lang w:eastAsia="zh-CN"/>
              </w:rPr>
              <w:t>of  laboratories</w:t>
            </w:r>
            <w:proofErr w:type="gramEnd"/>
            <w:r w:rsidRPr="006B73E4">
              <w:rPr>
                <w:rFonts w:eastAsia="SimSun"/>
                <w:color w:val="000000"/>
                <w:sz w:val="22"/>
                <w:szCs w:val="22"/>
                <w:lang w:eastAsia="zh-CN"/>
              </w:rPr>
              <w:t xml:space="preserve"> enrolled in NEQAS Schemes. </w:t>
            </w:r>
          </w:p>
        </w:tc>
        <w:tc>
          <w:tcPr>
            <w:tcW w:w="1760" w:type="dxa"/>
            <w:shd w:val="clear" w:color="auto" w:fill="auto"/>
          </w:tcPr>
          <w:p w14:paraId="6B8EB9B3" w14:textId="77777777" w:rsidR="006B73E4" w:rsidRPr="006B73E4" w:rsidRDefault="006B73E4" w:rsidP="006B73E4">
            <w:pPr>
              <w:spacing w:line="360" w:lineRule="auto"/>
              <w:rPr>
                <w:rFonts w:eastAsia="TimesNewRomanPS-BoldMT"/>
                <w:b/>
                <w:bCs/>
                <w:sz w:val="22"/>
                <w:szCs w:val="22"/>
                <w:lang w:eastAsia="zh-CN"/>
              </w:rPr>
            </w:pPr>
          </w:p>
        </w:tc>
        <w:tc>
          <w:tcPr>
            <w:tcW w:w="1384" w:type="dxa"/>
            <w:shd w:val="clear" w:color="auto" w:fill="auto"/>
          </w:tcPr>
          <w:p w14:paraId="5D76F8CB" w14:textId="77777777" w:rsidR="006B73E4" w:rsidRPr="006B73E4" w:rsidRDefault="006B73E4" w:rsidP="006B73E4">
            <w:pPr>
              <w:spacing w:line="360" w:lineRule="auto"/>
              <w:rPr>
                <w:rFonts w:eastAsia="TimesNewRomanPS-BoldMT"/>
                <w:b/>
                <w:bCs/>
                <w:sz w:val="22"/>
                <w:szCs w:val="22"/>
                <w:lang w:eastAsia="zh-CN"/>
              </w:rPr>
            </w:pPr>
          </w:p>
        </w:tc>
        <w:tc>
          <w:tcPr>
            <w:tcW w:w="966" w:type="dxa"/>
            <w:shd w:val="clear" w:color="auto" w:fill="auto"/>
          </w:tcPr>
          <w:p w14:paraId="38336BD3"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5</w:t>
            </w:r>
          </w:p>
        </w:tc>
        <w:tc>
          <w:tcPr>
            <w:tcW w:w="1000" w:type="dxa"/>
            <w:shd w:val="clear" w:color="auto" w:fill="auto"/>
          </w:tcPr>
          <w:p w14:paraId="27BC3C98"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7</w:t>
            </w:r>
          </w:p>
        </w:tc>
        <w:tc>
          <w:tcPr>
            <w:tcW w:w="1034" w:type="dxa"/>
            <w:shd w:val="clear" w:color="auto" w:fill="auto"/>
          </w:tcPr>
          <w:p w14:paraId="7B6D5CDF"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10</w:t>
            </w:r>
          </w:p>
        </w:tc>
        <w:tc>
          <w:tcPr>
            <w:tcW w:w="1033" w:type="dxa"/>
            <w:shd w:val="clear" w:color="auto" w:fill="auto"/>
          </w:tcPr>
          <w:p w14:paraId="2D90C60F"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25</w:t>
            </w:r>
          </w:p>
        </w:tc>
        <w:tc>
          <w:tcPr>
            <w:tcW w:w="1195" w:type="dxa"/>
            <w:shd w:val="clear" w:color="auto" w:fill="auto"/>
          </w:tcPr>
          <w:p w14:paraId="260AE86B"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30</w:t>
            </w:r>
          </w:p>
        </w:tc>
      </w:tr>
      <w:tr w:rsidR="006B73E4" w:rsidRPr="006B73E4" w14:paraId="4E027108" w14:textId="77777777" w:rsidTr="00C771C0">
        <w:trPr>
          <w:trHeight w:val="507"/>
        </w:trPr>
        <w:tc>
          <w:tcPr>
            <w:tcW w:w="2300" w:type="dxa"/>
            <w:vMerge/>
            <w:shd w:val="clear" w:color="auto" w:fill="auto"/>
          </w:tcPr>
          <w:p w14:paraId="41C27D06" w14:textId="77777777" w:rsidR="006B73E4" w:rsidRPr="006B73E4" w:rsidRDefault="006B73E4" w:rsidP="006B73E4">
            <w:pPr>
              <w:spacing w:line="360" w:lineRule="auto"/>
              <w:rPr>
                <w:rFonts w:eastAsia="SimSun"/>
                <w:color w:val="000000"/>
                <w:sz w:val="22"/>
                <w:szCs w:val="22"/>
                <w:lang w:eastAsia="zh-CN"/>
              </w:rPr>
            </w:pPr>
          </w:p>
        </w:tc>
        <w:tc>
          <w:tcPr>
            <w:tcW w:w="3806" w:type="dxa"/>
            <w:shd w:val="clear" w:color="auto" w:fill="auto"/>
          </w:tcPr>
          <w:p w14:paraId="5D431C81" w14:textId="77777777" w:rsidR="006B73E4" w:rsidRPr="006B73E4" w:rsidRDefault="006B73E4" w:rsidP="006B73E4">
            <w:pPr>
              <w:spacing w:line="360" w:lineRule="auto"/>
              <w:rPr>
                <w:rFonts w:eastAsia="SimSun"/>
                <w:sz w:val="22"/>
                <w:szCs w:val="22"/>
                <w:lang w:eastAsia="zh-CN"/>
              </w:rPr>
            </w:pPr>
            <w:r w:rsidRPr="006B73E4">
              <w:rPr>
                <w:rFonts w:eastAsia="SimSun"/>
                <w:color w:val="000000"/>
                <w:sz w:val="22"/>
                <w:szCs w:val="22"/>
                <w:lang w:eastAsia="zh-CN"/>
              </w:rPr>
              <w:t xml:space="preserve">Proportion of laboratories with EQA </w:t>
            </w:r>
          </w:p>
          <w:p w14:paraId="72A96C15" w14:textId="77777777" w:rsidR="006B73E4" w:rsidRPr="006B73E4" w:rsidRDefault="006B73E4" w:rsidP="006B73E4">
            <w:pPr>
              <w:spacing w:line="360" w:lineRule="auto"/>
              <w:rPr>
                <w:rFonts w:eastAsia="TimesNewRomanPS-BoldMT"/>
                <w:b/>
                <w:bCs/>
                <w:sz w:val="22"/>
                <w:szCs w:val="22"/>
                <w:lang w:eastAsia="zh-CN"/>
              </w:rPr>
            </w:pPr>
            <w:r w:rsidRPr="006B73E4">
              <w:rPr>
                <w:rFonts w:eastAsia="SimSun"/>
                <w:color w:val="000000"/>
                <w:sz w:val="22"/>
                <w:szCs w:val="22"/>
                <w:lang w:eastAsia="zh-CN"/>
              </w:rPr>
              <w:t xml:space="preserve">(NEQAS) performance level of &gt;80% </w:t>
            </w:r>
          </w:p>
        </w:tc>
        <w:tc>
          <w:tcPr>
            <w:tcW w:w="1760" w:type="dxa"/>
            <w:shd w:val="clear" w:color="auto" w:fill="auto"/>
          </w:tcPr>
          <w:p w14:paraId="68A45F0F" w14:textId="77777777" w:rsidR="006B73E4" w:rsidRPr="006B73E4" w:rsidRDefault="006B73E4" w:rsidP="006B73E4">
            <w:pPr>
              <w:spacing w:line="360" w:lineRule="auto"/>
              <w:rPr>
                <w:rFonts w:eastAsia="TimesNewRomanPS-BoldMT"/>
                <w:b/>
                <w:bCs/>
                <w:sz w:val="22"/>
                <w:szCs w:val="22"/>
                <w:lang w:eastAsia="zh-CN"/>
              </w:rPr>
            </w:pPr>
          </w:p>
        </w:tc>
        <w:tc>
          <w:tcPr>
            <w:tcW w:w="1384" w:type="dxa"/>
            <w:shd w:val="clear" w:color="auto" w:fill="auto"/>
          </w:tcPr>
          <w:p w14:paraId="04DF9EFD" w14:textId="77777777" w:rsidR="006B73E4" w:rsidRPr="006B73E4" w:rsidRDefault="006B73E4" w:rsidP="006B73E4">
            <w:pPr>
              <w:spacing w:line="360" w:lineRule="auto"/>
              <w:rPr>
                <w:rFonts w:eastAsia="TimesNewRomanPS-BoldMT"/>
                <w:b/>
                <w:bCs/>
                <w:sz w:val="22"/>
                <w:szCs w:val="22"/>
                <w:lang w:eastAsia="zh-CN"/>
              </w:rPr>
            </w:pPr>
          </w:p>
        </w:tc>
        <w:tc>
          <w:tcPr>
            <w:tcW w:w="966" w:type="dxa"/>
            <w:shd w:val="clear" w:color="auto" w:fill="auto"/>
          </w:tcPr>
          <w:p w14:paraId="11E30FE7"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80%</w:t>
            </w:r>
          </w:p>
        </w:tc>
        <w:tc>
          <w:tcPr>
            <w:tcW w:w="1000" w:type="dxa"/>
            <w:shd w:val="clear" w:color="auto" w:fill="auto"/>
          </w:tcPr>
          <w:p w14:paraId="4EE5C90A"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80%</w:t>
            </w:r>
          </w:p>
        </w:tc>
        <w:tc>
          <w:tcPr>
            <w:tcW w:w="1034" w:type="dxa"/>
            <w:shd w:val="clear" w:color="auto" w:fill="auto"/>
          </w:tcPr>
          <w:p w14:paraId="605E6058"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80%</w:t>
            </w:r>
          </w:p>
        </w:tc>
        <w:tc>
          <w:tcPr>
            <w:tcW w:w="1033" w:type="dxa"/>
            <w:shd w:val="clear" w:color="auto" w:fill="auto"/>
          </w:tcPr>
          <w:p w14:paraId="1FA2F666"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80%</w:t>
            </w:r>
          </w:p>
        </w:tc>
        <w:tc>
          <w:tcPr>
            <w:tcW w:w="1195" w:type="dxa"/>
            <w:shd w:val="clear" w:color="auto" w:fill="auto"/>
          </w:tcPr>
          <w:p w14:paraId="49D36625"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80%</w:t>
            </w:r>
          </w:p>
        </w:tc>
      </w:tr>
      <w:tr w:rsidR="006B73E4" w:rsidRPr="006B73E4" w14:paraId="43484D50" w14:textId="77777777" w:rsidTr="00C771C0">
        <w:trPr>
          <w:trHeight w:val="320"/>
        </w:trPr>
        <w:tc>
          <w:tcPr>
            <w:tcW w:w="2300" w:type="dxa"/>
            <w:vMerge/>
            <w:shd w:val="clear" w:color="auto" w:fill="auto"/>
          </w:tcPr>
          <w:p w14:paraId="4EB726B5" w14:textId="77777777" w:rsidR="006B73E4" w:rsidRPr="006B73E4" w:rsidRDefault="006B73E4" w:rsidP="006B73E4">
            <w:pPr>
              <w:spacing w:line="360" w:lineRule="auto"/>
              <w:rPr>
                <w:rFonts w:eastAsia="SimSun"/>
                <w:color w:val="000000"/>
                <w:sz w:val="22"/>
                <w:szCs w:val="22"/>
                <w:lang w:eastAsia="zh-CN"/>
              </w:rPr>
            </w:pPr>
          </w:p>
        </w:tc>
        <w:tc>
          <w:tcPr>
            <w:tcW w:w="3806" w:type="dxa"/>
            <w:shd w:val="clear" w:color="auto" w:fill="auto"/>
          </w:tcPr>
          <w:p w14:paraId="6354CFAF" w14:textId="77777777" w:rsidR="006B73E4" w:rsidRPr="006B73E4" w:rsidRDefault="006B73E4" w:rsidP="006B73E4">
            <w:pPr>
              <w:spacing w:line="360" w:lineRule="auto"/>
              <w:rPr>
                <w:rFonts w:eastAsia="SimSun"/>
                <w:sz w:val="22"/>
                <w:szCs w:val="22"/>
                <w:lang w:eastAsia="zh-CN"/>
              </w:rPr>
            </w:pPr>
            <w:r w:rsidRPr="006B73E4">
              <w:rPr>
                <w:rFonts w:eastAsia="SimSun"/>
                <w:color w:val="000000"/>
                <w:sz w:val="22"/>
                <w:szCs w:val="22"/>
                <w:lang w:eastAsia="zh-CN"/>
              </w:rPr>
              <w:t xml:space="preserve">Number of laboratories enrolled in REQAS </w:t>
            </w:r>
          </w:p>
          <w:p w14:paraId="47B055EC" w14:textId="77777777" w:rsidR="006B73E4" w:rsidRPr="006B73E4" w:rsidRDefault="006B73E4" w:rsidP="006B73E4">
            <w:pPr>
              <w:spacing w:line="360" w:lineRule="auto"/>
              <w:rPr>
                <w:rFonts w:eastAsia="TimesNewRomanPS-BoldMT"/>
                <w:b/>
                <w:bCs/>
                <w:sz w:val="22"/>
                <w:szCs w:val="22"/>
                <w:lang w:eastAsia="zh-CN"/>
              </w:rPr>
            </w:pPr>
            <w:r w:rsidRPr="006B73E4">
              <w:rPr>
                <w:rFonts w:eastAsia="SimSun"/>
                <w:color w:val="000000"/>
                <w:sz w:val="22"/>
                <w:szCs w:val="22"/>
                <w:lang w:eastAsia="zh-CN"/>
              </w:rPr>
              <w:t>PT schemes/ proportion /</w:t>
            </w:r>
          </w:p>
        </w:tc>
        <w:tc>
          <w:tcPr>
            <w:tcW w:w="1760" w:type="dxa"/>
            <w:shd w:val="clear" w:color="auto" w:fill="auto"/>
          </w:tcPr>
          <w:p w14:paraId="52DD2769" w14:textId="77777777" w:rsidR="006B73E4" w:rsidRPr="006B73E4" w:rsidRDefault="006B73E4" w:rsidP="006B73E4">
            <w:pPr>
              <w:spacing w:line="360" w:lineRule="auto"/>
              <w:rPr>
                <w:rFonts w:eastAsia="TimesNewRomanPS-BoldMT"/>
                <w:b/>
                <w:bCs/>
                <w:sz w:val="22"/>
                <w:szCs w:val="22"/>
                <w:lang w:eastAsia="zh-CN"/>
              </w:rPr>
            </w:pPr>
          </w:p>
        </w:tc>
        <w:tc>
          <w:tcPr>
            <w:tcW w:w="1384" w:type="dxa"/>
            <w:shd w:val="clear" w:color="auto" w:fill="auto"/>
          </w:tcPr>
          <w:p w14:paraId="093DB779" w14:textId="77777777" w:rsidR="006B73E4" w:rsidRPr="006B73E4" w:rsidRDefault="006B73E4" w:rsidP="006B73E4">
            <w:pPr>
              <w:spacing w:line="360" w:lineRule="auto"/>
              <w:rPr>
                <w:rFonts w:eastAsia="TimesNewRomanPS-BoldMT"/>
                <w:b/>
                <w:bCs/>
                <w:sz w:val="22"/>
                <w:szCs w:val="22"/>
                <w:lang w:eastAsia="zh-CN"/>
              </w:rPr>
            </w:pPr>
          </w:p>
        </w:tc>
        <w:tc>
          <w:tcPr>
            <w:tcW w:w="966" w:type="dxa"/>
            <w:shd w:val="clear" w:color="auto" w:fill="auto"/>
          </w:tcPr>
          <w:p w14:paraId="1FB445A5"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10</w:t>
            </w:r>
          </w:p>
        </w:tc>
        <w:tc>
          <w:tcPr>
            <w:tcW w:w="1000" w:type="dxa"/>
            <w:shd w:val="clear" w:color="auto" w:fill="auto"/>
          </w:tcPr>
          <w:p w14:paraId="61E0969E"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15</w:t>
            </w:r>
          </w:p>
        </w:tc>
        <w:tc>
          <w:tcPr>
            <w:tcW w:w="1034" w:type="dxa"/>
            <w:shd w:val="clear" w:color="auto" w:fill="auto"/>
          </w:tcPr>
          <w:p w14:paraId="7FFF16C4"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20</w:t>
            </w:r>
          </w:p>
        </w:tc>
        <w:tc>
          <w:tcPr>
            <w:tcW w:w="1033" w:type="dxa"/>
            <w:shd w:val="clear" w:color="auto" w:fill="auto"/>
          </w:tcPr>
          <w:p w14:paraId="78196891"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25</w:t>
            </w:r>
          </w:p>
        </w:tc>
        <w:tc>
          <w:tcPr>
            <w:tcW w:w="1195" w:type="dxa"/>
            <w:shd w:val="clear" w:color="auto" w:fill="auto"/>
          </w:tcPr>
          <w:p w14:paraId="01CD7D30"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35</w:t>
            </w:r>
          </w:p>
        </w:tc>
      </w:tr>
      <w:tr w:rsidR="006B73E4" w:rsidRPr="006B73E4" w14:paraId="14357F96" w14:textId="77777777" w:rsidTr="00C771C0">
        <w:trPr>
          <w:trHeight w:val="563"/>
        </w:trPr>
        <w:tc>
          <w:tcPr>
            <w:tcW w:w="2300" w:type="dxa"/>
            <w:vMerge/>
            <w:shd w:val="clear" w:color="auto" w:fill="auto"/>
          </w:tcPr>
          <w:p w14:paraId="47CADCB7" w14:textId="77777777" w:rsidR="006B73E4" w:rsidRPr="006B73E4" w:rsidRDefault="006B73E4" w:rsidP="006B73E4">
            <w:pPr>
              <w:spacing w:line="360" w:lineRule="auto"/>
              <w:rPr>
                <w:rFonts w:eastAsia="SimSun"/>
                <w:color w:val="000000"/>
                <w:sz w:val="22"/>
                <w:szCs w:val="22"/>
                <w:lang w:eastAsia="zh-CN"/>
              </w:rPr>
            </w:pPr>
          </w:p>
        </w:tc>
        <w:tc>
          <w:tcPr>
            <w:tcW w:w="3806" w:type="dxa"/>
            <w:shd w:val="clear" w:color="auto" w:fill="auto"/>
          </w:tcPr>
          <w:p w14:paraId="4C82437A" w14:textId="77777777" w:rsidR="006B73E4" w:rsidRPr="006B73E4" w:rsidRDefault="006B73E4" w:rsidP="006B73E4">
            <w:pPr>
              <w:spacing w:line="360" w:lineRule="auto"/>
              <w:rPr>
                <w:rFonts w:eastAsia="SimSun"/>
                <w:sz w:val="22"/>
                <w:szCs w:val="22"/>
                <w:lang w:eastAsia="zh-CN"/>
              </w:rPr>
            </w:pPr>
            <w:r w:rsidRPr="006B73E4">
              <w:rPr>
                <w:rFonts w:eastAsia="SimSun"/>
                <w:color w:val="000000"/>
                <w:sz w:val="22"/>
                <w:szCs w:val="22"/>
                <w:lang w:eastAsia="zh-CN"/>
              </w:rPr>
              <w:t xml:space="preserve">Proportion of laboratories with EQA </w:t>
            </w:r>
          </w:p>
          <w:p w14:paraId="3C6387D9" w14:textId="77777777" w:rsidR="006B73E4" w:rsidRPr="006B73E4" w:rsidRDefault="006B73E4" w:rsidP="006B73E4">
            <w:pPr>
              <w:spacing w:line="360" w:lineRule="auto"/>
              <w:rPr>
                <w:rFonts w:eastAsia="TimesNewRomanPS-BoldMT"/>
                <w:b/>
                <w:bCs/>
                <w:sz w:val="22"/>
                <w:szCs w:val="22"/>
                <w:lang w:eastAsia="zh-CN"/>
              </w:rPr>
            </w:pPr>
            <w:r w:rsidRPr="006B73E4">
              <w:rPr>
                <w:rFonts w:eastAsia="SimSun"/>
                <w:color w:val="000000"/>
                <w:sz w:val="22"/>
                <w:szCs w:val="22"/>
                <w:lang w:eastAsia="zh-CN"/>
              </w:rPr>
              <w:t xml:space="preserve">(REQAS) performance level of &gt;80% </w:t>
            </w:r>
          </w:p>
        </w:tc>
        <w:tc>
          <w:tcPr>
            <w:tcW w:w="1760" w:type="dxa"/>
            <w:shd w:val="clear" w:color="auto" w:fill="auto"/>
          </w:tcPr>
          <w:p w14:paraId="515F5238" w14:textId="77777777" w:rsidR="006B73E4" w:rsidRPr="006B73E4" w:rsidRDefault="006B73E4" w:rsidP="006B73E4">
            <w:pPr>
              <w:spacing w:line="360" w:lineRule="auto"/>
              <w:rPr>
                <w:rFonts w:eastAsia="TimesNewRomanPS-BoldMT"/>
                <w:b/>
                <w:bCs/>
                <w:sz w:val="22"/>
                <w:szCs w:val="22"/>
                <w:lang w:eastAsia="zh-CN"/>
              </w:rPr>
            </w:pPr>
          </w:p>
        </w:tc>
        <w:tc>
          <w:tcPr>
            <w:tcW w:w="1384" w:type="dxa"/>
            <w:shd w:val="clear" w:color="auto" w:fill="auto"/>
          </w:tcPr>
          <w:p w14:paraId="50E205A2" w14:textId="77777777" w:rsidR="006B73E4" w:rsidRPr="006B73E4" w:rsidRDefault="006B73E4" w:rsidP="006B73E4">
            <w:pPr>
              <w:spacing w:line="360" w:lineRule="auto"/>
              <w:rPr>
                <w:rFonts w:eastAsia="TimesNewRomanPS-BoldMT"/>
                <w:b/>
                <w:bCs/>
                <w:sz w:val="22"/>
                <w:szCs w:val="22"/>
                <w:lang w:eastAsia="zh-CN"/>
              </w:rPr>
            </w:pPr>
          </w:p>
        </w:tc>
        <w:tc>
          <w:tcPr>
            <w:tcW w:w="966" w:type="dxa"/>
            <w:shd w:val="clear" w:color="auto" w:fill="auto"/>
          </w:tcPr>
          <w:p w14:paraId="09FF0926"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80%</w:t>
            </w:r>
          </w:p>
        </w:tc>
        <w:tc>
          <w:tcPr>
            <w:tcW w:w="1000" w:type="dxa"/>
            <w:shd w:val="clear" w:color="auto" w:fill="auto"/>
          </w:tcPr>
          <w:p w14:paraId="180E9C7F"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80%</w:t>
            </w:r>
          </w:p>
        </w:tc>
        <w:tc>
          <w:tcPr>
            <w:tcW w:w="1034" w:type="dxa"/>
            <w:shd w:val="clear" w:color="auto" w:fill="auto"/>
          </w:tcPr>
          <w:p w14:paraId="039675A1"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80%</w:t>
            </w:r>
          </w:p>
        </w:tc>
        <w:tc>
          <w:tcPr>
            <w:tcW w:w="1033" w:type="dxa"/>
            <w:shd w:val="clear" w:color="auto" w:fill="auto"/>
          </w:tcPr>
          <w:p w14:paraId="3E2B4B86"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80%</w:t>
            </w:r>
          </w:p>
        </w:tc>
        <w:tc>
          <w:tcPr>
            <w:tcW w:w="1195" w:type="dxa"/>
            <w:shd w:val="clear" w:color="auto" w:fill="auto"/>
          </w:tcPr>
          <w:p w14:paraId="1DFD29B3"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80%</w:t>
            </w:r>
          </w:p>
        </w:tc>
      </w:tr>
      <w:tr w:rsidR="006B73E4" w:rsidRPr="006B73E4" w14:paraId="743D5398" w14:textId="77777777" w:rsidTr="00C771C0">
        <w:trPr>
          <w:trHeight w:val="563"/>
        </w:trPr>
        <w:tc>
          <w:tcPr>
            <w:tcW w:w="2300" w:type="dxa"/>
            <w:vMerge/>
            <w:shd w:val="clear" w:color="auto" w:fill="auto"/>
          </w:tcPr>
          <w:p w14:paraId="636C62E0" w14:textId="77777777" w:rsidR="006B73E4" w:rsidRPr="006B73E4" w:rsidRDefault="006B73E4" w:rsidP="006B73E4">
            <w:pPr>
              <w:spacing w:line="360" w:lineRule="auto"/>
              <w:rPr>
                <w:rFonts w:eastAsia="SimSun"/>
                <w:color w:val="000000"/>
                <w:sz w:val="22"/>
                <w:szCs w:val="22"/>
                <w:lang w:eastAsia="zh-CN"/>
              </w:rPr>
            </w:pPr>
          </w:p>
        </w:tc>
        <w:tc>
          <w:tcPr>
            <w:tcW w:w="3806" w:type="dxa"/>
            <w:shd w:val="clear" w:color="auto" w:fill="auto"/>
          </w:tcPr>
          <w:p w14:paraId="501A0CDB" w14:textId="77777777" w:rsidR="006B73E4" w:rsidRPr="006B73E4" w:rsidRDefault="006B73E4" w:rsidP="006B73E4">
            <w:pPr>
              <w:spacing w:line="360" w:lineRule="auto"/>
              <w:rPr>
                <w:rFonts w:eastAsia="SimSun"/>
                <w:color w:val="000000"/>
                <w:sz w:val="22"/>
                <w:szCs w:val="22"/>
                <w:lang w:eastAsia="zh-CN"/>
              </w:rPr>
            </w:pPr>
            <w:r w:rsidRPr="006B73E4">
              <w:rPr>
                <w:rFonts w:eastAsia="SimSun"/>
                <w:color w:val="000000"/>
                <w:sz w:val="22"/>
                <w:szCs w:val="22"/>
                <w:lang w:eastAsia="zh-CN"/>
              </w:rPr>
              <w:t>Numbers of  laboratories enrolled/participated  for randomly blind rechecking</w:t>
            </w:r>
          </w:p>
        </w:tc>
        <w:tc>
          <w:tcPr>
            <w:tcW w:w="1760" w:type="dxa"/>
            <w:shd w:val="clear" w:color="auto" w:fill="auto"/>
          </w:tcPr>
          <w:p w14:paraId="126C1377"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 xml:space="preserve">Number </w:t>
            </w:r>
          </w:p>
        </w:tc>
        <w:tc>
          <w:tcPr>
            <w:tcW w:w="1384" w:type="dxa"/>
            <w:shd w:val="clear" w:color="auto" w:fill="auto"/>
          </w:tcPr>
          <w:p w14:paraId="573370E7" w14:textId="77777777" w:rsidR="006B73E4" w:rsidRPr="006B73E4" w:rsidRDefault="006B73E4" w:rsidP="006B73E4">
            <w:pPr>
              <w:spacing w:line="360" w:lineRule="auto"/>
              <w:rPr>
                <w:rFonts w:eastAsia="TimesNewRomanPS-BoldMT"/>
                <w:b/>
                <w:bCs/>
                <w:sz w:val="22"/>
                <w:szCs w:val="22"/>
                <w:lang w:eastAsia="zh-CN"/>
              </w:rPr>
            </w:pPr>
          </w:p>
        </w:tc>
        <w:tc>
          <w:tcPr>
            <w:tcW w:w="966" w:type="dxa"/>
            <w:shd w:val="clear" w:color="auto" w:fill="auto"/>
          </w:tcPr>
          <w:p w14:paraId="6B7F425B"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120</w:t>
            </w:r>
          </w:p>
        </w:tc>
        <w:tc>
          <w:tcPr>
            <w:tcW w:w="1000" w:type="dxa"/>
            <w:shd w:val="clear" w:color="auto" w:fill="auto"/>
          </w:tcPr>
          <w:p w14:paraId="0C21813E"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127</w:t>
            </w:r>
          </w:p>
        </w:tc>
        <w:tc>
          <w:tcPr>
            <w:tcW w:w="1034" w:type="dxa"/>
            <w:shd w:val="clear" w:color="auto" w:fill="auto"/>
          </w:tcPr>
          <w:p w14:paraId="7C67D573"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135</w:t>
            </w:r>
          </w:p>
        </w:tc>
        <w:tc>
          <w:tcPr>
            <w:tcW w:w="1033" w:type="dxa"/>
            <w:shd w:val="clear" w:color="auto" w:fill="auto"/>
          </w:tcPr>
          <w:p w14:paraId="3674AA3E"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150</w:t>
            </w:r>
          </w:p>
        </w:tc>
        <w:tc>
          <w:tcPr>
            <w:tcW w:w="1195" w:type="dxa"/>
            <w:shd w:val="clear" w:color="auto" w:fill="auto"/>
          </w:tcPr>
          <w:p w14:paraId="34B3E3F7"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160</w:t>
            </w:r>
          </w:p>
        </w:tc>
      </w:tr>
      <w:tr w:rsidR="006B73E4" w:rsidRPr="006B73E4" w14:paraId="5A33F6BC" w14:textId="77777777" w:rsidTr="00C771C0">
        <w:trPr>
          <w:trHeight w:val="274"/>
        </w:trPr>
        <w:tc>
          <w:tcPr>
            <w:tcW w:w="2300" w:type="dxa"/>
            <w:vMerge/>
            <w:shd w:val="clear" w:color="auto" w:fill="auto"/>
          </w:tcPr>
          <w:p w14:paraId="6FBCD864" w14:textId="77777777" w:rsidR="006B73E4" w:rsidRPr="006B73E4" w:rsidRDefault="006B73E4" w:rsidP="006B73E4">
            <w:pPr>
              <w:spacing w:line="360" w:lineRule="auto"/>
              <w:rPr>
                <w:rFonts w:eastAsia="SimSun"/>
                <w:color w:val="000000"/>
                <w:sz w:val="22"/>
                <w:szCs w:val="22"/>
                <w:lang w:eastAsia="zh-CN"/>
              </w:rPr>
            </w:pPr>
          </w:p>
        </w:tc>
        <w:tc>
          <w:tcPr>
            <w:tcW w:w="3806" w:type="dxa"/>
            <w:shd w:val="clear" w:color="auto" w:fill="auto"/>
          </w:tcPr>
          <w:p w14:paraId="3AC65D01" w14:textId="77777777" w:rsidR="006B73E4" w:rsidRPr="006B73E4" w:rsidRDefault="006B73E4" w:rsidP="006B73E4">
            <w:pPr>
              <w:spacing w:line="360" w:lineRule="auto"/>
              <w:rPr>
                <w:rFonts w:eastAsia="SimSun"/>
                <w:sz w:val="22"/>
                <w:szCs w:val="22"/>
                <w:lang w:eastAsia="zh-CN"/>
              </w:rPr>
            </w:pPr>
            <w:r w:rsidRPr="006B73E4">
              <w:rPr>
                <w:rFonts w:eastAsia="SimSun"/>
                <w:color w:val="000000"/>
                <w:sz w:val="22"/>
                <w:szCs w:val="22"/>
                <w:lang w:eastAsia="zh-CN"/>
              </w:rPr>
              <w:t xml:space="preserve">Proportion of  laboratories covered in </w:t>
            </w:r>
          </w:p>
          <w:p w14:paraId="66EABFC2" w14:textId="77777777" w:rsidR="006B73E4" w:rsidRPr="006B73E4" w:rsidRDefault="006B73E4" w:rsidP="006B73E4">
            <w:pPr>
              <w:spacing w:line="360" w:lineRule="auto"/>
              <w:rPr>
                <w:rFonts w:eastAsia="SimSun"/>
                <w:sz w:val="22"/>
                <w:szCs w:val="22"/>
                <w:lang w:eastAsia="zh-CN"/>
              </w:rPr>
            </w:pPr>
            <w:r w:rsidRPr="006B73E4">
              <w:rPr>
                <w:rFonts w:eastAsia="SimSun"/>
                <w:color w:val="000000"/>
                <w:sz w:val="22"/>
                <w:szCs w:val="22"/>
                <w:lang w:eastAsia="zh-CN"/>
              </w:rPr>
              <w:t xml:space="preserve">random blinded rechecking/ onsite </w:t>
            </w:r>
          </w:p>
          <w:p w14:paraId="56CB71DB" w14:textId="77777777" w:rsidR="006B73E4" w:rsidRPr="006B73E4" w:rsidRDefault="006B73E4" w:rsidP="006B73E4">
            <w:pPr>
              <w:spacing w:line="360" w:lineRule="auto"/>
              <w:rPr>
                <w:rFonts w:eastAsia="TimesNewRomanPS-BoldMT"/>
                <w:b/>
                <w:bCs/>
                <w:sz w:val="22"/>
                <w:szCs w:val="22"/>
                <w:lang w:eastAsia="zh-CN"/>
              </w:rPr>
            </w:pPr>
            <w:r w:rsidRPr="006B73E4">
              <w:rPr>
                <w:rFonts w:eastAsia="SimSun"/>
                <w:color w:val="000000"/>
                <w:sz w:val="22"/>
                <w:szCs w:val="22"/>
                <w:lang w:eastAsia="zh-CN"/>
              </w:rPr>
              <w:t xml:space="preserve">evaluation schemes </w:t>
            </w:r>
          </w:p>
        </w:tc>
        <w:tc>
          <w:tcPr>
            <w:tcW w:w="1760" w:type="dxa"/>
            <w:shd w:val="clear" w:color="auto" w:fill="auto"/>
          </w:tcPr>
          <w:p w14:paraId="55DBCC7A" w14:textId="77777777" w:rsidR="006B73E4" w:rsidRPr="006B73E4" w:rsidRDefault="006B73E4" w:rsidP="006B73E4">
            <w:pPr>
              <w:spacing w:line="360" w:lineRule="auto"/>
              <w:rPr>
                <w:rFonts w:eastAsia="TimesNewRomanPS-BoldMT"/>
                <w:b/>
                <w:bCs/>
                <w:sz w:val="22"/>
                <w:szCs w:val="22"/>
                <w:lang w:eastAsia="zh-CN"/>
              </w:rPr>
            </w:pPr>
          </w:p>
        </w:tc>
        <w:tc>
          <w:tcPr>
            <w:tcW w:w="1384" w:type="dxa"/>
            <w:shd w:val="clear" w:color="auto" w:fill="auto"/>
          </w:tcPr>
          <w:p w14:paraId="6C405011" w14:textId="77777777" w:rsidR="006B73E4" w:rsidRPr="006B73E4" w:rsidRDefault="006B73E4" w:rsidP="006B73E4">
            <w:pPr>
              <w:spacing w:line="360" w:lineRule="auto"/>
              <w:rPr>
                <w:rFonts w:eastAsia="TimesNewRomanPS-BoldMT"/>
                <w:b/>
                <w:bCs/>
                <w:sz w:val="22"/>
                <w:szCs w:val="22"/>
                <w:lang w:eastAsia="zh-CN"/>
              </w:rPr>
            </w:pPr>
          </w:p>
        </w:tc>
        <w:tc>
          <w:tcPr>
            <w:tcW w:w="966" w:type="dxa"/>
            <w:shd w:val="clear" w:color="auto" w:fill="auto"/>
          </w:tcPr>
          <w:p w14:paraId="7A4C7DA7"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60%</w:t>
            </w:r>
          </w:p>
        </w:tc>
        <w:tc>
          <w:tcPr>
            <w:tcW w:w="1000" w:type="dxa"/>
            <w:shd w:val="clear" w:color="auto" w:fill="auto"/>
          </w:tcPr>
          <w:p w14:paraId="637D7C02"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70%</w:t>
            </w:r>
          </w:p>
        </w:tc>
        <w:tc>
          <w:tcPr>
            <w:tcW w:w="1034" w:type="dxa"/>
            <w:shd w:val="clear" w:color="auto" w:fill="auto"/>
          </w:tcPr>
          <w:p w14:paraId="600B3ACE"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75%</w:t>
            </w:r>
          </w:p>
        </w:tc>
        <w:tc>
          <w:tcPr>
            <w:tcW w:w="1033" w:type="dxa"/>
            <w:shd w:val="clear" w:color="auto" w:fill="auto"/>
          </w:tcPr>
          <w:p w14:paraId="29DBE820"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80%</w:t>
            </w:r>
          </w:p>
        </w:tc>
        <w:tc>
          <w:tcPr>
            <w:tcW w:w="1195" w:type="dxa"/>
            <w:shd w:val="clear" w:color="auto" w:fill="auto"/>
          </w:tcPr>
          <w:p w14:paraId="7464CDB1"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85%</w:t>
            </w:r>
          </w:p>
        </w:tc>
      </w:tr>
      <w:tr w:rsidR="006B73E4" w:rsidRPr="006B73E4" w14:paraId="0A439C8E" w14:textId="77777777" w:rsidTr="00C771C0">
        <w:trPr>
          <w:trHeight w:val="291"/>
        </w:trPr>
        <w:tc>
          <w:tcPr>
            <w:tcW w:w="2300" w:type="dxa"/>
            <w:vMerge/>
            <w:shd w:val="clear" w:color="auto" w:fill="auto"/>
          </w:tcPr>
          <w:p w14:paraId="168D78D2" w14:textId="77777777" w:rsidR="006B73E4" w:rsidRPr="006B73E4" w:rsidRDefault="006B73E4" w:rsidP="006B73E4">
            <w:pPr>
              <w:spacing w:line="360" w:lineRule="auto"/>
              <w:rPr>
                <w:rFonts w:eastAsia="SimSun"/>
                <w:color w:val="000000"/>
                <w:sz w:val="22"/>
                <w:szCs w:val="22"/>
                <w:lang w:eastAsia="zh-CN"/>
              </w:rPr>
            </w:pPr>
          </w:p>
        </w:tc>
        <w:tc>
          <w:tcPr>
            <w:tcW w:w="3806" w:type="dxa"/>
            <w:shd w:val="clear" w:color="auto" w:fill="auto"/>
          </w:tcPr>
          <w:p w14:paraId="4C60C0B1" w14:textId="77777777" w:rsidR="006B73E4" w:rsidRPr="006B73E4" w:rsidRDefault="006B73E4" w:rsidP="006B73E4">
            <w:pPr>
              <w:spacing w:line="360" w:lineRule="auto"/>
              <w:rPr>
                <w:rFonts w:eastAsia="TimesNewRomanPS-BoldMT"/>
                <w:b/>
                <w:bCs/>
                <w:sz w:val="22"/>
                <w:szCs w:val="22"/>
                <w:lang w:eastAsia="zh-CN"/>
              </w:rPr>
            </w:pPr>
            <w:r w:rsidRPr="006B73E4">
              <w:rPr>
                <w:rFonts w:eastAsia="SimSun"/>
                <w:sz w:val="22"/>
                <w:szCs w:val="22"/>
                <w:lang w:eastAsia="zh-CN"/>
              </w:rPr>
              <w:t>Number (Type) of quality control Reference materials produced.</w:t>
            </w:r>
          </w:p>
        </w:tc>
        <w:tc>
          <w:tcPr>
            <w:tcW w:w="1760" w:type="dxa"/>
            <w:shd w:val="clear" w:color="auto" w:fill="auto"/>
          </w:tcPr>
          <w:p w14:paraId="36CD2D2E" w14:textId="77777777" w:rsidR="006B73E4" w:rsidRPr="006B73E4" w:rsidRDefault="006B73E4" w:rsidP="006B73E4">
            <w:pPr>
              <w:spacing w:line="360" w:lineRule="auto"/>
              <w:rPr>
                <w:rFonts w:eastAsia="TimesNewRomanPS-BoldMT"/>
                <w:b/>
                <w:bCs/>
                <w:sz w:val="22"/>
                <w:szCs w:val="22"/>
                <w:lang w:eastAsia="zh-CN"/>
              </w:rPr>
            </w:pPr>
            <w:r w:rsidRPr="006B73E4">
              <w:rPr>
                <w:rFonts w:eastAsia="TimesNewRomanPS-BoldMT"/>
                <w:b/>
                <w:bCs/>
                <w:sz w:val="22"/>
                <w:szCs w:val="22"/>
                <w:lang w:eastAsia="zh-CN"/>
              </w:rPr>
              <w:t>#</w:t>
            </w:r>
          </w:p>
        </w:tc>
        <w:tc>
          <w:tcPr>
            <w:tcW w:w="1384" w:type="dxa"/>
            <w:shd w:val="clear" w:color="auto" w:fill="auto"/>
          </w:tcPr>
          <w:p w14:paraId="784B003F" w14:textId="77777777" w:rsidR="006B73E4" w:rsidRPr="006B73E4" w:rsidRDefault="006B73E4" w:rsidP="006B73E4">
            <w:pPr>
              <w:spacing w:line="360" w:lineRule="auto"/>
              <w:rPr>
                <w:rFonts w:eastAsia="TimesNewRomanPS-BoldMT"/>
                <w:b/>
                <w:bCs/>
                <w:sz w:val="22"/>
                <w:szCs w:val="22"/>
                <w:lang w:eastAsia="zh-CN"/>
              </w:rPr>
            </w:pPr>
          </w:p>
        </w:tc>
        <w:tc>
          <w:tcPr>
            <w:tcW w:w="966" w:type="dxa"/>
            <w:shd w:val="clear" w:color="auto" w:fill="auto"/>
          </w:tcPr>
          <w:p w14:paraId="7055561D"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w:t>
            </w:r>
          </w:p>
        </w:tc>
        <w:tc>
          <w:tcPr>
            <w:tcW w:w="1000" w:type="dxa"/>
            <w:shd w:val="clear" w:color="auto" w:fill="auto"/>
          </w:tcPr>
          <w:p w14:paraId="14D57FAA"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w:t>
            </w:r>
          </w:p>
        </w:tc>
        <w:tc>
          <w:tcPr>
            <w:tcW w:w="1034" w:type="dxa"/>
            <w:shd w:val="clear" w:color="auto" w:fill="auto"/>
          </w:tcPr>
          <w:p w14:paraId="5D8F4A3D"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2</w:t>
            </w:r>
          </w:p>
        </w:tc>
        <w:tc>
          <w:tcPr>
            <w:tcW w:w="1033" w:type="dxa"/>
            <w:shd w:val="clear" w:color="auto" w:fill="auto"/>
          </w:tcPr>
          <w:p w14:paraId="5D1FE9D0"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3</w:t>
            </w:r>
          </w:p>
        </w:tc>
        <w:tc>
          <w:tcPr>
            <w:tcW w:w="1195" w:type="dxa"/>
            <w:shd w:val="clear" w:color="auto" w:fill="auto"/>
          </w:tcPr>
          <w:p w14:paraId="2C59C0BB"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4</w:t>
            </w:r>
          </w:p>
        </w:tc>
      </w:tr>
      <w:tr w:rsidR="006B73E4" w:rsidRPr="006B73E4" w14:paraId="2894D454" w14:textId="77777777" w:rsidTr="00C771C0">
        <w:trPr>
          <w:trHeight w:val="551"/>
        </w:trPr>
        <w:tc>
          <w:tcPr>
            <w:tcW w:w="2300" w:type="dxa"/>
            <w:vMerge/>
            <w:shd w:val="clear" w:color="auto" w:fill="auto"/>
          </w:tcPr>
          <w:p w14:paraId="5ED9A629" w14:textId="77777777" w:rsidR="006B73E4" w:rsidRPr="006B73E4" w:rsidRDefault="006B73E4" w:rsidP="006B73E4">
            <w:pPr>
              <w:spacing w:line="360" w:lineRule="auto"/>
              <w:rPr>
                <w:rFonts w:eastAsia="SimSun"/>
                <w:color w:val="000000"/>
                <w:sz w:val="22"/>
                <w:szCs w:val="22"/>
                <w:lang w:eastAsia="zh-CN"/>
              </w:rPr>
            </w:pPr>
          </w:p>
        </w:tc>
        <w:tc>
          <w:tcPr>
            <w:tcW w:w="3806" w:type="dxa"/>
            <w:shd w:val="clear" w:color="auto" w:fill="auto"/>
          </w:tcPr>
          <w:p w14:paraId="5EC86409" w14:textId="77777777" w:rsidR="006B73E4" w:rsidRPr="006B73E4" w:rsidRDefault="006B73E4" w:rsidP="006B73E4">
            <w:pPr>
              <w:spacing w:line="360" w:lineRule="auto"/>
              <w:rPr>
                <w:rFonts w:eastAsia="SimSun"/>
                <w:sz w:val="22"/>
                <w:szCs w:val="22"/>
                <w:lang w:eastAsia="zh-CN"/>
              </w:rPr>
            </w:pPr>
            <w:r w:rsidRPr="006B73E4">
              <w:rPr>
                <w:rFonts w:eastAsia="SimSun"/>
                <w:color w:val="000000"/>
                <w:sz w:val="22"/>
                <w:szCs w:val="22"/>
                <w:lang w:eastAsia="zh-CN"/>
              </w:rPr>
              <w:t xml:space="preserve">Number of facilities used the produced </w:t>
            </w:r>
          </w:p>
          <w:p w14:paraId="48B291C0" w14:textId="77777777" w:rsidR="006B73E4" w:rsidRPr="006B73E4" w:rsidRDefault="006B73E4" w:rsidP="006B73E4">
            <w:pPr>
              <w:spacing w:line="360" w:lineRule="auto"/>
              <w:rPr>
                <w:rFonts w:eastAsia="TimesNewRomanPS-BoldMT"/>
                <w:b/>
                <w:bCs/>
                <w:sz w:val="22"/>
                <w:szCs w:val="22"/>
                <w:lang w:eastAsia="zh-CN"/>
              </w:rPr>
            </w:pPr>
            <w:r w:rsidRPr="006B73E4">
              <w:rPr>
                <w:rFonts w:eastAsia="SimSun"/>
                <w:color w:val="000000"/>
                <w:sz w:val="22"/>
                <w:szCs w:val="22"/>
                <w:lang w:eastAsia="zh-CN"/>
              </w:rPr>
              <w:t xml:space="preserve">control/ Reference materials produced </w:t>
            </w:r>
          </w:p>
        </w:tc>
        <w:tc>
          <w:tcPr>
            <w:tcW w:w="1760" w:type="dxa"/>
            <w:shd w:val="clear" w:color="auto" w:fill="auto"/>
          </w:tcPr>
          <w:p w14:paraId="058E3C7C" w14:textId="77777777" w:rsidR="006B73E4" w:rsidRPr="006B73E4" w:rsidRDefault="006B73E4" w:rsidP="006B73E4">
            <w:pPr>
              <w:spacing w:line="360" w:lineRule="auto"/>
              <w:rPr>
                <w:rFonts w:eastAsia="TimesNewRomanPS-BoldMT"/>
                <w:b/>
                <w:bCs/>
                <w:sz w:val="22"/>
                <w:szCs w:val="22"/>
                <w:lang w:eastAsia="zh-CN"/>
              </w:rPr>
            </w:pPr>
            <w:r w:rsidRPr="006B73E4">
              <w:rPr>
                <w:rFonts w:eastAsia="TimesNewRomanPS-BoldMT"/>
                <w:b/>
                <w:bCs/>
                <w:sz w:val="22"/>
                <w:szCs w:val="22"/>
                <w:lang w:eastAsia="zh-CN"/>
              </w:rPr>
              <w:t>#</w:t>
            </w:r>
          </w:p>
        </w:tc>
        <w:tc>
          <w:tcPr>
            <w:tcW w:w="1384" w:type="dxa"/>
            <w:shd w:val="clear" w:color="auto" w:fill="auto"/>
          </w:tcPr>
          <w:p w14:paraId="3CB30A55" w14:textId="77777777" w:rsidR="006B73E4" w:rsidRPr="006B73E4" w:rsidRDefault="006B73E4" w:rsidP="006B73E4">
            <w:pPr>
              <w:spacing w:line="360" w:lineRule="auto"/>
              <w:rPr>
                <w:rFonts w:eastAsia="TimesNewRomanPS-BoldMT"/>
                <w:b/>
                <w:bCs/>
                <w:sz w:val="22"/>
                <w:szCs w:val="22"/>
                <w:lang w:eastAsia="zh-CN"/>
              </w:rPr>
            </w:pPr>
          </w:p>
        </w:tc>
        <w:tc>
          <w:tcPr>
            <w:tcW w:w="966" w:type="dxa"/>
            <w:shd w:val="clear" w:color="auto" w:fill="auto"/>
          </w:tcPr>
          <w:p w14:paraId="3BA03BF1"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4</w:t>
            </w:r>
          </w:p>
        </w:tc>
        <w:tc>
          <w:tcPr>
            <w:tcW w:w="1000" w:type="dxa"/>
            <w:shd w:val="clear" w:color="auto" w:fill="auto"/>
          </w:tcPr>
          <w:p w14:paraId="0D2856F5"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8</w:t>
            </w:r>
          </w:p>
        </w:tc>
        <w:tc>
          <w:tcPr>
            <w:tcW w:w="1034" w:type="dxa"/>
            <w:shd w:val="clear" w:color="auto" w:fill="auto"/>
          </w:tcPr>
          <w:p w14:paraId="5F9CB6A4"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15</w:t>
            </w:r>
          </w:p>
        </w:tc>
        <w:tc>
          <w:tcPr>
            <w:tcW w:w="1033" w:type="dxa"/>
            <w:shd w:val="clear" w:color="auto" w:fill="auto"/>
          </w:tcPr>
          <w:p w14:paraId="1A178FEA"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20</w:t>
            </w:r>
          </w:p>
        </w:tc>
        <w:tc>
          <w:tcPr>
            <w:tcW w:w="1195" w:type="dxa"/>
            <w:shd w:val="clear" w:color="auto" w:fill="auto"/>
          </w:tcPr>
          <w:p w14:paraId="14F8D1C9"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35</w:t>
            </w:r>
          </w:p>
        </w:tc>
      </w:tr>
      <w:tr w:rsidR="006B73E4" w:rsidRPr="006B73E4" w14:paraId="0CA5B78F" w14:textId="77777777" w:rsidTr="00C771C0">
        <w:trPr>
          <w:trHeight w:val="296"/>
        </w:trPr>
        <w:tc>
          <w:tcPr>
            <w:tcW w:w="2300" w:type="dxa"/>
            <w:vMerge/>
            <w:shd w:val="clear" w:color="auto" w:fill="auto"/>
          </w:tcPr>
          <w:p w14:paraId="70A258DA" w14:textId="77777777" w:rsidR="006B73E4" w:rsidRPr="006B73E4" w:rsidRDefault="006B73E4" w:rsidP="006B73E4">
            <w:pPr>
              <w:spacing w:line="360" w:lineRule="auto"/>
              <w:rPr>
                <w:rFonts w:eastAsia="SimSun"/>
                <w:color w:val="000000"/>
                <w:sz w:val="22"/>
                <w:szCs w:val="22"/>
                <w:lang w:eastAsia="zh-CN"/>
              </w:rPr>
            </w:pPr>
          </w:p>
        </w:tc>
        <w:tc>
          <w:tcPr>
            <w:tcW w:w="3806" w:type="dxa"/>
            <w:shd w:val="clear" w:color="auto" w:fill="auto"/>
          </w:tcPr>
          <w:p w14:paraId="1F37A832" w14:textId="77777777" w:rsidR="006B73E4" w:rsidRPr="006B73E4" w:rsidRDefault="006B73E4" w:rsidP="006B73E4">
            <w:pPr>
              <w:spacing w:line="360" w:lineRule="auto"/>
              <w:rPr>
                <w:rFonts w:eastAsia="TimesNewRomanPS-BoldMT"/>
                <w:b/>
                <w:bCs/>
                <w:sz w:val="22"/>
                <w:szCs w:val="22"/>
                <w:lang w:eastAsia="zh-CN"/>
              </w:rPr>
            </w:pPr>
            <w:r w:rsidRPr="006B73E4">
              <w:rPr>
                <w:rFonts w:eastAsia="SimSun"/>
                <w:color w:val="000000"/>
                <w:sz w:val="22"/>
                <w:szCs w:val="22"/>
                <w:lang w:eastAsia="zh-CN"/>
              </w:rPr>
              <w:t xml:space="preserve">(Proportion) Number of laboratories enrolled  in international EQA Scheme </w:t>
            </w:r>
          </w:p>
        </w:tc>
        <w:tc>
          <w:tcPr>
            <w:tcW w:w="1760" w:type="dxa"/>
            <w:shd w:val="clear" w:color="auto" w:fill="auto"/>
          </w:tcPr>
          <w:p w14:paraId="353C4987" w14:textId="77777777" w:rsidR="006B73E4" w:rsidRPr="006B73E4" w:rsidRDefault="006B73E4" w:rsidP="006B73E4">
            <w:pPr>
              <w:spacing w:line="360" w:lineRule="auto"/>
              <w:rPr>
                <w:rFonts w:eastAsia="TimesNewRomanPS-BoldMT"/>
                <w:b/>
                <w:bCs/>
                <w:sz w:val="22"/>
                <w:szCs w:val="22"/>
                <w:lang w:eastAsia="zh-CN"/>
              </w:rPr>
            </w:pPr>
            <w:r w:rsidRPr="006B73E4">
              <w:rPr>
                <w:rFonts w:eastAsia="TimesNewRomanPS-BoldMT"/>
                <w:b/>
                <w:bCs/>
                <w:sz w:val="22"/>
                <w:szCs w:val="22"/>
                <w:lang w:eastAsia="zh-CN"/>
              </w:rPr>
              <w:t>#</w:t>
            </w:r>
          </w:p>
        </w:tc>
        <w:tc>
          <w:tcPr>
            <w:tcW w:w="1384" w:type="dxa"/>
            <w:shd w:val="clear" w:color="auto" w:fill="auto"/>
          </w:tcPr>
          <w:p w14:paraId="64DD7ED5" w14:textId="77777777" w:rsidR="006B73E4" w:rsidRPr="006B73E4" w:rsidRDefault="006B73E4" w:rsidP="006B73E4">
            <w:pPr>
              <w:spacing w:line="360" w:lineRule="auto"/>
              <w:rPr>
                <w:rFonts w:eastAsia="TimesNewRomanPS-BoldMT"/>
                <w:b/>
                <w:bCs/>
                <w:sz w:val="22"/>
                <w:szCs w:val="22"/>
                <w:lang w:eastAsia="zh-CN"/>
              </w:rPr>
            </w:pPr>
          </w:p>
        </w:tc>
        <w:tc>
          <w:tcPr>
            <w:tcW w:w="966" w:type="dxa"/>
            <w:shd w:val="clear" w:color="auto" w:fill="auto"/>
          </w:tcPr>
          <w:p w14:paraId="20579376"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3</w:t>
            </w:r>
          </w:p>
        </w:tc>
        <w:tc>
          <w:tcPr>
            <w:tcW w:w="1000" w:type="dxa"/>
            <w:shd w:val="clear" w:color="auto" w:fill="auto"/>
          </w:tcPr>
          <w:p w14:paraId="5AC0E6CA"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5</w:t>
            </w:r>
          </w:p>
        </w:tc>
        <w:tc>
          <w:tcPr>
            <w:tcW w:w="1034" w:type="dxa"/>
            <w:shd w:val="clear" w:color="auto" w:fill="auto"/>
          </w:tcPr>
          <w:p w14:paraId="3562B3D1"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10</w:t>
            </w:r>
          </w:p>
        </w:tc>
        <w:tc>
          <w:tcPr>
            <w:tcW w:w="1033" w:type="dxa"/>
            <w:shd w:val="clear" w:color="auto" w:fill="auto"/>
          </w:tcPr>
          <w:p w14:paraId="26992A00"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15</w:t>
            </w:r>
          </w:p>
        </w:tc>
        <w:tc>
          <w:tcPr>
            <w:tcW w:w="1195" w:type="dxa"/>
            <w:shd w:val="clear" w:color="auto" w:fill="auto"/>
          </w:tcPr>
          <w:p w14:paraId="5CED0A01" w14:textId="77777777" w:rsidR="006B73E4" w:rsidRPr="006B73E4" w:rsidRDefault="006B73E4" w:rsidP="006B73E4">
            <w:pPr>
              <w:spacing w:line="360" w:lineRule="auto"/>
              <w:rPr>
                <w:rFonts w:eastAsia="TimesNewRomanPS-BoldMT"/>
                <w:sz w:val="22"/>
                <w:szCs w:val="22"/>
                <w:lang w:eastAsia="zh-CN"/>
              </w:rPr>
            </w:pPr>
            <w:r w:rsidRPr="006B73E4">
              <w:rPr>
                <w:rFonts w:eastAsia="TimesNewRomanPS-BoldMT"/>
                <w:sz w:val="22"/>
                <w:szCs w:val="22"/>
                <w:lang w:eastAsia="zh-CN"/>
              </w:rPr>
              <w:t>20</w:t>
            </w:r>
          </w:p>
        </w:tc>
      </w:tr>
    </w:tbl>
    <w:p w14:paraId="4C7FB1B4" w14:textId="77777777" w:rsidR="006B73E4" w:rsidRDefault="006B73E4" w:rsidP="006B73E4">
      <w:pPr>
        <w:rPr>
          <w:rFonts w:eastAsia="TimesNewRomanPS-BoldMT"/>
          <w:b/>
          <w:bCs/>
          <w:sz w:val="32"/>
          <w:szCs w:val="32"/>
          <w:lang w:eastAsia="zh-CN"/>
        </w:rPr>
        <w:sectPr w:rsidR="006B73E4" w:rsidSect="006B73E4">
          <w:pgSz w:w="16838" w:h="11906" w:orient="landscape" w:code="9"/>
          <w:pgMar w:top="1440" w:right="1440" w:bottom="1440" w:left="1440" w:header="709" w:footer="709" w:gutter="0"/>
          <w:cols w:space="708"/>
          <w:docGrid w:linePitch="360"/>
        </w:sectPr>
      </w:pPr>
    </w:p>
    <w:p w14:paraId="59D12E8A" w14:textId="77777777" w:rsidR="00CD7395" w:rsidRPr="00CD7395" w:rsidRDefault="00CD7395" w:rsidP="00CD7395">
      <w:pPr>
        <w:spacing w:after="200" w:line="360" w:lineRule="auto"/>
        <w:jc w:val="center"/>
        <w:rPr>
          <w:rFonts w:eastAsiaTheme="minorHAnsi"/>
          <w:b/>
          <w:sz w:val="22"/>
          <w:szCs w:val="22"/>
          <w:lang w:val="en-GB" w:eastAsia="en-GB"/>
        </w:rPr>
      </w:pPr>
      <w:r w:rsidRPr="00CD7395">
        <w:rPr>
          <w:rFonts w:eastAsiaTheme="minorHAnsi"/>
          <w:b/>
          <w:sz w:val="22"/>
          <w:szCs w:val="22"/>
          <w:lang w:val="en-GB" w:eastAsia="en-GB"/>
        </w:rPr>
        <w:lastRenderedPageBreak/>
        <w:t>RESEARCH AND TECHNOLOGY TRANSFER</w:t>
      </w:r>
    </w:p>
    <w:p w14:paraId="48F35067" w14:textId="77777777" w:rsidR="00CD7395" w:rsidRPr="00BF208D" w:rsidRDefault="00CD7395" w:rsidP="00CD7395">
      <w:pPr>
        <w:pStyle w:val="NormalWeb"/>
        <w:shd w:val="clear" w:color="auto" w:fill="FFFFFF" w:themeFill="background1"/>
        <w:spacing w:before="0" w:beforeAutospacing="0" w:after="165" w:afterAutospacing="0" w:line="360" w:lineRule="auto"/>
        <w:rPr>
          <w:rStyle w:val="Strong"/>
          <w:b w:val="0"/>
          <w:bCs w:val="0"/>
          <w:color w:val="000000" w:themeColor="text1"/>
          <w:sz w:val="23"/>
          <w:szCs w:val="23"/>
        </w:rPr>
      </w:pPr>
      <w:r w:rsidRPr="00BF208D">
        <w:rPr>
          <w:rStyle w:val="Strong"/>
          <w:color w:val="000000" w:themeColor="text1"/>
          <w:sz w:val="23"/>
          <w:szCs w:val="23"/>
        </w:rPr>
        <w:t>Objectives:</w:t>
      </w:r>
      <w:r>
        <w:rPr>
          <w:rStyle w:val="Strong"/>
          <w:color w:val="000000" w:themeColor="text1"/>
          <w:sz w:val="23"/>
          <w:szCs w:val="23"/>
        </w:rPr>
        <w:t xml:space="preserve"> </w:t>
      </w:r>
    </w:p>
    <w:p w14:paraId="39606B51" w14:textId="77777777" w:rsidR="00CD7395" w:rsidRPr="00BF208D" w:rsidRDefault="00CD7395" w:rsidP="00C11F5A">
      <w:pPr>
        <w:pStyle w:val="NormalWeb"/>
        <w:numPr>
          <w:ilvl w:val="0"/>
          <w:numId w:val="32"/>
        </w:numPr>
        <w:shd w:val="clear" w:color="auto" w:fill="FFFFFF" w:themeFill="background1"/>
        <w:spacing w:before="0" w:beforeAutospacing="0" w:after="0" w:afterAutospacing="0" w:line="360" w:lineRule="auto"/>
        <w:rPr>
          <w:color w:val="000000" w:themeColor="text1"/>
          <w:sz w:val="23"/>
          <w:szCs w:val="23"/>
        </w:rPr>
      </w:pPr>
      <w:r w:rsidRPr="00BF208D">
        <w:rPr>
          <w:color w:val="000000" w:themeColor="text1"/>
          <w:sz w:val="23"/>
          <w:szCs w:val="23"/>
        </w:rPr>
        <w:t>To improve research on health system and</w:t>
      </w:r>
    </w:p>
    <w:p w14:paraId="4301CB7B" w14:textId="77777777" w:rsidR="00CD7395" w:rsidRPr="00BF208D" w:rsidRDefault="00CD7395" w:rsidP="00C11F5A">
      <w:pPr>
        <w:pStyle w:val="ListParagraph"/>
        <w:numPr>
          <w:ilvl w:val="0"/>
          <w:numId w:val="31"/>
        </w:numPr>
        <w:rPr>
          <w:rFonts w:ascii="Times New Roman" w:hAnsi="Times New Roman"/>
          <w:color w:val="000000" w:themeColor="text1"/>
          <w:sz w:val="23"/>
          <w:szCs w:val="23"/>
          <w:lang w:val="en-GB" w:eastAsia="en-GB" w:bidi="ar-SA"/>
        </w:rPr>
      </w:pPr>
      <w:r w:rsidRPr="00BF208D">
        <w:rPr>
          <w:rFonts w:ascii="Times New Roman" w:hAnsi="Times New Roman"/>
          <w:color w:val="000000" w:themeColor="text1"/>
          <w:sz w:val="23"/>
          <w:szCs w:val="23"/>
        </w:rPr>
        <w:t>To improve evidence-based decision making</w:t>
      </w:r>
      <w:r w:rsidRPr="00BF208D">
        <w:rPr>
          <w:rFonts w:ascii="Times New Roman" w:hAnsi="Times New Roman"/>
          <w:color w:val="000000" w:themeColor="text1"/>
          <w:sz w:val="23"/>
          <w:szCs w:val="23"/>
          <w:lang w:val="en-GB" w:eastAsia="en-GB" w:bidi="ar-SA"/>
        </w:rPr>
        <w:t xml:space="preserve"> </w:t>
      </w:r>
    </w:p>
    <w:p w14:paraId="36E80B58" w14:textId="77777777" w:rsidR="00CD7395" w:rsidRPr="00BF208D" w:rsidRDefault="00CD7395" w:rsidP="00C11F5A">
      <w:pPr>
        <w:pStyle w:val="ListParagraph"/>
        <w:numPr>
          <w:ilvl w:val="0"/>
          <w:numId w:val="31"/>
        </w:numPr>
        <w:rPr>
          <w:rFonts w:ascii="Times New Roman" w:hAnsi="Times New Roman"/>
          <w:color w:val="000000" w:themeColor="text1"/>
          <w:sz w:val="23"/>
          <w:szCs w:val="23"/>
          <w:lang w:val="en-GB" w:eastAsia="en-GB" w:bidi="ar-SA"/>
        </w:rPr>
      </w:pPr>
      <w:r w:rsidRPr="00BF208D">
        <w:rPr>
          <w:rFonts w:ascii="Times New Roman" w:hAnsi="Times New Roman"/>
          <w:color w:val="000000" w:themeColor="text1"/>
          <w:sz w:val="23"/>
          <w:szCs w:val="23"/>
          <w:lang w:val="en-GB" w:eastAsia="en-GB" w:bidi="ar-SA"/>
        </w:rPr>
        <w:t>To determine the magnitude, distribution and determinants of malnutrition in the region,</w:t>
      </w:r>
    </w:p>
    <w:p w14:paraId="7F080AC1" w14:textId="77777777" w:rsidR="00CD7395" w:rsidRPr="00BF208D" w:rsidRDefault="00CD7395" w:rsidP="00CD7395">
      <w:pPr>
        <w:pStyle w:val="NormalWeb"/>
        <w:shd w:val="clear" w:color="auto" w:fill="FFFFFF" w:themeFill="background1"/>
        <w:spacing w:before="0" w:beforeAutospacing="0" w:after="0" w:afterAutospacing="0" w:line="360" w:lineRule="auto"/>
        <w:rPr>
          <w:rStyle w:val="Strong"/>
          <w:b w:val="0"/>
          <w:bCs w:val="0"/>
          <w:color w:val="000000" w:themeColor="text1"/>
          <w:sz w:val="23"/>
          <w:szCs w:val="23"/>
        </w:rPr>
      </w:pPr>
      <w:r w:rsidRPr="00BF208D">
        <w:rPr>
          <w:rStyle w:val="Strong"/>
          <w:color w:val="000000" w:themeColor="text1"/>
          <w:sz w:val="23"/>
          <w:szCs w:val="23"/>
        </w:rPr>
        <w:t>Major activities:</w:t>
      </w:r>
    </w:p>
    <w:p w14:paraId="72917B81" w14:textId="77777777" w:rsidR="00CD7395" w:rsidRPr="00BF208D" w:rsidRDefault="00CD7395" w:rsidP="00C11F5A">
      <w:pPr>
        <w:pStyle w:val="NormalWeb"/>
        <w:numPr>
          <w:ilvl w:val="0"/>
          <w:numId w:val="31"/>
        </w:numPr>
        <w:shd w:val="clear" w:color="auto" w:fill="FFFFFF" w:themeFill="background1"/>
        <w:spacing w:before="0" w:beforeAutospacing="0" w:after="0" w:afterAutospacing="0" w:line="360" w:lineRule="auto"/>
        <w:rPr>
          <w:color w:val="000000" w:themeColor="text1"/>
          <w:sz w:val="23"/>
          <w:szCs w:val="23"/>
        </w:rPr>
      </w:pPr>
      <w:r w:rsidRPr="00BF208D">
        <w:rPr>
          <w:color w:val="000000" w:themeColor="text1"/>
          <w:sz w:val="23"/>
          <w:szCs w:val="23"/>
        </w:rPr>
        <w:t>Identifying priority public health problems,</w:t>
      </w:r>
    </w:p>
    <w:p w14:paraId="523C0B8F" w14:textId="77777777" w:rsidR="00CD7395" w:rsidRPr="00BF208D" w:rsidRDefault="00CD7395" w:rsidP="00C11F5A">
      <w:pPr>
        <w:pStyle w:val="NormalWeb"/>
        <w:numPr>
          <w:ilvl w:val="0"/>
          <w:numId w:val="31"/>
        </w:numPr>
        <w:shd w:val="clear" w:color="auto" w:fill="FFFFFF" w:themeFill="background1"/>
        <w:spacing w:before="0" w:beforeAutospacing="0" w:after="0" w:afterAutospacing="0" w:line="360" w:lineRule="auto"/>
        <w:rPr>
          <w:color w:val="000000" w:themeColor="text1"/>
          <w:sz w:val="23"/>
          <w:szCs w:val="23"/>
        </w:rPr>
      </w:pPr>
      <w:r w:rsidRPr="00BF208D">
        <w:rPr>
          <w:color w:val="000000" w:themeColor="text1"/>
          <w:sz w:val="23"/>
          <w:szCs w:val="23"/>
        </w:rPr>
        <w:t>Setting directions for health system research,</w:t>
      </w:r>
    </w:p>
    <w:p w14:paraId="649444FD" w14:textId="77777777" w:rsidR="00CD7395" w:rsidRPr="00BF208D" w:rsidRDefault="00CD7395" w:rsidP="00C11F5A">
      <w:pPr>
        <w:pStyle w:val="NormalWeb"/>
        <w:numPr>
          <w:ilvl w:val="0"/>
          <w:numId w:val="31"/>
        </w:numPr>
        <w:shd w:val="clear" w:color="auto" w:fill="FFFFFF" w:themeFill="background1"/>
        <w:spacing w:before="0" w:beforeAutospacing="0" w:after="0" w:afterAutospacing="0" w:line="360" w:lineRule="auto"/>
        <w:rPr>
          <w:color w:val="000000" w:themeColor="text1"/>
          <w:sz w:val="23"/>
          <w:szCs w:val="23"/>
        </w:rPr>
      </w:pPr>
      <w:r w:rsidRPr="00BF208D">
        <w:rPr>
          <w:color w:val="000000" w:themeColor="text1"/>
          <w:sz w:val="23"/>
          <w:szCs w:val="23"/>
        </w:rPr>
        <w:t>Developing relevant and good-quality study protocols for health system research,</w:t>
      </w:r>
    </w:p>
    <w:p w14:paraId="27278829" w14:textId="77777777" w:rsidR="00CD7395" w:rsidRPr="00BF208D" w:rsidRDefault="00CD7395" w:rsidP="00C11F5A">
      <w:pPr>
        <w:pStyle w:val="NormalWeb"/>
        <w:numPr>
          <w:ilvl w:val="0"/>
          <w:numId w:val="31"/>
        </w:numPr>
        <w:shd w:val="clear" w:color="auto" w:fill="FFFFFF" w:themeFill="background1"/>
        <w:spacing w:before="0" w:beforeAutospacing="0" w:after="0" w:afterAutospacing="0" w:line="360" w:lineRule="auto"/>
        <w:rPr>
          <w:color w:val="000000" w:themeColor="text1"/>
          <w:sz w:val="23"/>
          <w:szCs w:val="23"/>
        </w:rPr>
      </w:pPr>
      <w:r w:rsidRPr="00BF208D">
        <w:rPr>
          <w:color w:val="000000" w:themeColor="text1"/>
          <w:sz w:val="23"/>
          <w:szCs w:val="23"/>
        </w:rPr>
        <w:t>Providing evidence based information to ensure relevance, quality, efficiency and ethical      standards of public health service,</w:t>
      </w:r>
    </w:p>
    <w:p w14:paraId="329F561A" w14:textId="77777777" w:rsidR="00CD7395" w:rsidRPr="00BF208D" w:rsidRDefault="00CD7395" w:rsidP="00C11F5A">
      <w:pPr>
        <w:pStyle w:val="NormalWeb"/>
        <w:numPr>
          <w:ilvl w:val="0"/>
          <w:numId w:val="31"/>
        </w:numPr>
        <w:shd w:val="clear" w:color="auto" w:fill="FFFFFF" w:themeFill="background1"/>
        <w:spacing w:before="0" w:beforeAutospacing="0" w:after="0" w:afterAutospacing="0" w:line="360" w:lineRule="auto"/>
        <w:rPr>
          <w:color w:val="000000" w:themeColor="text1"/>
          <w:sz w:val="23"/>
          <w:szCs w:val="23"/>
        </w:rPr>
      </w:pPr>
      <w:r w:rsidRPr="00BF208D">
        <w:rPr>
          <w:color w:val="000000" w:themeColor="text1"/>
          <w:sz w:val="23"/>
          <w:szCs w:val="23"/>
        </w:rPr>
        <w:t>Ensuring quality and utilization of research products.</w:t>
      </w:r>
    </w:p>
    <w:p w14:paraId="25B6E8AE" w14:textId="77777777" w:rsidR="00CD7395" w:rsidRPr="00BF208D" w:rsidRDefault="00CD7395" w:rsidP="00C11F5A">
      <w:pPr>
        <w:pStyle w:val="NormalWeb"/>
        <w:numPr>
          <w:ilvl w:val="0"/>
          <w:numId w:val="31"/>
        </w:numPr>
        <w:shd w:val="clear" w:color="auto" w:fill="FFFFFF" w:themeFill="background1"/>
        <w:spacing w:before="0" w:beforeAutospacing="0" w:after="0" w:afterAutospacing="0" w:line="360" w:lineRule="auto"/>
        <w:rPr>
          <w:color w:val="000000" w:themeColor="text1"/>
          <w:sz w:val="23"/>
          <w:szCs w:val="23"/>
        </w:rPr>
      </w:pPr>
      <w:r w:rsidRPr="00BF208D">
        <w:rPr>
          <w:color w:val="000000" w:themeColor="text1"/>
          <w:sz w:val="23"/>
          <w:szCs w:val="23"/>
        </w:rPr>
        <w:t>Providing evidence based information for sustainable capacity building of the health system, and</w:t>
      </w:r>
    </w:p>
    <w:p w14:paraId="75092EC1" w14:textId="77777777" w:rsidR="00CD7395" w:rsidRPr="00BF208D" w:rsidRDefault="00CD7395" w:rsidP="00C11F5A">
      <w:pPr>
        <w:pStyle w:val="NormalWeb"/>
        <w:numPr>
          <w:ilvl w:val="0"/>
          <w:numId w:val="31"/>
        </w:numPr>
        <w:shd w:val="clear" w:color="auto" w:fill="FFFFFF" w:themeFill="background1"/>
        <w:spacing w:before="0" w:beforeAutospacing="0" w:after="0" w:afterAutospacing="0" w:line="360" w:lineRule="auto"/>
        <w:rPr>
          <w:color w:val="000000" w:themeColor="text1"/>
          <w:sz w:val="23"/>
          <w:szCs w:val="23"/>
        </w:rPr>
      </w:pPr>
      <w:r w:rsidRPr="00BF208D">
        <w:rPr>
          <w:color w:val="000000" w:themeColor="text1"/>
          <w:sz w:val="23"/>
          <w:szCs w:val="23"/>
        </w:rPr>
        <w:t>Providing good governance to ensure health system research yields maximal benefits and minimal harm to health development.</w:t>
      </w:r>
    </w:p>
    <w:p w14:paraId="7C539041" w14:textId="77777777" w:rsidR="00CD7395" w:rsidRDefault="00CD7395" w:rsidP="00C11F5A">
      <w:pPr>
        <w:pStyle w:val="ListParagraph"/>
        <w:numPr>
          <w:ilvl w:val="0"/>
          <w:numId w:val="31"/>
        </w:numPr>
        <w:spacing w:line="360" w:lineRule="auto"/>
        <w:rPr>
          <w:rFonts w:ascii="Times New Roman" w:hAnsi="Times New Roman"/>
          <w:color w:val="000000" w:themeColor="text1"/>
          <w:sz w:val="23"/>
          <w:szCs w:val="23"/>
          <w:lang w:val="en-GB" w:eastAsia="en-GB" w:bidi="ar-SA"/>
        </w:rPr>
      </w:pPr>
      <w:r w:rsidRPr="00BF208D">
        <w:rPr>
          <w:rFonts w:ascii="Times New Roman" w:hAnsi="Times New Roman"/>
          <w:color w:val="000000" w:themeColor="text1"/>
          <w:sz w:val="23"/>
          <w:szCs w:val="23"/>
          <w:lang w:val="en-GB" w:eastAsia="en-GB" w:bidi="ar-SA"/>
        </w:rPr>
        <w:t>National nutrition program end line Survey,</w:t>
      </w:r>
    </w:p>
    <w:p w14:paraId="2CD20E6B" w14:textId="77777777" w:rsidR="00E87B1F" w:rsidRPr="00E87B1F" w:rsidRDefault="00E87B1F" w:rsidP="00C11F5A">
      <w:pPr>
        <w:pStyle w:val="ListParagraph"/>
        <w:numPr>
          <w:ilvl w:val="0"/>
          <w:numId w:val="31"/>
        </w:numPr>
        <w:spacing w:line="360" w:lineRule="auto"/>
        <w:rPr>
          <w:rFonts w:ascii="Times New Roman" w:hAnsi="Times New Roman"/>
          <w:color w:val="000000" w:themeColor="text1"/>
          <w:sz w:val="23"/>
          <w:szCs w:val="23"/>
          <w:lang w:val="en-GB" w:eastAsia="en-GB" w:bidi="ar-SA"/>
        </w:rPr>
      </w:pPr>
      <w:r w:rsidRPr="00E87B1F">
        <w:rPr>
          <w:rFonts w:ascii="Times New Roman" w:hAnsi="Times New Roman"/>
          <w:color w:val="000000" w:themeColor="text1"/>
          <w:sz w:val="23"/>
          <w:szCs w:val="23"/>
          <w:lang w:val="en-GB" w:eastAsia="en-GB" w:bidi="ar-SA"/>
        </w:rPr>
        <w:t>Identifying priority public health problems,</w:t>
      </w:r>
    </w:p>
    <w:p w14:paraId="117FDBA4" w14:textId="77777777" w:rsidR="00E87B1F" w:rsidRPr="00E87B1F" w:rsidRDefault="00E87B1F" w:rsidP="00C11F5A">
      <w:pPr>
        <w:pStyle w:val="ListParagraph"/>
        <w:numPr>
          <w:ilvl w:val="0"/>
          <w:numId w:val="31"/>
        </w:numPr>
        <w:spacing w:line="360" w:lineRule="auto"/>
        <w:rPr>
          <w:rFonts w:ascii="Times New Roman" w:hAnsi="Times New Roman"/>
          <w:color w:val="000000" w:themeColor="text1"/>
          <w:sz w:val="23"/>
          <w:szCs w:val="23"/>
          <w:lang w:val="en-GB" w:eastAsia="en-GB" w:bidi="ar-SA"/>
        </w:rPr>
      </w:pPr>
      <w:r w:rsidRPr="00E87B1F">
        <w:rPr>
          <w:rFonts w:ascii="Times New Roman" w:hAnsi="Times New Roman"/>
          <w:color w:val="000000" w:themeColor="text1"/>
          <w:sz w:val="23"/>
          <w:szCs w:val="23"/>
          <w:lang w:val="en-GB" w:eastAsia="en-GB" w:bidi="ar-SA"/>
        </w:rPr>
        <w:t>Setting directions for health system research,</w:t>
      </w:r>
    </w:p>
    <w:p w14:paraId="7119E1F7" w14:textId="77777777" w:rsidR="00E87B1F" w:rsidRPr="00E87B1F" w:rsidRDefault="00E87B1F" w:rsidP="00C11F5A">
      <w:pPr>
        <w:pStyle w:val="ListParagraph"/>
        <w:numPr>
          <w:ilvl w:val="0"/>
          <w:numId w:val="31"/>
        </w:numPr>
        <w:spacing w:line="360" w:lineRule="auto"/>
        <w:rPr>
          <w:rFonts w:ascii="Times New Roman" w:hAnsi="Times New Roman"/>
          <w:color w:val="000000" w:themeColor="text1"/>
          <w:sz w:val="23"/>
          <w:szCs w:val="23"/>
          <w:lang w:val="en-GB" w:eastAsia="en-GB" w:bidi="ar-SA"/>
        </w:rPr>
      </w:pPr>
      <w:r w:rsidRPr="00E87B1F">
        <w:rPr>
          <w:rFonts w:ascii="Times New Roman" w:hAnsi="Times New Roman"/>
          <w:color w:val="000000" w:themeColor="text1"/>
          <w:sz w:val="23"/>
          <w:szCs w:val="23"/>
          <w:lang w:val="en-GB" w:eastAsia="en-GB" w:bidi="ar-SA"/>
        </w:rPr>
        <w:t>Developing relevant and good-quality study protocols for health system research,</w:t>
      </w:r>
    </w:p>
    <w:p w14:paraId="08FEB433" w14:textId="77777777" w:rsidR="00E87B1F" w:rsidRPr="00E87B1F" w:rsidRDefault="00E87B1F" w:rsidP="00C11F5A">
      <w:pPr>
        <w:pStyle w:val="ListParagraph"/>
        <w:numPr>
          <w:ilvl w:val="0"/>
          <w:numId w:val="31"/>
        </w:numPr>
        <w:spacing w:line="360" w:lineRule="auto"/>
        <w:rPr>
          <w:rFonts w:ascii="Times New Roman" w:hAnsi="Times New Roman"/>
          <w:color w:val="000000" w:themeColor="text1"/>
          <w:sz w:val="23"/>
          <w:szCs w:val="23"/>
          <w:lang w:val="en-GB" w:eastAsia="en-GB" w:bidi="ar-SA"/>
        </w:rPr>
      </w:pPr>
      <w:r w:rsidRPr="00E87B1F">
        <w:rPr>
          <w:rFonts w:ascii="Times New Roman" w:hAnsi="Times New Roman"/>
          <w:color w:val="000000" w:themeColor="text1"/>
          <w:sz w:val="23"/>
          <w:szCs w:val="23"/>
          <w:lang w:val="en-GB" w:eastAsia="en-GB" w:bidi="ar-SA"/>
        </w:rPr>
        <w:t>Providing evidence based information to ensure relevance, quality, efficiency and ethical standards of public health service,</w:t>
      </w:r>
    </w:p>
    <w:p w14:paraId="2E53B88F" w14:textId="77777777" w:rsidR="00E87B1F" w:rsidRPr="00E87B1F" w:rsidRDefault="00E87B1F" w:rsidP="00C11F5A">
      <w:pPr>
        <w:pStyle w:val="ListParagraph"/>
        <w:numPr>
          <w:ilvl w:val="0"/>
          <w:numId w:val="31"/>
        </w:numPr>
        <w:spacing w:line="360" w:lineRule="auto"/>
        <w:rPr>
          <w:rFonts w:ascii="Times New Roman" w:hAnsi="Times New Roman"/>
          <w:color w:val="000000" w:themeColor="text1"/>
          <w:sz w:val="23"/>
          <w:szCs w:val="23"/>
          <w:lang w:val="en-GB" w:eastAsia="en-GB" w:bidi="ar-SA"/>
        </w:rPr>
      </w:pPr>
      <w:r w:rsidRPr="00E87B1F">
        <w:rPr>
          <w:rFonts w:ascii="Times New Roman" w:hAnsi="Times New Roman"/>
          <w:color w:val="000000" w:themeColor="text1"/>
          <w:sz w:val="23"/>
          <w:szCs w:val="23"/>
          <w:lang w:val="en-GB" w:eastAsia="en-GB" w:bidi="ar-SA"/>
        </w:rPr>
        <w:t>Ensuring quality and utilization of research products.</w:t>
      </w:r>
    </w:p>
    <w:p w14:paraId="5CDC09FC" w14:textId="77777777" w:rsidR="00E87B1F" w:rsidRPr="00155527" w:rsidRDefault="00E87B1F" w:rsidP="00C11F5A">
      <w:pPr>
        <w:pStyle w:val="ListParagraph"/>
        <w:numPr>
          <w:ilvl w:val="0"/>
          <w:numId w:val="31"/>
        </w:numPr>
        <w:spacing w:line="360" w:lineRule="auto"/>
        <w:rPr>
          <w:rFonts w:ascii="Times New Roman" w:hAnsi="Times New Roman"/>
          <w:color w:val="000000" w:themeColor="text1"/>
          <w:sz w:val="23"/>
          <w:szCs w:val="23"/>
          <w:lang w:val="en-GB" w:eastAsia="en-GB" w:bidi="ar-SA"/>
        </w:rPr>
      </w:pPr>
      <w:r w:rsidRPr="00E87B1F">
        <w:rPr>
          <w:rFonts w:ascii="Times New Roman" w:hAnsi="Times New Roman"/>
          <w:color w:val="000000" w:themeColor="text1"/>
          <w:sz w:val="23"/>
          <w:szCs w:val="23"/>
          <w:lang w:val="en-GB" w:eastAsia="en-GB" w:bidi="ar-SA"/>
        </w:rPr>
        <w:t>Providing evidence based information for sustainable capacity bu</w:t>
      </w:r>
      <w:r>
        <w:rPr>
          <w:rFonts w:ascii="Times New Roman" w:hAnsi="Times New Roman"/>
          <w:color w:val="000000" w:themeColor="text1"/>
          <w:sz w:val="23"/>
          <w:szCs w:val="23"/>
          <w:lang w:val="en-GB" w:eastAsia="en-GB" w:bidi="ar-SA"/>
        </w:rPr>
        <w:t xml:space="preserve">ilding of the health system, </w:t>
      </w:r>
    </w:p>
    <w:p w14:paraId="0077DFB1" w14:textId="77777777" w:rsidR="00CD7395" w:rsidRDefault="00CD7395" w:rsidP="00387E67">
      <w:pPr>
        <w:spacing w:after="200" w:line="360" w:lineRule="auto"/>
        <w:jc w:val="both"/>
        <w:rPr>
          <w:rFonts w:eastAsiaTheme="minorHAnsi"/>
          <w:sz w:val="22"/>
          <w:szCs w:val="22"/>
          <w:lang w:val="en-GB" w:eastAsia="en-GB"/>
        </w:rPr>
      </w:pPr>
    </w:p>
    <w:p w14:paraId="11CD464C" w14:textId="77777777" w:rsidR="00CD7395" w:rsidRDefault="00CD7395" w:rsidP="00387E67">
      <w:pPr>
        <w:spacing w:after="200" w:line="360" w:lineRule="auto"/>
        <w:jc w:val="both"/>
        <w:rPr>
          <w:rFonts w:eastAsiaTheme="minorHAnsi"/>
          <w:sz w:val="22"/>
          <w:szCs w:val="22"/>
          <w:lang w:val="en-GB" w:eastAsia="en-GB"/>
        </w:rPr>
      </w:pPr>
    </w:p>
    <w:p w14:paraId="0B0E7F8C" w14:textId="77777777" w:rsidR="00CD7395" w:rsidRDefault="00CD7395" w:rsidP="00387E67">
      <w:pPr>
        <w:spacing w:after="200" w:line="360" w:lineRule="auto"/>
        <w:jc w:val="both"/>
        <w:rPr>
          <w:rFonts w:eastAsiaTheme="minorHAnsi"/>
          <w:sz w:val="22"/>
          <w:szCs w:val="22"/>
          <w:lang w:val="en-GB" w:eastAsia="en-GB"/>
        </w:rPr>
      </w:pPr>
    </w:p>
    <w:p w14:paraId="463FC3BC" w14:textId="77777777" w:rsidR="00CD7395" w:rsidRDefault="00CD7395" w:rsidP="00387E67">
      <w:pPr>
        <w:spacing w:after="200" w:line="360" w:lineRule="auto"/>
        <w:jc w:val="both"/>
        <w:rPr>
          <w:rFonts w:eastAsiaTheme="minorHAnsi"/>
          <w:sz w:val="22"/>
          <w:szCs w:val="22"/>
          <w:lang w:val="en-GB" w:eastAsia="en-GB"/>
        </w:rPr>
      </w:pPr>
    </w:p>
    <w:p w14:paraId="1744E964" w14:textId="77777777" w:rsidR="00CD7395" w:rsidRDefault="00CD7395" w:rsidP="00387E67">
      <w:pPr>
        <w:spacing w:after="200" w:line="360" w:lineRule="auto"/>
        <w:jc w:val="both"/>
        <w:rPr>
          <w:rFonts w:eastAsiaTheme="minorHAnsi"/>
          <w:sz w:val="22"/>
          <w:szCs w:val="22"/>
          <w:lang w:val="en-GB" w:eastAsia="en-GB"/>
        </w:rPr>
      </w:pPr>
    </w:p>
    <w:p w14:paraId="49BA5447" w14:textId="77777777" w:rsidR="00CD7395" w:rsidRDefault="00CD7395" w:rsidP="00387E67">
      <w:pPr>
        <w:spacing w:after="200" w:line="360" w:lineRule="auto"/>
        <w:jc w:val="both"/>
        <w:rPr>
          <w:rFonts w:eastAsiaTheme="minorHAnsi"/>
          <w:sz w:val="22"/>
          <w:szCs w:val="22"/>
          <w:lang w:val="en-GB" w:eastAsia="en-GB"/>
        </w:rPr>
      </w:pPr>
    </w:p>
    <w:p w14:paraId="0C40156B" w14:textId="77777777" w:rsidR="00CD7395" w:rsidRDefault="00CD7395" w:rsidP="00387E67">
      <w:pPr>
        <w:spacing w:after="200" w:line="360" w:lineRule="auto"/>
        <w:jc w:val="both"/>
        <w:rPr>
          <w:rFonts w:eastAsiaTheme="minorHAnsi"/>
          <w:sz w:val="22"/>
          <w:szCs w:val="22"/>
          <w:lang w:val="en-GB" w:eastAsia="en-GB"/>
        </w:rPr>
        <w:sectPr w:rsidR="00CD7395" w:rsidSect="00F66DD4">
          <w:pgSz w:w="11906" w:h="16838" w:code="9"/>
          <w:pgMar w:top="1440" w:right="1440" w:bottom="1440" w:left="1440" w:header="708" w:footer="708" w:gutter="0"/>
          <w:cols w:space="708"/>
          <w:docGrid w:linePitch="360"/>
        </w:sectPr>
      </w:pPr>
    </w:p>
    <w:tbl>
      <w:tblPr>
        <w:tblpPr w:leftFromText="180" w:rightFromText="180" w:vertAnchor="text" w:horzAnchor="margin" w:tblpXSpec="center" w:tblpY="316"/>
        <w:tblW w:w="1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94"/>
        <w:gridCol w:w="2697"/>
        <w:gridCol w:w="1136"/>
        <w:gridCol w:w="1101"/>
        <w:gridCol w:w="852"/>
        <w:gridCol w:w="743"/>
        <w:gridCol w:w="990"/>
        <w:gridCol w:w="876"/>
        <w:gridCol w:w="762"/>
        <w:gridCol w:w="1028"/>
      </w:tblGrid>
      <w:tr w:rsidR="00A27251" w:rsidRPr="000043F4" w14:paraId="3B5CD496" w14:textId="77777777" w:rsidTr="00A27251">
        <w:trPr>
          <w:trHeight w:hRule="exact" w:val="545"/>
        </w:trPr>
        <w:tc>
          <w:tcPr>
            <w:tcW w:w="994" w:type="dxa"/>
            <w:shd w:val="clear" w:color="auto" w:fill="FFFFFF" w:themeFill="background1"/>
          </w:tcPr>
          <w:p w14:paraId="11825362" w14:textId="77777777" w:rsidR="00A27251" w:rsidRPr="000043F4" w:rsidRDefault="00A27251" w:rsidP="00A27251">
            <w:pPr>
              <w:spacing w:after="200" w:line="360" w:lineRule="auto"/>
              <w:rPr>
                <w:b/>
                <w:bCs/>
                <w:sz w:val="22"/>
                <w:szCs w:val="20"/>
                <w:lang w:bidi="en-US"/>
              </w:rPr>
            </w:pPr>
          </w:p>
        </w:tc>
        <w:tc>
          <w:tcPr>
            <w:tcW w:w="2697" w:type="dxa"/>
            <w:shd w:val="clear" w:color="auto" w:fill="FFFFFF" w:themeFill="background1"/>
          </w:tcPr>
          <w:p w14:paraId="4FC5A234" w14:textId="77777777" w:rsidR="00A27251" w:rsidRPr="000043F4" w:rsidRDefault="00A27251" w:rsidP="00A27251">
            <w:pPr>
              <w:spacing w:after="200" w:line="360" w:lineRule="auto"/>
              <w:rPr>
                <w:b/>
                <w:bCs/>
                <w:sz w:val="22"/>
                <w:szCs w:val="20"/>
                <w:lang w:bidi="en-US"/>
              </w:rPr>
            </w:pPr>
            <w:r w:rsidRPr="000043F4">
              <w:rPr>
                <w:b/>
                <w:bCs/>
                <w:sz w:val="22"/>
                <w:szCs w:val="20"/>
                <w:lang w:bidi="en-US"/>
              </w:rPr>
              <w:t>Activities</w:t>
            </w:r>
          </w:p>
        </w:tc>
        <w:tc>
          <w:tcPr>
            <w:tcW w:w="1136" w:type="dxa"/>
            <w:shd w:val="clear" w:color="auto" w:fill="FFFFFF" w:themeFill="background1"/>
          </w:tcPr>
          <w:p w14:paraId="6BEC894B" w14:textId="77777777" w:rsidR="00A27251" w:rsidRPr="000043F4" w:rsidRDefault="00A27251" w:rsidP="00A27251">
            <w:pPr>
              <w:spacing w:after="200" w:line="360" w:lineRule="auto"/>
              <w:jc w:val="both"/>
              <w:rPr>
                <w:b/>
                <w:bCs/>
                <w:sz w:val="22"/>
                <w:szCs w:val="20"/>
                <w:lang w:bidi="en-US"/>
              </w:rPr>
            </w:pPr>
            <w:r w:rsidRPr="000043F4">
              <w:rPr>
                <w:b/>
                <w:bCs/>
                <w:sz w:val="22"/>
                <w:szCs w:val="20"/>
                <w:lang w:bidi="en-US"/>
              </w:rPr>
              <w:t>Measure</w:t>
            </w:r>
          </w:p>
        </w:tc>
        <w:tc>
          <w:tcPr>
            <w:tcW w:w="1101" w:type="dxa"/>
            <w:shd w:val="clear" w:color="auto" w:fill="FFFFFF" w:themeFill="background1"/>
          </w:tcPr>
          <w:p w14:paraId="6C5BEB5E" w14:textId="77777777" w:rsidR="00A27251" w:rsidRPr="000043F4" w:rsidRDefault="00A27251" w:rsidP="00A27251">
            <w:pPr>
              <w:spacing w:after="200" w:line="360" w:lineRule="auto"/>
              <w:jc w:val="both"/>
              <w:rPr>
                <w:b/>
                <w:bCs/>
                <w:sz w:val="22"/>
                <w:szCs w:val="20"/>
                <w:lang w:bidi="en-US"/>
              </w:rPr>
            </w:pPr>
            <w:r w:rsidRPr="000043F4">
              <w:rPr>
                <w:b/>
                <w:bCs/>
                <w:sz w:val="22"/>
                <w:szCs w:val="20"/>
                <w:lang w:bidi="en-US"/>
              </w:rPr>
              <w:t>Quantity</w:t>
            </w:r>
          </w:p>
        </w:tc>
        <w:tc>
          <w:tcPr>
            <w:tcW w:w="852" w:type="dxa"/>
            <w:shd w:val="clear" w:color="auto" w:fill="FFFFFF" w:themeFill="background1"/>
          </w:tcPr>
          <w:p w14:paraId="1D616F5C" w14:textId="77777777" w:rsidR="00A27251" w:rsidRPr="000043F4" w:rsidRDefault="00A27251" w:rsidP="00A27251">
            <w:pPr>
              <w:spacing w:after="200" w:line="360" w:lineRule="auto"/>
              <w:jc w:val="center"/>
              <w:rPr>
                <w:b/>
                <w:bCs/>
                <w:sz w:val="22"/>
                <w:szCs w:val="20"/>
                <w:lang w:bidi="en-US"/>
              </w:rPr>
            </w:pPr>
            <w:r w:rsidRPr="000043F4">
              <w:rPr>
                <w:b/>
                <w:bCs/>
                <w:sz w:val="22"/>
                <w:szCs w:val="20"/>
                <w:lang w:bidi="en-US"/>
              </w:rPr>
              <w:t>2014</w:t>
            </w:r>
          </w:p>
        </w:tc>
        <w:tc>
          <w:tcPr>
            <w:tcW w:w="743" w:type="dxa"/>
            <w:shd w:val="clear" w:color="auto" w:fill="FFFFFF" w:themeFill="background1"/>
          </w:tcPr>
          <w:p w14:paraId="3DF9D9CA" w14:textId="77777777" w:rsidR="00A27251" w:rsidRPr="000043F4" w:rsidRDefault="00A27251" w:rsidP="00A27251">
            <w:pPr>
              <w:spacing w:after="200" w:line="360" w:lineRule="auto"/>
              <w:jc w:val="center"/>
              <w:rPr>
                <w:b/>
                <w:sz w:val="22"/>
                <w:szCs w:val="20"/>
                <w:lang w:bidi="en-US"/>
              </w:rPr>
            </w:pPr>
            <w:r w:rsidRPr="000043F4">
              <w:rPr>
                <w:b/>
                <w:sz w:val="22"/>
                <w:szCs w:val="20"/>
                <w:lang w:bidi="en-US"/>
              </w:rPr>
              <w:t>2015</w:t>
            </w:r>
          </w:p>
        </w:tc>
        <w:tc>
          <w:tcPr>
            <w:tcW w:w="990" w:type="dxa"/>
            <w:shd w:val="clear" w:color="auto" w:fill="FFFFFF" w:themeFill="background1"/>
          </w:tcPr>
          <w:p w14:paraId="3524EB28" w14:textId="77777777" w:rsidR="00A27251" w:rsidRPr="000043F4" w:rsidRDefault="00A27251" w:rsidP="00A27251">
            <w:pPr>
              <w:spacing w:after="200" w:line="360" w:lineRule="auto"/>
              <w:jc w:val="center"/>
              <w:rPr>
                <w:b/>
                <w:sz w:val="22"/>
                <w:szCs w:val="20"/>
                <w:lang w:bidi="en-US"/>
              </w:rPr>
            </w:pPr>
            <w:r w:rsidRPr="000043F4">
              <w:rPr>
                <w:b/>
                <w:sz w:val="22"/>
                <w:szCs w:val="20"/>
                <w:lang w:bidi="en-US"/>
              </w:rPr>
              <w:t>2016</w:t>
            </w:r>
          </w:p>
        </w:tc>
        <w:tc>
          <w:tcPr>
            <w:tcW w:w="876" w:type="dxa"/>
            <w:shd w:val="clear" w:color="auto" w:fill="FFFFFF" w:themeFill="background1"/>
          </w:tcPr>
          <w:p w14:paraId="645E3007" w14:textId="77777777" w:rsidR="00A27251" w:rsidRPr="000043F4" w:rsidRDefault="00A27251" w:rsidP="00A27251">
            <w:pPr>
              <w:spacing w:after="200" w:line="360" w:lineRule="auto"/>
              <w:jc w:val="center"/>
              <w:rPr>
                <w:b/>
                <w:sz w:val="22"/>
                <w:szCs w:val="20"/>
                <w:lang w:bidi="en-US"/>
              </w:rPr>
            </w:pPr>
            <w:r w:rsidRPr="000043F4">
              <w:rPr>
                <w:b/>
                <w:sz w:val="22"/>
                <w:szCs w:val="20"/>
                <w:lang w:bidi="en-US"/>
              </w:rPr>
              <w:t>2017</w:t>
            </w:r>
          </w:p>
        </w:tc>
        <w:tc>
          <w:tcPr>
            <w:tcW w:w="762" w:type="dxa"/>
            <w:shd w:val="clear" w:color="auto" w:fill="FFFFFF" w:themeFill="background1"/>
          </w:tcPr>
          <w:p w14:paraId="0C6555DC" w14:textId="77777777" w:rsidR="00A27251" w:rsidRPr="000043F4" w:rsidRDefault="00A27251" w:rsidP="00A27251">
            <w:pPr>
              <w:spacing w:after="200" w:line="360" w:lineRule="auto"/>
              <w:jc w:val="center"/>
              <w:rPr>
                <w:b/>
                <w:sz w:val="22"/>
                <w:szCs w:val="20"/>
                <w:lang w:bidi="en-US"/>
              </w:rPr>
            </w:pPr>
            <w:r w:rsidRPr="000043F4">
              <w:rPr>
                <w:b/>
                <w:sz w:val="22"/>
                <w:szCs w:val="20"/>
                <w:lang w:bidi="en-US"/>
              </w:rPr>
              <w:t>2018</w:t>
            </w:r>
          </w:p>
        </w:tc>
        <w:tc>
          <w:tcPr>
            <w:tcW w:w="1028" w:type="dxa"/>
            <w:shd w:val="clear" w:color="auto" w:fill="FFFFFF" w:themeFill="background1"/>
          </w:tcPr>
          <w:p w14:paraId="269BA02E" w14:textId="77777777" w:rsidR="00A27251" w:rsidRPr="000043F4" w:rsidRDefault="00A27251" w:rsidP="00A27251">
            <w:pPr>
              <w:spacing w:after="200" w:line="360" w:lineRule="auto"/>
              <w:jc w:val="both"/>
              <w:rPr>
                <w:sz w:val="22"/>
                <w:szCs w:val="20"/>
                <w:lang w:bidi="en-US"/>
              </w:rPr>
            </w:pPr>
            <w:r>
              <w:rPr>
                <w:sz w:val="22"/>
                <w:szCs w:val="20"/>
                <w:lang w:bidi="en-US"/>
              </w:rPr>
              <w:t>Remark</w:t>
            </w:r>
          </w:p>
        </w:tc>
      </w:tr>
      <w:tr w:rsidR="00A27251" w:rsidRPr="000043F4" w14:paraId="5ABC75BC" w14:textId="77777777" w:rsidTr="00A27251">
        <w:trPr>
          <w:trHeight w:hRule="exact" w:val="1598"/>
        </w:trPr>
        <w:tc>
          <w:tcPr>
            <w:tcW w:w="994" w:type="dxa"/>
            <w:shd w:val="clear" w:color="auto" w:fill="FFFFFF" w:themeFill="background1"/>
          </w:tcPr>
          <w:p w14:paraId="73544A18" w14:textId="77777777" w:rsidR="00A27251" w:rsidRPr="000043F4" w:rsidRDefault="00A27251" w:rsidP="00A27251">
            <w:pPr>
              <w:spacing w:after="200" w:line="360" w:lineRule="auto"/>
              <w:jc w:val="center"/>
              <w:rPr>
                <w:bCs/>
                <w:sz w:val="22"/>
                <w:szCs w:val="20"/>
                <w:lang w:bidi="en-US"/>
              </w:rPr>
            </w:pPr>
            <w:r>
              <w:rPr>
                <w:bCs/>
                <w:sz w:val="22"/>
                <w:szCs w:val="20"/>
                <w:lang w:bidi="en-US"/>
              </w:rPr>
              <w:t>1.</w:t>
            </w:r>
          </w:p>
        </w:tc>
        <w:tc>
          <w:tcPr>
            <w:tcW w:w="2697" w:type="dxa"/>
            <w:shd w:val="clear" w:color="auto" w:fill="FFFFFF" w:themeFill="background1"/>
          </w:tcPr>
          <w:p w14:paraId="03AB5F20" w14:textId="77777777" w:rsidR="00A27251" w:rsidRDefault="00A27251" w:rsidP="00A27251">
            <w:pPr>
              <w:spacing w:after="200" w:line="360" w:lineRule="auto"/>
              <w:rPr>
                <w:bCs/>
                <w:sz w:val="22"/>
                <w:szCs w:val="20"/>
                <w:lang w:bidi="en-US"/>
              </w:rPr>
            </w:pPr>
            <w:r>
              <w:rPr>
                <w:bCs/>
                <w:sz w:val="22"/>
                <w:szCs w:val="20"/>
                <w:lang w:bidi="en-US"/>
              </w:rPr>
              <w:t>Offer support letter to investigators or organization which conducts research</w:t>
            </w:r>
          </w:p>
        </w:tc>
        <w:tc>
          <w:tcPr>
            <w:tcW w:w="1136" w:type="dxa"/>
            <w:shd w:val="clear" w:color="auto" w:fill="FFFFFF" w:themeFill="background1"/>
          </w:tcPr>
          <w:p w14:paraId="606D1162" w14:textId="77777777" w:rsidR="00A27251" w:rsidRDefault="00A27251" w:rsidP="00A27251">
            <w:pPr>
              <w:spacing w:after="200" w:line="360" w:lineRule="auto"/>
              <w:jc w:val="both"/>
              <w:rPr>
                <w:bCs/>
                <w:sz w:val="22"/>
                <w:szCs w:val="20"/>
                <w:lang w:bidi="en-US"/>
              </w:rPr>
            </w:pPr>
            <w:r w:rsidRPr="000043F4">
              <w:rPr>
                <w:bCs/>
                <w:sz w:val="22"/>
                <w:szCs w:val="20"/>
                <w:lang w:bidi="en-US"/>
              </w:rPr>
              <w:t>Output</w:t>
            </w:r>
          </w:p>
        </w:tc>
        <w:tc>
          <w:tcPr>
            <w:tcW w:w="1101" w:type="dxa"/>
            <w:shd w:val="clear" w:color="auto" w:fill="FFFFFF" w:themeFill="background1"/>
          </w:tcPr>
          <w:p w14:paraId="5340D6BC" w14:textId="77777777" w:rsidR="00A27251" w:rsidRDefault="00A27251" w:rsidP="00A27251">
            <w:pPr>
              <w:spacing w:after="200" w:line="360" w:lineRule="auto"/>
              <w:jc w:val="both"/>
              <w:rPr>
                <w:bCs/>
                <w:sz w:val="22"/>
                <w:szCs w:val="20"/>
                <w:lang w:bidi="en-US"/>
              </w:rPr>
            </w:pPr>
            <w:r>
              <w:rPr>
                <w:bCs/>
                <w:sz w:val="22"/>
                <w:szCs w:val="20"/>
                <w:lang w:bidi="en-US"/>
              </w:rPr>
              <w:t>Number</w:t>
            </w:r>
          </w:p>
        </w:tc>
        <w:tc>
          <w:tcPr>
            <w:tcW w:w="852" w:type="dxa"/>
            <w:shd w:val="clear" w:color="auto" w:fill="FFFFFF" w:themeFill="background1"/>
          </w:tcPr>
          <w:p w14:paraId="797AC6FB" w14:textId="77777777" w:rsidR="00A27251" w:rsidRDefault="00A27251" w:rsidP="00A27251">
            <w:pPr>
              <w:spacing w:after="200" w:line="360" w:lineRule="auto"/>
              <w:jc w:val="center"/>
              <w:rPr>
                <w:bCs/>
                <w:sz w:val="22"/>
                <w:szCs w:val="20"/>
                <w:lang w:bidi="en-US"/>
              </w:rPr>
            </w:pPr>
            <w:r>
              <w:rPr>
                <w:bCs/>
                <w:sz w:val="22"/>
                <w:szCs w:val="20"/>
                <w:lang w:bidi="en-US"/>
              </w:rPr>
              <w:t>60</w:t>
            </w:r>
          </w:p>
        </w:tc>
        <w:tc>
          <w:tcPr>
            <w:tcW w:w="743" w:type="dxa"/>
            <w:shd w:val="clear" w:color="auto" w:fill="FFFFFF" w:themeFill="background1"/>
          </w:tcPr>
          <w:p w14:paraId="76307F78" w14:textId="77777777" w:rsidR="00A27251" w:rsidRDefault="00A27251" w:rsidP="00A27251">
            <w:pPr>
              <w:spacing w:after="200" w:line="360" w:lineRule="auto"/>
              <w:jc w:val="center"/>
              <w:rPr>
                <w:sz w:val="22"/>
                <w:szCs w:val="20"/>
                <w:lang w:bidi="en-US"/>
              </w:rPr>
            </w:pPr>
            <w:r>
              <w:rPr>
                <w:sz w:val="22"/>
                <w:szCs w:val="20"/>
                <w:lang w:bidi="en-US"/>
              </w:rPr>
              <w:t>65</w:t>
            </w:r>
          </w:p>
        </w:tc>
        <w:tc>
          <w:tcPr>
            <w:tcW w:w="990" w:type="dxa"/>
            <w:shd w:val="clear" w:color="auto" w:fill="FFFFFF" w:themeFill="background1"/>
          </w:tcPr>
          <w:p w14:paraId="3D971B33" w14:textId="77777777" w:rsidR="00A27251" w:rsidRDefault="00A27251" w:rsidP="00A27251">
            <w:pPr>
              <w:spacing w:after="200" w:line="360" w:lineRule="auto"/>
              <w:jc w:val="center"/>
              <w:rPr>
                <w:sz w:val="22"/>
                <w:szCs w:val="20"/>
                <w:lang w:bidi="en-US"/>
              </w:rPr>
            </w:pPr>
            <w:r>
              <w:rPr>
                <w:sz w:val="22"/>
                <w:szCs w:val="20"/>
                <w:lang w:bidi="en-US"/>
              </w:rPr>
              <w:t>70</w:t>
            </w:r>
          </w:p>
        </w:tc>
        <w:tc>
          <w:tcPr>
            <w:tcW w:w="876" w:type="dxa"/>
            <w:shd w:val="clear" w:color="auto" w:fill="FFFFFF" w:themeFill="background1"/>
          </w:tcPr>
          <w:p w14:paraId="68FB5010" w14:textId="77777777" w:rsidR="00A27251" w:rsidRDefault="00A27251" w:rsidP="00A27251">
            <w:pPr>
              <w:spacing w:after="200" w:line="360" w:lineRule="auto"/>
              <w:jc w:val="center"/>
              <w:rPr>
                <w:sz w:val="22"/>
                <w:szCs w:val="20"/>
                <w:lang w:bidi="en-US"/>
              </w:rPr>
            </w:pPr>
            <w:r>
              <w:rPr>
                <w:sz w:val="22"/>
                <w:szCs w:val="20"/>
                <w:lang w:bidi="en-US"/>
              </w:rPr>
              <w:t>75</w:t>
            </w:r>
          </w:p>
        </w:tc>
        <w:tc>
          <w:tcPr>
            <w:tcW w:w="762" w:type="dxa"/>
            <w:shd w:val="clear" w:color="auto" w:fill="FFFFFF" w:themeFill="background1"/>
          </w:tcPr>
          <w:p w14:paraId="0C3B5C2B" w14:textId="77777777" w:rsidR="00A27251" w:rsidRDefault="00A27251" w:rsidP="00A27251">
            <w:pPr>
              <w:spacing w:after="200" w:line="360" w:lineRule="auto"/>
              <w:jc w:val="center"/>
              <w:rPr>
                <w:sz w:val="22"/>
                <w:szCs w:val="20"/>
                <w:lang w:bidi="en-US"/>
              </w:rPr>
            </w:pPr>
            <w:r>
              <w:rPr>
                <w:sz w:val="22"/>
                <w:szCs w:val="20"/>
                <w:lang w:bidi="en-US"/>
              </w:rPr>
              <w:t>80</w:t>
            </w:r>
          </w:p>
        </w:tc>
        <w:tc>
          <w:tcPr>
            <w:tcW w:w="1028" w:type="dxa"/>
            <w:shd w:val="clear" w:color="auto" w:fill="FFFFFF" w:themeFill="background1"/>
          </w:tcPr>
          <w:p w14:paraId="5C4B95BE" w14:textId="77777777" w:rsidR="00A27251" w:rsidRPr="000043F4" w:rsidRDefault="00A27251" w:rsidP="00A27251">
            <w:pPr>
              <w:spacing w:after="200" w:line="360" w:lineRule="auto"/>
              <w:jc w:val="both"/>
              <w:rPr>
                <w:sz w:val="22"/>
                <w:szCs w:val="20"/>
                <w:lang w:bidi="en-US"/>
              </w:rPr>
            </w:pPr>
          </w:p>
        </w:tc>
      </w:tr>
      <w:tr w:rsidR="00A27251" w:rsidRPr="000043F4" w14:paraId="04ACAA81" w14:textId="77777777" w:rsidTr="00A27251">
        <w:trPr>
          <w:trHeight w:hRule="exact" w:val="1387"/>
        </w:trPr>
        <w:tc>
          <w:tcPr>
            <w:tcW w:w="994" w:type="dxa"/>
            <w:shd w:val="clear" w:color="auto" w:fill="FFFFFF" w:themeFill="background1"/>
          </w:tcPr>
          <w:p w14:paraId="0AFD93BA" w14:textId="77777777" w:rsidR="00A27251" w:rsidRDefault="00A27251" w:rsidP="00A27251">
            <w:pPr>
              <w:spacing w:after="200" w:line="360" w:lineRule="auto"/>
              <w:jc w:val="center"/>
              <w:rPr>
                <w:bCs/>
                <w:sz w:val="22"/>
                <w:szCs w:val="20"/>
                <w:lang w:bidi="en-US"/>
              </w:rPr>
            </w:pPr>
            <w:r>
              <w:rPr>
                <w:bCs/>
                <w:sz w:val="22"/>
                <w:szCs w:val="20"/>
                <w:lang w:bidi="en-US"/>
              </w:rPr>
              <w:t>2.</w:t>
            </w:r>
          </w:p>
        </w:tc>
        <w:tc>
          <w:tcPr>
            <w:tcW w:w="2697" w:type="dxa"/>
            <w:shd w:val="clear" w:color="auto" w:fill="FFFFFF" w:themeFill="background1"/>
          </w:tcPr>
          <w:p w14:paraId="3D1905A9" w14:textId="77777777" w:rsidR="00A27251" w:rsidRDefault="00A27251" w:rsidP="00A27251">
            <w:pPr>
              <w:spacing w:after="200" w:line="360" w:lineRule="auto"/>
              <w:rPr>
                <w:bCs/>
                <w:sz w:val="22"/>
                <w:szCs w:val="20"/>
                <w:lang w:bidi="en-US"/>
              </w:rPr>
            </w:pPr>
            <w:r>
              <w:rPr>
                <w:bCs/>
                <w:sz w:val="22"/>
                <w:szCs w:val="20"/>
                <w:lang w:bidi="en-US"/>
              </w:rPr>
              <w:t>Conduct community based research in the region on selected health problem</w:t>
            </w:r>
          </w:p>
        </w:tc>
        <w:tc>
          <w:tcPr>
            <w:tcW w:w="1136" w:type="dxa"/>
            <w:shd w:val="clear" w:color="auto" w:fill="FFFFFF" w:themeFill="background1"/>
          </w:tcPr>
          <w:p w14:paraId="03FAFBFD" w14:textId="77777777" w:rsidR="00A27251" w:rsidRDefault="00A27251" w:rsidP="00A27251">
            <w:pPr>
              <w:spacing w:after="200" w:line="360" w:lineRule="auto"/>
              <w:jc w:val="both"/>
              <w:rPr>
                <w:bCs/>
                <w:sz w:val="22"/>
                <w:szCs w:val="20"/>
                <w:lang w:bidi="en-US"/>
              </w:rPr>
            </w:pPr>
            <w:r w:rsidRPr="000043F4">
              <w:rPr>
                <w:bCs/>
                <w:sz w:val="22"/>
                <w:szCs w:val="20"/>
                <w:lang w:bidi="en-US"/>
              </w:rPr>
              <w:t>Output</w:t>
            </w:r>
          </w:p>
        </w:tc>
        <w:tc>
          <w:tcPr>
            <w:tcW w:w="1101" w:type="dxa"/>
            <w:shd w:val="clear" w:color="auto" w:fill="FFFFFF" w:themeFill="background1"/>
          </w:tcPr>
          <w:p w14:paraId="4EA1D959" w14:textId="77777777" w:rsidR="00A27251" w:rsidRDefault="00A27251" w:rsidP="00A27251">
            <w:pPr>
              <w:spacing w:after="200" w:line="360" w:lineRule="auto"/>
              <w:jc w:val="both"/>
              <w:rPr>
                <w:bCs/>
                <w:sz w:val="22"/>
                <w:szCs w:val="20"/>
                <w:lang w:bidi="en-US"/>
              </w:rPr>
            </w:pPr>
            <w:r>
              <w:rPr>
                <w:bCs/>
                <w:sz w:val="22"/>
                <w:szCs w:val="20"/>
                <w:lang w:bidi="en-US"/>
              </w:rPr>
              <w:t>Number</w:t>
            </w:r>
          </w:p>
        </w:tc>
        <w:tc>
          <w:tcPr>
            <w:tcW w:w="852" w:type="dxa"/>
            <w:shd w:val="clear" w:color="auto" w:fill="FFFFFF" w:themeFill="background1"/>
          </w:tcPr>
          <w:p w14:paraId="321C0D44" w14:textId="77777777" w:rsidR="00A27251" w:rsidRDefault="00A27251" w:rsidP="00A27251">
            <w:pPr>
              <w:spacing w:after="200" w:line="360" w:lineRule="auto"/>
              <w:jc w:val="center"/>
              <w:rPr>
                <w:bCs/>
                <w:sz w:val="22"/>
                <w:szCs w:val="20"/>
                <w:lang w:bidi="en-US"/>
              </w:rPr>
            </w:pPr>
            <w:r>
              <w:rPr>
                <w:bCs/>
                <w:sz w:val="22"/>
                <w:szCs w:val="20"/>
                <w:lang w:bidi="en-US"/>
              </w:rPr>
              <w:t>3</w:t>
            </w:r>
          </w:p>
        </w:tc>
        <w:tc>
          <w:tcPr>
            <w:tcW w:w="743" w:type="dxa"/>
            <w:shd w:val="clear" w:color="auto" w:fill="FFFFFF" w:themeFill="background1"/>
          </w:tcPr>
          <w:p w14:paraId="7935ACB0" w14:textId="77777777" w:rsidR="00A27251" w:rsidRDefault="00A27251" w:rsidP="00A27251">
            <w:pPr>
              <w:spacing w:after="200" w:line="360" w:lineRule="auto"/>
              <w:jc w:val="center"/>
              <w:rPr>
                <w:sz w:val="22"/>
                <w:szCs w:val="20"/>
                <w:lang w:bidi="en-US"/>
              </w:rPr>
            </w:pPr>
            <w:r>
              <w:rPr>
                <w:sz w:val="22"/>
                <w:szCs w:val="20"/>
                <w:lang w:bidi="en-US"/>
              </w:rPr>
              <w:t>4</w:t>
            </w:r>
          </w:p>
        </w:tc>
        <w:tc>
          <w:tcPr>
            <w:tcW w:w="990" w:type="dxa"/>
            <w:shd w:val="clear" w:color="auto" w:fill="FFFFFF" w:themeFill="background1"/>
          </w:tcPr>
          <w:p w14:paraId="1B2EC49D" w14:textId="77777777" w:rsidR="00A27251" w:rsidRDefault="00A27251" w:rsidP="00A27251">
            <w:pPr>
              <w:spacing w:after="200" w:line="360" w:lineRule="auto"/>
              <w:jc w:val="center"/>
              <w:rPr>
                <w:sz w:val="22"/>
                <w:szCs w:val="20"/>
                <w:lang w:bidi="en-US"/>
              </w:rPr>
            </w:pPr>
            <w:r>
              <w:rPr>
                <w:sz w:val="22"/>
                <w:szCs w:val="20"/>
                <w:lang w:bidi="en-US"/>
              </w:rPr>
              <w:t>5</w:t>
            </w:r>
          </w:p>
        </w:tc>
        <w:tc>
          <w:tcPr>
            <w:tcW w:w="876" w:type="dxa"/>
            <w:shd w:val="clear" w:color="auto" w:fill="FFFFFF" w:themeFill="background1"/>
          </w:tcPr>
          <w:p w14:paraId="6C398B6E" w14:textId="77777777" w:rsidR="00A27251" w:rsidRDefault="00A27251" w:rsidP="00A27251">
            <w:pPr>
              <w:spacing w:after="200" w:line="360" w:lineRule="auto"/>
              <w:jc w:val="center"/>
              <w:rPr>
                <w:sz w:val="22"/>
                <w:szCs w:val="20"/>
                <w:lang w:bidi="en-US"/>
              </w:rPr>
            </w:pPr>
            <w:r>
              <w:rPr>
                <w:sz w:val="22"/>
                <w:szCs w:val="20"/>
                <w:lang w:bidi="en-US"/>
              </w:rPr>
              <w:t>6</w:t>
            </w:r>
          </w:p>
        </w:tc>
        <w:tc>
          <w:tcPr>
            <w:tcW w:w="762" w:type="dxa"/>
            <w:shd w:val="clear" w:color="auto" w:fill="FFFFFF" w:themeFill="background1"/>
          </w:tcPr>
          <w:p w14:paraId="76A6F757" w14:textId="77777777" w:rsidR="00A27251" w:rsidRDefault="00A27251" w:rsidP="00A27251">
            <w:pPr>
              <w:spacing w:after="200" w:line="360" w:lineRule="auto"/>
              <w:jc w:val="center"/>
              <w:rPr>
                <w:sz w:val="22"/>
                <w:szCs w:val="20"/>
                <w:lang w:bidi="en-US"/>
              </w:rPr>
            </w:pPr>
            <w:r>
              <w:rPr>
                <w:sz w:val="22"/>
                <w:szCs w:val="20"/>
                <w:lang w:bidi="en-US"/>
              </w:rPr>
              <w:t>8</w:t>
            </w:r>
          </w:p>
        </w:tc>
        <w:tc>
          <w:tcPr>
            <w:tcW w:w="1028" w:type="dxa"/>
            <w:shd w:val="clear" w:color="auto" w:fill="FFFFFF" w:themeFill="background1"/>
          </w:tcPr>
          <w:p w14:paraId="7E6BB286" w14:textId="77777777" w:rsidR="00A27251" w:rsidRPr="000043F4" w:rsidRDefault="00A27251" w:rsidP="00A27251">
            <w:pPr>
              <w:spacing w:after="200" w:line="360" w:lineRule="auto"/>
              <w:jc w:val="both"/>
              <w:rPr>
                <w:sz w:val="22"/>
                <w:szCs w:val="20"/>
                <w:lang w:bidi="en-US"/>
              </w:rPr>
            </w:pPr>
          </w:p>
        </w:tc>
      </w:tr>
      <w:tr w:rsidR="00A27251" w:rsidRPr="000043F4" w14:paraId="00E2A21B" w14:textId="77777777" w:rsidTr="00A27251">
        <w:trPr>
          <w:trHeight w:hRule="exact" w:val="1451"/>
        </w:trPr>
        <w:tc>
          <w:tcPr>
            <w:tcW w:w="994" w:type="dxa"/>
            <w:shd w:val="clear" w:color="auto" w:fill="FFFFFF" w:themeFill="background1"/>
          </w:tcPr>
          <w:p w14:paraId="6F15D906" w14:textId="77777777" w:rsidR="00A27251" w:rsidRPr="000043F4" w:rsidRDefault="00A27251" w:rsidP="00A27251">
            <w:pPr>
              <w:spacing w:after="200" w:line="360" w:lineRule="auto"/>
              <w:jc w:val="center"/>
              <w:rPr>
                <w:bCs/>
                <w:sz w:val="22"/>
                <w:szCs w:val="20"/>
                <w:lang w:bidi="en-US"/>
              </w:rPr>
            </w:pPr>
            <w:r>
              <w:rPr>
                <w:bCs/>
                <w:sz w:val="22"/>
                <w:szCs w:val="20"/>
                <w:lang w:bidi="en-US"/>
              </w:rPr>
              <w:t>3</w:t>
            </w:r>
          </w:p>
        </w:tc>
        <w:tc>
          <w:tcPr>
            <w:tcW w:w="2697" w:type="dxa"/>
            <w:shd w:val="clear" w:color="auto" w:fill="FFFFFF" w:themeFill="background1"/>
          </w:tcPr>
          <w:p w14:paraId="3433A3EE" w14:textId="77777777" w:rsidR="00A27251" w:rsidRPr="000043F4" w:rsidRDefault="00A27251" w:rsidP="00A27251">
            <w:pPr>
              <w:spacing w:after="200" w:line="360" w:lineRule="auto"/>
              <w:rPr>
                <w:bCs/>
                <w:sz w:val="22"/>
                <w:szCs w:val="20"/>
                <w:lang w:bidi="en-US"/>
              </w:rPr>
            </w:pPr>
            <w:r w:rsidRPr="000043F4">
              <w:rPr>
                <w:bCs/>
                <w:sz w:val="22"/>
                <w:szCs w:val="20"/>
                <w:lang w:bidi="en-US"/>
              </w:rPr>
              <w:t>Number of publications produced in peer reviewed journals</w:t>
            </w:r>
          </w:p>
        </w:tc>
        <w:tc>
          <w:tcPr>
            <w:tcW w:w="1136" w:type="dxa"/>
            <w:shd w:val="clear" w:color="auto" w:fill="FFFFFF" w:themeFill="background1"/>
          </w:tcPr>
          <w:p w14:paraId="3C24B8E7" w14:textId="77777777" w:rsidR="00A27251" w:rsidRPr="000043F4" w:rsidRDefault="00A27251" w:rsidP="00A27251">
            <w:pPr>
              <w:spacing w:after="200" w:line="360" w:lineRule="auto"/>
              <w:jc w:val="both"/>
              <w:rPr>
                <w:bCs/>
                <w:sz w:val="22"/>
                <w:szCs w:val="20"/>
                <w:lang w:bidi="en-US"/>
              </w:rPr>
            </w:pPr>
            <w:r w:rsidRPr="000043F4">
              <w:rPr>
                <w:bCs/>
                <w:sz w:val="22"/>
                <w:szCs w:val="20"/>
                <w:lang w:bidi="en-US"/>
              </w:rPr>
              <w:t>Output</w:t>
            </w:r>
          </w:p>
        </w:tc>
        <w:tc>
          <w:tcPr>
            <w:tcW w:w="1101" w:type="dxa"/>
            <w:shd w:val="clear" w:color="auto" w:fill="FFFFFF" w:themeFill="background1"/>
          </w:tcPr>
          <w:p w14:paraId="67D64EC8" w14:textId="77777777" w:rsidR="00A27251" w:rsidRPr="000043F4" w:rsidRDefault="00A27251" w:rsidP="00A27251">
            <w:pPr>
              <w:spacing w:after="200" w:line="360" w:lineRule="auto"/>
              <w:jc w:val="both"/>
              <w:rPr>
                <w:bCs/>
                <w:sz w:val="22"/>
                <w:szCs w:val="20"/>
                <w:lang w:bidi="en-US"/>
              </w:rPr>
            </w:pPr>
            <w:r w:rsidRPr="000043F4">
              <w:rPr>
                <w:bCs/>
                <w:sz w:val="22"/>
                <w:szCs w:val="20"/>
                <w:lang w:bidi="en-US"/>
              </w:rPr>
              <w:t>Number</w:t>
            </w:r>
          </w:p>
        </w:tc>
        <w:tc>
          <w:tcPr>
            <w:tcW w:w="852" w:type="dxa"/>
            <w:shd w:val="clear" w:color="auto" w:fill="FFFFFF" w:themeFill="background1"/>
          </w:tcPr>
          <w:p w14:paraId="239938D5" w14:textId="77777777" w:rsidR="00A27251" w:rsidRDefault="00A27251" w:rsidP="00A27251">
            <w:pPr>
              <w:spacing w:after="200" w:line="360" w:lineRule="auto"/>
              <w:jc w:val="center"/>
              <w:rPr>
                <w:bCs/>
                <w:sz w:val="22"/>
                <w:szCs w:val="20"/>
                <w:lang w:bidi="en-US"/>
              </w:rPr>
            </w:pPr>
            <w:r>
              <w:rPr>
                <w:bCs/>
                <w:sz w:val="22"/>
                <w:szCs w:val="20"/>
                <w:lang w:bidi="en-US"/>
              </w:rPr>
              <w:t>3</w:t>
            </w:r>
          </w:p>
        </w:tc>
        <w:tc>
          <w:tcPr>
            <w:tcW w:w="743" w:type="dxa"/>
            <w:shd w:val="clear" w:color="auto" w:fill="FFFFFF" w:themeFill="background1"/>
          </w:tcPr>
          <w:p w14:paraId="4826059E" w14:textId="77777777" w:rsidR="00A27251" w:rsidRDefault="00A27251" w:rsidP="00A27251">
            <w:pPr>
              <w:spacing w:after="200" w:line="360" w:lineRule="auto"/>
              <w:jc w:val="center"/>
              <w:rPr>
                <w:sz w:val="22"/>
                <w:szCs w:val="20"/>
                <w:lang w:bidi="en-US"/>
              </w:rPr>
            </w:pPr>
            <w:r>
              <w:rPr>
                <w:sz w:val="22"/>
                <w:szCs w:val="20"/>
                <w:lang w:bidi="en-US"/>
              </w:rPr>
              <w:t>4</w:t>
            </w:r>
          </w:p>
        </w:tc>
        <w:tc>
          <w:tcPr>
            <w:tcW w:w="990" w:type="dxa"/>
            <w:shd w:val="clear" w:color="auto" w:fill="FFFFFF" w:themeFill="background1"/>
          </w:tcPr>
          <w:p w14:paraId="75B247C0" w14:textId="77777777" w:rsidR="00A27251" w:rsidRDefault="00A27251" w:rsidP="00A27251">
            <w:pPr>
              <w:spacing w:after="200" w:line="360" w:lineRule="auto"/>
              <w:jc w:val="center"/>
              <w:rPr>
                <w:sz w:val="22"/>
                <w:szCs w:val="20"/>
                <w:lang w:bidi="en-US"/>
              </w:rPr>
            </w:pPr>
            <w:r>
              <w:rPr>
                <w:sz w:val="22"/>
                <w:szCs w:val="20"/>
                <w:lang w:bidi="en-US"/>
              </w:rPr>
              <w:t>5</w:t>
            </w:r>
          </w:p>
        </w:tc>
        <w:tc>
          <w:tcPr>
            <w:tcW w:w="876" w:type="dxa"/>
            <w:shd w:val="clear" w:color="auto" w:fill="FFFFFF" w:themeFill="background1"/>
          </w:tcPr>
          <w:p w14:paraId="53778A48" w14:textId="77777777" w:rsidR="00A27251" w:rsidRDefault="00A27251" w:rsidP="00A27251">
            <w:pPr>
              <w:spacing w:after="200" w:line="360" w:lineRule="auto"/>
              <w:jc w:val="center"/>
              <w:rPr>
                <w:sz w:val="22"/>
                <w:szCs w:val="20"/>
                <w:lang w:bidi="en-US"/>
              </w:rPr>
            </w:pPr>
            <w:r>
              <w:rPr>
                <w:sz w:val="22"/>
                <w:szCs w:val="20"/>
                <w:lang w:bidi="en-US"/>
              </w:rPr>
              <w:t>6</w:t>
            </w:r>
          </w:p>
        </w:tc>
        <w:tc>
          <w:tcPr>
            <w:tcW w:w="762" w:type="dxa"/>
            <w:shd w:val="clear" w:color="auto" w:fill="FFFFFF" w:themeFill="background1"/>
          </w:tcPr>
          <w:p w14:paraId="2C00DDF9" w14:textId="77777777" w:rsidR="00A27251" w:rsidRDefault="00A27251" w:rsidP="00A27251">
            <w:pPr>
              <w:spacing w:after="200" w:line="360" w:lineRule="auto"/>
              <w:jc w:val="center"/>
              <w:rPr>
                <w:sz w:val="22"/>
                <w:szCs w:val="20"/>
                <w:lang w:bidi="en-US"/>
              </w:rPr>
            </w:pPr>
            <w:r>
              <w:rPr>
                <w:sz w:val="22"/>
                <w:szCs w:val="20"/>
                <w:lang w:bidi="en-US"/>
              </w:rPr>
              <w:t>8</w:t>
            </w:r>
          </w:p>
        </w:tc>
        <w:tc>
          <w:tcPr>
            <w:tcW w:w="1028" w:type="dxa"/>
            <w:shd w:val="clear" w:color="auto" w:fill="FFFFFF" w:themeFill="background1"/>
          </w:tcPr>
          <w:p w14:paraId="38506FED" w14:textId="77777777" w:rsidR="00A27251" w:rsidRPr="000043F4" w:rsidRDefault="00A27251" w:rsidP="00A27251">
            <w:pPr>
              <w:spacing w:after="200" w:line="360" w:lineRule="auto"/>
              <w:jc w:val="both"/>
              <w:rPr>
                <w:sz w:val="22"/>
                <w:szCs w:val="20"/>
                <w:lang w:bidi="en-US"/>
              </w:rPr>
            </w:pPr>
          </w:p>
        </w:tc>
      </w:tr>
      <w:tr w:rsidR="00A27251" w:rsidRPr="000043F4" w14:paraId="50D32D8E" w14:textId="77777777" w:rsidTr="00A27251">
        <w:trPr>
          <w:trHeight w:hRule="exact" w:val="1249"/>
        </w:trPr>
        <w:tc>
          <w:tcPr>
            <w:tcW w:w="994" w:type="dxa"/>
            <w:shd w:val="clear" w:color="auto" w:fill="FFFFFF" w:themeFill="background1"/>
          </w:tcPr>
          <w:p w14:paraId="11719278" w14:textId="77777777" w:rsidR="00A27251" w:rsidRPr="000043F4" w:rsidRDefault="00A27251" w:rsidP="00A27251">
            <w:pPr>
              <w:spacing w:after="200" w:line="360" w:lineRule="auto"/>
              <w:jc w:val="center"/>
              <w:rPr>
                <w:bCs/>
                <w:sz w:val="22"/>
                <w:szCs w:val="20"/>
                <w:lang w:bidi="en-US"/>
              </w:rPr>
            </w:pPr>
            <w:r>
              <w:rPr>
                <w:bCs/>
                <w:sz w:val="22"/>
                <w:szCs w:val="20"/>
                <w:lang w:bidi="en-US"/>
              </w:rPr>
              <w:t>4</w:t>
            </w:r>
          </w:p>
        </w:tc>
        <w:tc>
          <w:tcPr>
            <w:tcW w:w="2697" w:type="dxa"/>
            <w:shd w:val="clear" w:color="auto" w:fill="FFFFFF" w:themeFill="background1"/>
          </w:tcPr>
          <w:p w14:paraId="4D0CC2F6" w14:textId="77777777" w:rsidR="00A27251" w:rsidRPr="000043F4" w:rsidRDefault="00A27251" w:rsidP="00A27251">
            <w:pPr>
              <w:spacing w:after="200" w:line="360" w:lineRule="auto"/>
              <w:rPr>
                <w:bCs/>
                <w:sz w:val="22"/>
                <w:szCs w:val="20"/>
                <w:lang w:bidi="en-US"/>
              </w:rPr>
            </w:pPr>
            <w:r w:rsidRPr="000043F4">
              <w:rPr>
                <w:bCs/>
                <w:sz w:val="22"/>
                <w:szCs w:val="20"/>
                <w:lang w:bidi="en-US"/>
              </w:rPr>
              <w:t>Number of technical reports produced from research and evaluation</w:t>
            </w:r>
          </w:p>
        </w:tc>
        <w:tc>
          <w:tcPr>
            <w:tcW w:w="1136" w:type="dxa"/>
            <w:shd w:val="clear" w:color="auto" w:fill="FFFFFF" w:themeFill="background1"/>
          </w:tcPr>
          <w:p w14:paraId="7DA033A3" w14:textId="77777777" w:rsidR="00A27251" w:rsidRPr="000043F4" w:rsidRDefault="00A27251" w:rsidP="00A27251">
            <w:pPr>
              <w:spacing w:after="200" w:line="360" w:lineRule="auto"/>
              <w:jc w:val="both"/>
              <w:rPr>
                <w:bCs/>
                <w:sz w:val="22"/>
                <w:szCs w:val="20"/>
                <w:lang w:bidi="en-US"/>
              </w:rPr>
            </w:pPr>
            <w:r w:rsidRPr="000043F4">
              <w:rPr>
                <w:bCs/>
                <w:sz w:val="22"/>
                <w:szCs w:val="20"/>
                <w:lang w:bidi="en-US"/>
              </w:rPr>
              <w:t>Output</w:t>
            </w:r>
          </w:p>
        </w:tc>
        <w:tc>
          <w:tcPr>
            <w:tcW w:w="1101" w:type="dxa"/>
            <w:shd w:val="clear" w:color="auto" w:fill="FFFFFF" w:themeFill="background1"/>
          </w:tcPr>
          <w:p w14:paraId="05E9FBB0" w14:textId="77777777" w:rsidR="00A27251" w:rsidRPr="000043F4" w:rsidRDefault="00A27251" w:rsidP="00A27251">
            <w:pPr>
              <w:spacing w:after="200" w:line="360" w:lineRule="auto"/>
              <w:jc w:val="both"/>
              <w:rPr>
                <w:bCs/>
                <w:sz w:val="22"/>
                <w:szCs w:val="20"/>
                <w:lang w:bidi="en-US"/>
              </w:rPr>
            </w:pPr>
            <w:r w:rsidRPr="000043F4">
              <w:rPr>
                <w:bCs/>
                <w:sz w:val="22"/>
                <w:szCs w:val="20"/>
                <w:lang w:bidi="en-US"/>
              </w:rPr>
              <w:t>Number</w:t>
            </w:r>
          </w:p>
        </w:tc>
        <w:tc>
          <w:tcPr>
            <w:tcW w:w="852" w:type="dxa"/>
            <w:shd w:val="clear" w:color="auto" w:fill="FFFFFF" w:themeFill="background1"/>
          </w:tcPr>
          <w:p w14:paraId="7C6951FF" w14:textId="77777777" w:rsidR="00A27251" w:rsidRDefault="00A27251" w:rsidP="00A27251">
            <w:pPr>
              <w:spacing w:after="200" w:line="360" w:lineRule="auto"/>
              <w:jc w:val="center"/>
              <w:rPr>
                <w:bCs/>
                <w:sz w:val="22"/>
                <w:szCs w:val="20"/>
                <w:lang w:bidi="en-US"/>
              </w:rPr>
            </w:pPr>
            <w:r>
              <w:rPr>
                <w:bCs/>
                <w:sz w:val="22"/>
                <w:szCs w:val="20"/>
                <w:lang w:bidi="en-US"/>
              </w:rPr>
              <w:t>2</w:t>
            </w:r>
          </w:p>
        </w:tc>
        <w:tc>
          <w:tcPr>
            <w:tcW w:w="743" w:type="dxa"/>
            <w:shd w:val="clear" w:color="auto" w:fill="FFFFFF" w:themeFill="background1"/>
          </w:tcPr>
          <w:p w14:paraId="6F7B9347" w14:textId="77777777" w:rsidR="00A27251" w:rsidRDefault="00A27251" w:rsidP="00A27251">
            <w:pPr>
              <w:spacing w:after="200" w:line="360" w:lineRule="auto"/>
              <w:jc w:val="center"/>
              <w:rPr>
                <w:sz w:val="22"/>
                <w:szCs w:val="20"/>
                <w:lang w:bidi="en-US"/>
              </w:rPr>
            </w:pPr>
            <w:r>
              <w:rPr>
                <w:sz w:val="22"/>
                <w:szCs w:val="20"/>
                <w:lang w:bidi="en-US"/>
              </w:rPr>
              <w:t>3</w:t>
            </w:r>
          </w:p>
        </w:tc>
        <w:tc>
          <w:tcPr>
            <w:tcW w:w="990" w:type="dxa"/>
            <w:shd w:val="clear" w:color="auto" w:fill="FFFFFF" w:themeFill="background1"/>
          </w:tcPr>
          <w:p w14:paraId="72CDFD81" w14:textId="77777777" w:rsidR="00A27251" w:rsidRDefault="00A27251" w:rsidP="00A27251">
            <w:pPr>
              <w:spacing w:after="200" w:line="360" w:lineRule="auto"/>
              <w:jc w:val="center"/>
              <w:rPr>
                <w:sz w:val="22"/>
                <w:szCs w:val="20"/>
                <w:lang w:bidi="en-US"/>
              </w:rPr>
            </w:pPr>
            <w:r>
              <w:rPr>
                <w:sz w:val="22"/>
                <w:szCs w:val="20"/>
                <w:lang w:bidi="en-US"/>
              </w:rPr>
              <w:t>4</w:t>
            </w:r>
          </w:p>
        </w:tc>
        <w:tc>
          <w:tcPr>
            <w:tcW w:w="876" w:type="dxa"/>
            <w:shd w:val="clear" w:color="auto" w:fill="FFFFFF" w:themeFill="background1"/>
          </w:tcPr>
          <w:p w14:paraId="638341A9" w14:textId="77777777" w:rsidR="00A27251" w:rsidRDefault="00A27251" w:rsidP="00A27251">
            <w:pPr>
              <w:spacing w:after="200" w:line="360" w:lineRule="auto"/>
              <w:jc w:val="center"/>
              <w:rPr>
                <w:sz w:val="22"/>
                <w:szCs w:val="20"/>
                <w:lang w:bidi="en-US"/>
              </w:rPr>
            </w:pPr>
            <w:r>
              <w:rPr>
                <w:sz w:val="22"/>
                <w:szCs w:val="20"/>
                <w:lang w:bidi="en-US"/>
              </w:rPr>
              <w:t>4</w:t>
            </w:r>
          </w:p>
        </w:tc>
        <w:tc>
          <w:tcPr>
            <w:tcW w:w="762" w:type="dxa"/>
            <w:shd w:val="clear" w:color="auto" w:fill="FFFFFF" w:themeFill="background1"/>
          </w:tcPr>
          <w:p w14:paraId="3D7ADDB7" w14:textId="77777777" w:rsidR="00A27251" w:rsidRDefault="00A27251" w:rsidP="00A27251">
            <w:pPr>
              <w:spacing w:after="200" w:line="360" w:lineRule="auto"/>
              <w:jc w:val="center"/>
              <w:rPr>
                <w:sz w:val="22"/>
                <w:szCs w:val="20"/>
                <w:lang w:bidi="en-US"/>
              </w:rPr>
            </w:pPr>
            <w:r>
              <w:rPr>
                <w:sz w:val="22"/>
                <w:szCs w:val="20"/>
                <w:lang w:bidi="en-US"/>
              </w:rPr>
              <w:t>5</w:t>
            </w:r>
          </w:p>
        </w:tc>
        <w:tc>
          <w:tcPr>
            <w:tcW w:w="1028" w:type="dxa"/>
            <w:shd w:val="clear" w:color="auto" w:fill="FFFFFF" w:themeFill="background1"/>
          </w:tcPr>
          <w:p w14:paraId="2D988FD8" w14:textId="77777777" w:rsidR="00A27251" w:rsidRPr="000043F4" w:rsidRDefault="00A27251" w:rsidP="00A27251">
            <w:pPr>
              <w:spacing w:after="200" w:line="360" w:lineRule="auto"/>
              <w:jc w:val="both"/>
              <w:rPr>
                <w:sz w:val="22"/>
                <w:szCs w:val="20"/>
                <w:lang w:bidi="en-US"/>
              </w:rPr>
            </w:pPr>
          </w:p>
        </w:tc>
      </w:tr>
    </w:tbl>
    <w:p w14:paraId="5087837E" w14:textId="77777777" w:rsidR="000043F4" w:rsidRPr="000043F4" w:rsidRDefault="000043F4" w:rsidP="00387E67">
      <w:pPr>
        <w:spacing w:after="200" w:line="360" w:lineRule="auto"/>
        <w:jc w:val="both"/>
        <w:rPr>
          <w:rFonts w:eastAsiaTheme="minorHAnsi"/>
          <w:sz w:val="2"/>
          <w:szCs w:val="22"/>
          <w:lang w:val="en-GB" w:eastAsia="en-GB"/>
        </w:rPr>
      </w:pPr>
    </w:p>
    <w:p w14:paraId="79CC499E" w14:textId="77777777" w:rsidR="000043F4" w:rsidRDefault="000043F4" w:rsidP="00387E67">
      <w:pPr>
        <w:spacing w:after="200" w:line="360" w:lineRule="auto"/>
        <w:jc w:val="both"/>
        <w:rPr>
          <w:rFonts w:eastAsiaTheme="minorHAnsi"/>
          <w:sz w:val="22"/>
          <w:szCs w:val="22"/>
          <w:lang w:val="en-GB" w:eastAsia="en-GB"/>
        </w:rPr>
      </w:pPr>
    </w:p>
    <w:p w14:paraId="2D31323A" w14:textId="77777777" w:rsidR="000043F4" w:rsidRDefault="000043F4" w:rsidP="00387E67">
      <w:pPr>
        <w:spacing w:after="200" w:line="360" w:lineRule="auto"/>
        <w:jc w:val="both"/>
        <w:rPr>
          <w:rFonts w:eastAsiaTheme="minorHAnsi"/>
          <w:sz w:val="22"/>
          <w:szCs w:val="22"/>
          <w:lang w:val="en-GB" w:eastAsia="en-GB"/>
        </w:rPr>
      </w:pPr>
    </w:p>
    <w:p w14:paraId="5360B06A" w14:textId="77777777" w:rsidR="000043F4" w:rsidRDefault="000043F4" w:rsidP="00387E67">
      <w:pPr>
        <w:spacing w:after="200" w:line="360" w:lineRule="auto"/>
        <w:jc w:val="both"/>
        <w:rPr>
          <w:rFonts w:eastAsiaTheme="minorHAnsi"/>
          <w:sz w:val="22"/>
          <w:szCs w:val="22"/>
          <w:lang w:val="en-GB" w:eastAsia="en-GB"/>
        </w:rPr>
      </w:pPr>
    </w:p>
    <w:p w14:paraId="3F5CA814" w14:textId="77777777" w:rsidR="00A27251" w:rsidRDefault="00A27251" w:rsidP="00387E67">
      <w:pPr>
        <w:spacing w:after="200" w:line="360" w:lineRule="auto"/>
        <w:jc w:val="both"/>
        <w:rPr>
          <w:rFonts w:eastAsiaTheme="minorHAnsi"/>
          <w:sz w:val="22"/>
          <w:szCs w:val="22"/>
          <w:lang w:val="en-GB" w:eastAsia="en-GB"/>
        </w:rPr>
      </w:pPr>
    </w:p>
    <w:p w14:paraId="60A8CB60" w14:textId="77777777" w:rsidR="00A27251" w:rsidRDefault="00A27251" w:rsidP="00387E67">
      <w:pPr>
        <w:spacing w:after="200" w:line="360" w:lineRule="auto"/>
        <w:jc w:val="both"/>
        <w:rPr>
          <w:rFonts w:eastAsiaTheme="minorHAnsi"/>
          <w:sz w:val="22"/>
          <w:szCs w:val="22"/>
          <w:lang w:val="en-GB" w:eastAsia="en-GB"/>
        </w:rPr>
      </w:pPr>
    </w:p>
    <w:p w14:paraId="468EFFFC" w14:textId="77777777" w:rsidR="00A27251" w:rsidRDefault="00A27251" w:rsidP="00387E67">
      <w:pPr>
        <w:spacing w:after="200" w:line="360" w:lineRule="auto"/>
        <w:jc w:val="both"/>
        <w:rPr>
          <w:rFonts w:eastAsiaTheme="minorHAnsi"/>
          <w:sz w:val="22"/>
          <w:szCs w:val="22"/>
          <w:lang w:val="en-GB" w:eastAsia="en-GB"/>
        </w:rPr>
      </w:pPr>
    </w:p>
    <w:p w14:paraId="76FF45C7" w14:textId="77777777" w:rsidR="00A27251" w:rsidRDefault="00A27251" w:rsidP="00387E67">
      <w:pPr>
        <w:spacing w:after="200" w:line="360" w:lineRule="auto"/>
        <w:jc w:val="both"/>
        <w:rPr>
          <w:rFonts w:eastAsiaTheme="minorHAnsi"/>
          <w:sz w:val="22"/>
          <w:szCs w:val="22"/>
          <w:lang w:val="en-GB" w:eastAsia="en-GB"/>
        </w:rPr>
      </w:pPr>
    </w:p>
    <w:p w14:paraId="3A24DE53" w14:textId="77777777" w:rsidR="009718B4" w:rsidRDefault="009718B4" w:rsidP="00387E67">
      <w:pPr>
        <w:spacing w:after="200" w:line="360" w:lineRule="auto"/>
        <w:jc w:val="both"/>
        <w:rPr>
          <w:rFonts w:eastAsiaTheme="minorHAnsi"/>
          <w:sz w:val="22"/>
          <w:szCs w:val="22"/>
          <w:lang w:val="en-GB" w:eastAsia="en-GB"/>
        </w:rPr>
      </w:pPr>
    </w:p>
    <w:p w14:paraId="3371F9E2" w14:textId="77777777" w:rsidR="009718B4" w:rsidRDefault="009718B4" w:rsidP="00387E67">
      <w:pPr>
        <w:spacing w:after="200" w:line="360" w:lineRule="auto"/>
        <w:jc w:val="both"/>
        <w:rPr>
          <w:rFonts w:eastAsiaTheme="minorHAnsi"/>
          <w:sz w:val="22"/>
          <w:szCs w:val="22"/>
          <w:lang w:val="en-GB" w:eastAsia="en-GB"/>
        </w:rPr>
      </w:pPr>
    </w:p>
    <w:p w14:paraId="368C23E0" w14:textId="77777777" w:rsidR="009718B4" w:rsidRDefault="009718B4" w:rsidP="00387E67">
      <w:pPr>
        <w:spacing w:after="200" w:line="360" w:lineRule="auto"/>
        <w:jc w:val="both"/>
        <w:rPr>
          <w:rFonts w:eastAsiaTheme="minorHAnsi"/>
          <w:sz w:val="22"/>
          <w:szCs w:val="22"/>
          <w:lang w:val="en-GB" w:eastAsia="en-GB"/>
        </w:rPr>
      </w:pPr>
    </w:p>
    <w:p w14:paraId="39491ADF" w14:textId="77777777" w:rsidR="009718B4" w:rsidRDefault="009718B4" w:rsidP="00387E67">
      <w:pPr>
        <w:spacing w:after="200" w:line="360" w:lineRule="auto"/>
        <w:jc w:val="both"/>
        <w:rPr>
          <w:rFonts w:eastAsiaTheme="minorHAnsi"/>
          <w:sz w:val="22"/>
          <w:szCs w:val="22"/>
          <w:lang w:val="en-GB" w:eastAsia="en-GB"/>
        </w:rPr>
      </w:pPr>
    </w:p>
    <w:p w14:paraId="4498B654" w14:textId="77777777" w:rsidR="009718B4" w:rsidRPr="009718B4" w:rsidRDefault="009718B4" w:rsidP="009718B4">
      <w:pPr>
        <w:spacing w:after="200" w:line="360" w:lineRule="auto"/>
        <w:jc w:val="center"/>
        <w:rPr>
          <w:rFonts w:eastAsiaTheme="minorHAnsi"/>
          <w:b/>
          <w:sz w:val="22"/>
          <w:szCs w:val="22"/>
          <w:lang w:val="en-GB" w:eastAsia="en-GB"/>
        </w:rPr>
      </w:pPr>
      <w:r w:rsidRPr="009718B4">
        <w:rPr>
          <w:rFonts w:eastAsiaTheme="minorHAnsi"/>
          <w:b/>
          <w:sz w:val="22"/>
          <w:szCs w:val="22"/>
          <w:lang w:val="en-GB" w:eastAsia="en-GB"/>
        </w:rPr>
        <w:lastRenderedPageBreak/>
        <w:t>REGIONAL DATA MANAGEMENT CENTER</w:t>
      </w:r>
    </w:p>
    <w:p w14:paraId="31977BC6" w14:textId="77777777" w:rsidR="009718B4" w:rsidRPr="009718B4" w:rsidRDefault="009718B4" w:rsidP="00C11F5A">
      <w:pPr>
        <w:numPr>
          <w:ilvl w:val="0"/>
          <w:numId w:val="34"/>
        </w:numPr>
        <w:spacing w:after="200" w:line="360" w:lineRule="auto"/>
        <w:jc w:val="both"/>
        <w:rPr>
          <w:rFonts w:eastAsiaTheme="minorHAnsi"/>
          <w:b/>
          <w:bCs/>
          <w:sz w:val="22"/>
          <w:szCs w:val="22"/>
          <w:lang w:val="en-GB" w:eastAsia="en-GB"/>
        </w:rPr>
      </w:pPr>
      <w:r w:rsidRPr="009718B4">
        <w:rPr>
          <w:rFonts w:eastAsiaTheme="minorHAnsi"/>
          <w:b/>
          <w:bCs/>
          <w:sz w:val="22"/>
          <w:szCs w:val="22"/>
          <w:lang w:val="en-GB" w:eastAsia="en-GB"/>
        </w:rPr>
        <w:t>Key Strategies of RDMC</w:t>
      </w:r>
    </w:p>
    <w:p w14:paraId="1B742ACE"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RDMC has five key strategies; </w:t>
      </w:r>
    </w:p>
    <w:p w14:paraId="529AEC70" w14:textId="77777777" w:rsidR="009718B4" w:rsidRPr="009718B4" w:rsidRDefault="009718B4" w:rsidP="009718B4">
      <w:pPr>
        <w:spacing w:after="200" w:line="360" w:lineRule="auto"/>
        <w:jc w:val="both"/>
        <w:rPr>
          <w:rFonts w:eastAsiaTheme="minorHAnsi"/>
          <w:szCs w:val="22"/>
          <w:lang w:val="en-GB" w:eastAsia="en-GB"/>
        </w:rPr>
      </w:pPr>
      <w:r w:rsidRPr="009718B4">
        <w:rPr>
          <w:rFonts w:eastAsiaTheme="minorHAnsi"/>
          <w:b/>
          <w:bCs/>
          <w:szCs w:val="22"/>
          <w:lang w:val="en-GB" w:eastAsia="en-GB"/>
        </w:rPr>
        <w:t xml:space="preserve">Strategy 1: </w:t>
      </w:r>
      <w:r w:rsidRPr="009718B4">
        <w:rPr>
          <w:rFonts w:eastAsiaTheme="minorHAnsi"/>
          <w:szCs w:val="22"/>
          <w:lang w:val="en-GB" w:eastAsia="en-GB"/>
        </w:rPr>
        <w:t xml:space="preserve">Build regional capacities including human capital, digital infrastructure, systems and networks to ensure safe and secured data storage, sharing, access; systems and expertise for health data analytics (mathematical, epidemiological, geospatial and climate </w:t>
      </w:r>
      <w:proofErr w:type="spellStart"/>
      <w:r w:rsidRPr="009718B4">
        <w:rPr>
          <w:rFonts w:eastAsiaTheme="minorHAnsi"/>
          <w:szCs w:val="22"/>
          <w:lang w:val="en-GB" w:eastAsia="en-GB"/>
        </w:rPr>
        <w:t>modeling</w:t>
      </w:r>
      <w:proofErr w:type="spellEnd"/>
      <w:r w:rsidRPr="009718B4">
        <w:rPr>
          <w:rFonts w:eastAsiaTheme="minorHAnsi"/>
          <w:szCs w:val="22"/>
          <w:lang w:val="en-GB" w:eastAsia="en-GB"/>
        </w:rPr>
        <w:t>, forecasting, data science, data mining, machine learning, integrated, heterogeneous and big data analyses); as well as systems and expertise to ensure advanced evidence synthesis and translations (</w:t>
      </w:r>
      <w:r w:rsidRPr="009718B4">
        <w:rPr>
          <w:rFonts w:eastAsiaTheme="minorHAnsi"/>
          <w:b/>
          <w:bCs/>
          <w:szCs w:val="22"/>
          <w:lang w:val="en-GB" w:eastAsia="en-GB"/>
        </w:rPr>
        <w:t>Capacity</w:t>
      </w:r>
      <w:r w:rsidRPr="009718B4">
        <w:rPr>
          <w:rFonts w:eastAsiaTheme="minorHAnsi"/>
          <w:szCs w:val="22"/>
          <w:lang w:val="en-GB" w:eastAsia="en-GB"/>
        </w:rPr>
        <w:t xml:space="preserve">) </w:t>
      </w:r>
    </w:p>
    <w:p w14:paraId="1C6D6918"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Strategy 2</w:t>
      </w:r>
      <w:r w:rsidRPr="009718B4">
        <w:rPr>
          <w:rFonts w:eastAsiaTheme="minorHAnsi"/>
          <w:b/>
          <w:bCs/>
          <w:sz w:val="22"/>
          <w:szCs w:val="22"/>
          <w:lang w:val="en-GB" w:eastAsia="en-GB"/>
        </w:rPr>
        <w:t xml:space="preserve">: </w:t>
      </w:r>
      <w:r w:rsidRPr="009718B4">
        <w:rPr>
          <w:rFonts w:eastAsiaTheme="minorHAnsi"/>
          <w:sz w:val="22"/>
          <w:szCs w:val="22"/>
          <w:lang w:val="en-GB" w:eastAsia="en-GB"/>
        </w:rPr>
        <w:t xml:space="preserve">Establish Regional standard repository and databases for health and health related data within RDMC, archive data, publish meta-data, facilitate data access and sharing. Advancing public health through the development and application of data science, advanced statistical, climate, epidemiological, geospatial and mathematical modelling, computational methods, and visualization techniques to improve data and evidence availability and accessibility for local and international users </w:t>
      </w:r>
      <w:r w:rsidRPr="009718B4">
        <w:rPr>
          <w:rFonts w:eastAsiaTheme="minorHAnsi"/>
          <w:b/>
          <w:bCs/>
          <w:sz w:val="22"/>
          <w:szCs w:val="22"/>
          <w:lang w:val="en-GB" w:eastAsia="en-GB"/>
        </w:rPr>
        <w:t xml:space="preserve">(Data) </w:t>
      </w:r>
    </w:p>
    <w:p w14:paraId="2C65807B"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bCs/>
          <w:sz w:val="22"/>
          <w:szCs w:val="22"/>
          <w:lang w:val="en-GB" w:eastAsia="en-GB"/>
        </w:rPr>
        <w:t>Strategy 3</w:t>
      </w:r>
      <w:r w:rsidRPr="009718B4">
        <w:rPr>
          <w:rFonts w:eastAsiaTheme="minorHAnsi"/>
          <w:sz w:val="22"/>
          <w:szCs w:val="22"/>
          <w:lang w:val="en-GB" w:eastAsia="en-GB"/>
        </w:rPr>
        <w:t xml:space="preserve">: Ensure local and international funding to undertake the different health and health related researches </w:t>
      </w:r>
      <w:r w:rsidRPr="009718B4">
        <w:rPr>
          <w:rFonts w:eastAsiaTheme="minorHAnsi"/>
          <w:b/>
          <w:bCs/>
          <w:sz w:val="22"/>
          <w:szCs w:val="22"/>
          <w:lang w:val="en-GB" w:eastAsia="en-GB"/>
        </w:rPr>
        <w:t xml:space="preserve">(Funding) </w:t>
      </w:r>
    </w:p>
    <w:p w14:paraId="4CFEC274"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Strategy 4</w:t>
      </w:r>
      <w:r w:rsidRPr="009718B4">
        <w:rPr>
          <w:rFonts w:eastAsiaTheme="minorHAnsi"/>
          <w:b/>
          <w:bCs/>
          <w:sz w:val="22"/>
          <w:szCs w:val="22"/>
          <w:lang w:val="en-GB" w:eastAsia="en-GB"/>
        </w:rPr>
        <w:t xml:space="preserve">: </w:t>
      </w:r>
      <w:r w:rsidRPr="009718B4">
        <w:rPr>
          <w:rFonts w:eastAsiaTheme="minorHAnsi"/>
          <w:sz w:val="22"/>
          <w:szCs w:val="22"/>
          <w:lang w:val="en-GB" w:eastAsia="en-GB"/>
        </w:rPr>
        <w:t xml:space="preserve">Ensure utilization of data, analysis outputs, estimates and population health evidence for decision at RHB, SI-PHI and key partners </w:t>
      </w:r>
      <w:r w:rsidRPr="009718B4">
        <w:rPr>
          <w:rFonts w:eastAsiaTheme="minorHAnsi"/>
          <w:b/>
          <w:bCs/>
          <w:sz w:val="22"/>
          <w:szCs w:val="22"/>
          <w:lang w:val="en-GB" w:eastAsia="en-GB"/>
        </w:rPr>
        <w:t xml:space="preserve">(Utilization) </w:t>
      </w:r>
    </w:p>
    <w:p w14:paraId="6476B8D3"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bCs/>
          <w:sz w:val="22"/>
          <w:szCs w:val="22"/>
          <w:lang w:val="en-GB" w:eastAsia="en-GB"/>
        </w:rPr>
        <w:t>Strategy 5</w:t>
      </w:r>
      <w:r w:rsidRPr="009718B4">
        <w:rPr>
          <w:rFonts w:eastAsiaTheme="minorHAnsi"/>
          <w:sz w:val="22"/>
          <w:szCs w:val="22"/>
          <w:lang w:val="en-GB" w:eastAsia="en-GB"/>
        </w:rPr>
        <w:t xml:space="preserve">: Establish and strengthen local and international collaboration for the realization of the aforementioned four strategies of the center </w:t>
      </w:r>
      <w:r w:rsidRPr="009718B4">
        <w:rPr>
          <w:rFonts w:eastAsiaTheme="minorHAnsi"/>
          <w:b/>
          <w:bCs/>
          <w:sz w:val="22"/>
          <w:szCs w:val="22"/>
          <w:lang w:val="en-GB" w:eastAsia="en-GB"/>
        </w:rPr>
        <w:t>(Collaboration</w:t>
      </w:r>
      <w:r w:rsidRPr="009718B4">
        <w:rPr>
          <w:rFonts w:eastAsiaTheme="minorHAnsi"/>
          <w:sz w:val="22"/>
          <w:szCs w:val="22"/>
          <w:lang w:val="en-GB" w:eastAsia="en-GB"/>
        </w:rPr>
        <w:t>).</w:t>
      </w:r>
    </w:p>
    <w:p w14:paraId="399D6AF1" w14:textId="77777777" w:rsidR="009718B4" w:rsidRPr="009718B4" w:rsidRDefault="009718B4" w:rsidP="009718B4">
      <w:pPr>
        <w:spacing w:after="200" w:line="360" w:lineRule="auto"/>
        <w:jc w:val="both"/>
        <w:rPr>
          <w:rFonts w:eastAsiaTheme="minorHAnsi"/>
          <w:sz w:val="22"/>
          <w:szCs w:val="22"/>
          <w:lang w:val="en-GB" w:eastAsia="en-GB"/>
        </w:rPr>
      </w:pPr>
    </w:p>
    <w:p w14:paraId="671C75CB" w14:textId="77777777" w:rsidR="009718B4" w:rsidRPr="009718B4" w:rsidRDefault="009718B4" w:rsidP="009718B4">
      <w:pPr>
        <w:spacing w:after="200" w:line="360" w:lineRule="auto"/>
        <w:jc w:val="both"/>
        <w:rPr>
          <w:rFonts w:eastAsiaTheme="minorHAnsi"/>
          <w:sz w:val="22"/>
          <w:szCs w:val="22"/>
          <w:lang w:val="en-GB" w:eastAsia="en-GB"/>
        </w:rPr>
      </w:pPr>
    </w:p>
    <w:p w14:paraId="49DFC935" w14:textId="77777777" w:rsidR="009718B4" w:rsidRPr="009718B4" w:rsidRDefault="009718B4" w:rsidP="009718B4">
      <w:pPr>
        <w:spacing w:after="200" w:line="360" w:lineRule="auto"/>
        <w:jc w:val="both"/>
        <w:rPr>
          <w:rFonts w:eastAsiaTheme="minorHAnsi"/>
          <w:sz w:val="22"/>
          <w:szCs w:val="22"/>
          <w:lang w:val="en-GB" w:eastAsia="en-GB"/>
        </w:rPr>
      </w:pPr>
    </w:p>
    <w:p w14:paraId="2936D5A4" w14:textId="77777777" w:rsidR="009718B4" w:rsidRPr="009718B4" w:rsidRDefault="009718B4" w:rsidP="009718B4">
      <w:pPr>
        <w:spacing w:after="200" w:line="360" w:lineRule="auto"/>
        <w:jc w:val="both"/>
        <w:rPr>
          <w:rFonts w:eastAsiaTheme="minorHAnsi"/>
          <w:sz w:val="22"/>
          <w:szCs w:val="22"/>
          <w:lang w:val="en-GB" w:eastAsia="en-GB"/>
        </w:rPr>
      </w:pPr>
    </w:p>
    <w:p w14:paraId="37AEB0D2" w14:textId="77777777" w:rsidR="009718B4" w:rsidRDefault="009718B4" w:rsidP="009718B4">
      <w:pPr>
        <w:spacing w:after="200" w:line="360" w:lineRule="auto"/>
        <w:jc w:val="both"/>
        <w:rPr>
          <w:rFonts w:eastAsiaTheme="minorHAnsi"/>
          <w:sz w:val="22"/>
          <w:szCs w:val="22"/>
          <w:lang w:val="en-GB" w:eastAsia="en-GB"/>
        </w:rPr>
      </w:pPr>
    </w:p>
    <w:p w14:paraId="43C243A0" w14:textId="77777777" w:rsidR="009718B4" w:rsidRPr="009718B4" w:rsidRDefault="009718B4" w:rsidP="009718B4">
      <w:pPr>
        <w:spacing w:after="200" w:line="360" w:lineRule="auto"/>
        <w:jc w:val="both"/>
        <w:rPr>
          <w:rFonts w:eastAsiaTheme="minorHAnsi"/>
          <w:sz w:val="22"/>
          <w:szCs w:val="22"/>
          <w:lang w:val="en-GB" w:eastAsia="en-GB"/>
        </w:rPr>
      </w:pPr>
    </w:p>
    <w:p w14:paraId="0EA93B14" w14:textId="77777777" w:rsidR="009718B4" w:rsidRPr="009718B4" w:rsidRDefault="009718B4" w:rsidP="009718B4">
      <w:pPr>
        <w:spacing w:after="200" w:line="360" w:lineRule="auto"/>
        <w:jc w:val="both"/>
        <w:rPr>
          <w:rFonts w:eastAsiaTheme="minorHAnsi"/>
          <w:b/>
          <w:sz w:val="22"/>
          <w:szCs w:val="22"/>
          <w:lang w:val="en-GB" w:eastAsia="en-GB"/>
        </w:rPr>
      </w:pPr>
      <w:bookmarkStart w:id="164" w:name="_Toc127740185"/>
      <w:r w:rsidRPr="009718B4">
        <w:rPr>
          <w:rFonts w:eastAsiaTheme="minorHAnsi"/>
          <w:b/>
          <w:bCs/>
          <w:sz w:val="22"/>
          <w:szCs w:val="22"/>
          <w:lang w:val="en-GB" w:eastAsia="en-GB"/>
        </w:rPr>
        <w:lastRenderedPageBreak/>
        <w:t>4. Strategic Objective</w:t>
      </w:r>
      <w:bookmarkEnd w:id="164"/>
    </w:p>
    <w:p w14:paraId="0D4C1B9A"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Enhance Sidama region health data repository, analytics through the application of data science and health metrics sciences, burden of disease estimates, digital health and information systems</w:t>
      </w:r>
    </w:p>
    <w:p w14:paraId="3BCB924D"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Description</w:t>
      </w:r>
    </w:p>
    <w:p w14:paraId="0BB86606"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The basic functions of this strategic objective are creating and strengthen health data repositories and hubs, strong data governance and data exchange, data interoperability and integration, data security systems, health data analytics and visualization hubs, and other applications, data curation and standardization, and enhance digital health and health information system strategies of the Sidama region. It encompasses identifying relevant data sources and making them interoperable, establishing and managing data repositories and securities, putting in place data governance standards and regulations, enhancing standard data exchange, applying robust data analytical tools and methods on regional priority health issues. Apply advanced health data analysis and basic concepts of data science such as artificial intelligence, machine learning, data mining to discover useful patterns and natural clusters in health data, to build robust models that are capable of predicting future events for formulating proper decisions and policies to be taken accordingly.</w:t>
      </w:r>
    </w:p>
    <w:p w14:paraId="3C2EA3AF"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The health data repository and governance function includes archiving all health and health related regional available data with their respective data sources and institutions, data standards and regulations, building state of the art data systems and capacities to support regional digital health and health information system strategies. Ultimately this improves data availability, accessibility, interoperability and reusability of data in the region using digital technologies, dashboards and visualization tools, to various users and actors including public/citizen, clients/patients, health care providers, health care managers, researchers, academic institutions, donors, implementing partners and other health sector stakeholders.</w:t>
      </w:r>
    </w:p>
    <w:p w14:paraId="644A508E" w14:textId="77777777" w:rsidR="009718B4" w:rsidRPr="009718B4" w:rsidRDefault="009718B4" w:rsidP="009718B4">
      <w:pPr>
        <w:spacing w:after="200" w:line="360" w:lineRule="auto"/>
        <w:jc w:val="both"/>
        <w:rPr>
          <w:rFonts w:eastAsiaTheme="minorHAnsi"/>
          <w:b/>
          <w:sz w:val="22"/>
          <w:szCs w:val="22"/>
          <w:lang w:val="en-GB" w:eastAsia="en-GB"/>
        </w:rPr>
      </w:pPr>
    </w:p>
    <w:p w14:paraId="12014B94" w14:textId="77777777" w:rsidR="009718B4" w:rsidRPr="009718B4" w:rsidRDefault="009718B4" w:rsidP="009718B4">
      <w:pPr>
        <w:spacing w:after="200" w:line="360" w:lineRule="auto"/>
        <w:jc w:val="both"/>
        <w:rPr>
          <w:rFonts w:eastAsiaTheme="minorHAnsi"/>
          <w:b/>
          <w:sz w:val="22"/>
          <w:szCs w:val="22"/>
          <w:lang w:val="en-GB" w:eastAsia="en-GB"/>
        </w:rPr>
      </w:pPr>
    </w:p>
    <w:p w14:paraId="56BD2722" w14:textId="77777777" w:rsidR="009718B4" w:rsidRPr="009718B4" w:rsidRDefault="009718B4" w:rsidP="009718B4">
      <w:pPr>
        <w:spacing w:after="200" w:line="360" w:lineRule="auto"/>
        <w:jc w:val="both"/>
        <w:rPr>
          <w:rFonts w:eastAsiaTheme="minorHAnsi"/>
          <w:b/>
          <w:sz w:val="22"/>
          <w:szCs w:val="22"/>
          <w:lang w:val="en-GB" w:eastAsia="en-GB"/>
        </w:rPr>
      </w:pPr>
    </w:p>
    <w:p w14:paraId="3193304C" w14:textId="77777777" w:rsidR="009718B4" w:rsidRDefault="009718B4" w:rsidP="009718B4">
      <w:pPr>
        <w:spacing w:after="200" w:line="360" w:lineRule="auto"/>
        <w:jc w:val="both"/>
        <w:rPr>
          <w:rFonts w:eastAsiaTheme="minorHAnsi"/>
          <w:b/>
          <w:sz w:val="22"/>
          <w:szCs w:val="22"/>
          <w:lang w:val="en-GB" w:eastAsia="en-GB"/>
        </w:rPr>
      </w:pPr>
    </w:p>
    <w:p w14:paraId="76B0B17E" w14:textId="77777777" w:rsidR="009718B4" w:rsidRPr="009718B4" w:rsidRDefault="009718B4" w:rsidP="009718B4">
      <w:pPr>
        <w:spacing w:after="200" w:line="360" w:lineRule="auto"/>
        <w:jc w:val="both"/>
        <w:rPr>
          <w:rFonts w:eastAsiaTheme="minorHAnsi"/>
          <w:b/>
          <w:sz w:val="22"/>
          <w:szCs w:val="22"/>
          <w:lang w:val="en-GB" w:eastAsia="en-GB"/>
        </w:rPr>
      </w:pPr>
    </w:p>
    <w:p w14:paraId="73961F76" w14:textId="77777777" w:rsidR="009718B4" w:rsidRPr="009718B4" w:rsidRDefault="009718B4" w:rsidP="009718B4">
      <w:pPr>
        <w:spacing w:after="200" w:line="360" w:lineRule="auto"/>
        <w:jc w:val="both"/>
        <w:rPr>
          <w:rFonts w:eastAsiaTheme="minorHAnsi"/>
          <w:b/>
          <w:sz w:val="22"/>
          <w:szCs w:val="22"/>
          <w:lang w:val="en-GB" w:eastAsia="en-GB"/>
        </w:rPr>
      </w:pPr>
    </w:p>
    <w:p w14:paraId="6141F943" w14:textId="77777777" w:rsidR="009718B4" w:rsidRPr="009718B4" w:rsidRDefault="009718B4" w:rsidP="00C11F5A">
      <w:pPr>
        <w:numPr>
          <w:ilvl w:val="0"/>
          <w:numId w:val="34"/>
        </w:numPr>
        <w:spacing w:after="200" w:line="360" w:lineRule="auto"/>
        <w:jc w:val="both"/>
        <w:rPr>
          <w:rFonts w:eastAsiaTheme="minorHAnsi"/>
          <w:b/>
          <w:bCs/>
          <w:sz w:val="22"/>
          <w:szCs w:val="22"/>
          <w:lang w:val="en-GB" w:eastAsia="en-GB"/>
        </w:rPr>
      </w:pPr>
      <w:bookmarkStart w:id="165" w:name="_Toc127740186"/>
      <w:r w:rsidRPr="009718B4">
        <w:rPr>
          <w:rFonts w:eastAsiaTheme="minorHAnsi"/>
          <w:b/>
          <w:bCs/>
          <w:sz w:val="22"/>
          <w:szCs w:val="22"/>
          <w:lang w:val="en-GB" w:eastAsia="en-GB"/>
        </w:rPr>
        <w:lastRenderedPageBreak/>
        <w:t>4.1 Strategic Directions</w:t>
      </w:r>
      <w:bookmarkEnd w:id="165"/>
      <w:r w:rsidRPr="009718B4">
        <w:rPr>
          <w:rFonts w:eastAsiaTheme="minorHAnsi"/>
          <w:b/>
          <w:bCs/>
          <w:sz w:val="22"/>
          <w:szCs w:val="22"/>
          <w:lang w:val="en-GB" w:eastAsia="en-GB"/>
        </w:rPr>
        <w:t xml:space="preserve"> </w:t>
      </w:r>
    </w:p>
    <w:p w14:paraId="3B0461DF" w14:textId="77777777" w:rsidR="009718B4" w:rsidRPr="009718B4" w:rsidRDefault="009718B4" w:rsidP="009718B4">
      <w:pPr>
        <w:spacing w:after="200" w:line="360" w:lineRule="auto"/>
        <w:jc w:val="both"/>
        <w:rPr>
          <w:rFonts w:eastAsiaTheme="minorHAnsi"/>
          <w:b/>
          <w:bCs/>
          <w:sz w:val="22"/>
          <w:szCs w:val="22"/>
          <w:lang w:val="en-GB" w:eastAsia="en-GB"/>
        </w:rPr>
      </w:pPr>
      <w:bookmarkStart w:id="166" w:name="_Toc127740187"/>
      <w:r w:rsidRPr="009718B4">
        <w:rPr>
          <w:rFonts w:eastAsiaTheme="minorHAnsi"/>
          <w:b/>
          <w:bCs/>
          <w:sz w:val="22"/>
          <w:szCs w:val="22"/>
          <w:lang w:val="en-GB" w:eastAsia="en-GB"/>
        </w:rPr>
        <w:t>4.1.1. Enhance Sidama region health data repository, data security systems and strong data governance systems and maintain database interoperability</w:t>
      </w:r>
      <w:bookmarkEnd w:id="166"/>
    </w:p>
    <w:p w14:paraId="322B7C62"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 xml:space="preserve">Description  </w:t>
      </w:r>
    </w:p>
    <w:p w14:paraId="494F834F"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This strategic direction aims to build and strengthen health and health related regional data repository with strong human resource capacity and technological requirements that includes implementing full security and backup systems which in turn enables to maintain both physical and cyber security challenges. This strategic direction aims to build the data repository with two-factor authentication including data mart which has high storage for health and health related data. And implement a data warehouse with a data quality monitoring system.</w:t>
      </w:r>
    </w:p>
    <w:p w14:paraId="0A6D4106"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There is a need to ensure data governance through standards and regulations to enhance open data systems and open data access. This needs to develop and execute data policies and regulations such as, data access and sharing policy through well-developed systems, endorsing data regulations and procedures. There is also a need to improve health data quality and integrity using state-of-the-art applications to automate data systems and provide regular updates. Thus includes developing data quality assessment methods to enhance data quality assurance procedures and techniques to address data quality problems. Furthermore, it needs to have a regional data-quality governing body(i.e. this strategic direction is to define data governance and structure arrangements such as steering committee, advisory groups or technical working groups) to function through an established standardized process engaging health data actors. </w:t>
      </w:r>
    </w:p>
    <w:p w14:paraId="1C64360F"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In the interoperability, it is to define data architecture and minimum standards to clarify the mapping and archiving process of both institutional and population-based data sources, arranged and interconnected with defined criteria or standard using FAIR (Findable, Accessible, Interoperable and Reusable) principles. It needs setting standards for identifying best fit data exchange applications and interoperability.  This need developing data exchange standards for interoperability of the data, data exchange between sources, data storage and analysis and data security. </w:t>
      </w:r>
    </w:p>
    <w:p w14:paraId="4B7A9DBD" w14:textId="77777777" w:rsidR="009718B4" w:rsidRPr="009718B4" w:rsidRDefault="009718B4" w:rsidP="009718B4">
      <w:pPr>
        <w:spacing w:after="200" w:line="360" w:lineRule="auto"/>
        <w:jc w:val="both"/>
        <w:rPr>
          <w:rFonts w:eastAsiaTheme="minorHAnsi"/>
          <w:sz w:val="22"/>
          <w:szCs w:val="22"/>
          <w:lang w:val="en-GB" w:eastAsia="en-GB"/>
        </w:rPr>
      </w:pPr>
    </w:p>
    <w:p w14:paraId="3A022FA8"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The standards to be developed may include but not limited to </w:t>
      </w:r>
    </w:p>
    <w:p w14:paraId="00EB0B43"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1) Develop and execution of terminology/vocabulary to address the ability to represent concepts in an unambiguous manner between a sender and receiver </w:t>
      </w:r>
    </w:p>
    <w:p w14:paraId="541BCAE7"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lastRenderedPageBreak/>
        <w:t>2) Define data content standards, data transport standards, data privacy and security standards</w:t>
      </w:r>
    </w:p>
    <w:p w14:paraId="4943D749"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 3) Develop and execute data and related policy, proclamation, regulations, directives and guidelines, frameworks, standard operating procedures (SOPs). </w:t>
      </w:r>
    </w:p>
    <w:p w14:paraId="4AA6E8E1"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Lastly, there is a need to improve data use culture through promotion and advocate and incentives, “data campaigns</w:t>
      </w:r>
      <w:sdt>
        <w:sdtPr>
          <w:rPr>
            <w:rFonts w:eastAsiaTheme="minorHAnsi"/>
            <w:sz w:val="22"/>
            <w:szCs w:val="22"/>
            <w:lang w:val="en-GB" w:eastAsia="en-GB"/>
          </w:rPr>
          <w:tag w:val="goog_rdk_11"/>
          <w:id w:val="940269695"/>
        </w:sdtPr>
        <w:sdtContent>
          <w:r w:rsidRPr="009718B4">
            <w:rPr>
              <w:rFonts w:eastAsiaTheme="minorHAnsi"/>
              <w:sz w:val="22"/>
              <w:szCs w:val="22"/>
              <w:lang w:val="en-GB" w:eastAsia="en-GB"/>
            </w:rPr>
            <w:t xml:space="preserve">, </w:t>
          </w:r>
        </w:sdtContent>
      </w:sdt>
      <w:r w:rsidRPr="009718B4">
        <w:rPr>
          <w:rFonts w:eastAsiaTheme="minorHAnsi"/>
          <w:sz w:val="22"/>
          <w:szCs w:val="22"/>
          <w:lang w:val="en-GB" w:eastAsia="en-GB"/>
        </w:rPr>
        <w:t>and assigning regional data day”, developing data use strategy with defined monitoring schemes and evidence quality standardization procedures. Furthermore, organizing regional workshops and other initiatives to disseminate activities for wider use.</w:t>
      </w:r>
    </w:p>
    <w:p w14:paraId="0040E605"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 xml:space="preserve">Major Activities </w:t>
      </w:r>
    </w:p>
    <w:p w14:paraId="54C4FEF8" w14:textId="77777777" w:rsidR="009718B4" w:rsidRPr="009718B4" w:rsidRDefault="009718B4" w:rsidP="00C11F5A">
      <w:pPr>
        <w:numPr>
          <w:ilvl w:val="0"/>
          <w:numId w:val="35"/>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Create a Regional health data hub/data repository with data backup and recovery, for seamless data sharing between diverse endpoints.  </w:t>
      </w:r>
    </w:p>
    <w:p w14:paraId="24764FEE" w14:textId="77777777" w:rsidR="009718B4" w:rsidRPr="009718B4" w:rsidRDefault="009718B4" w:rsidP="00C11F5A">
      <w:pPr>
        <w:numPr>
          <w:ilvl w:val="0"/>
          <w:numId w:val="35"/>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Enhancing advanced data infrastructures and data security systems </w:t>
      </w:r>
    </w:p>
    <w:p w14:paraId="69E52B89" w14:textId="77777777" w:rsidR="009718B4" w:rsidRPr="009718B4" w:rsidRDefault="009718B4" w:rsidP="00C11F5A">
      <w:pPr>
        <w:numPr>
          <w:ilvl w:val="0"/>
          <w:numId w:val="36"/>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Standard data warehouse (ICT infrastructure) development </w:t>
      </w:r>
    </w:p>
    <w:p w14:paraId="17C40AF4" w14:textId="77777777" w:rsidR="009718B4" w:rsidRPr="009718B4" w:rsidRDefault="009718B4" w:rsidP="00C11F5A">
      <w:pPr>
        <w:numPr>
          <w:ilvl w:val="0"/>
          <w:numId w:val="36"/>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Building standard data security, backup and recovery system</w:t>
      </w:r>
    </w:p>
    <w:p w14:paraId="56E4E07F" w14:textId="77777777" w:rsidR="009718B4" w:rsidRPr="009718B4" w:rsidRDefault="009718B4" w:rsidP="00C11F5A">
      <w:pPr>
        <w:numPr>
          <w:ilvl w:val="0"/>
          <w:numId w:val="35"/>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Mapping and archival of prospective &amp; retrospective data sets at Regional &amp; Zonal level</w:t>
      </w:r>
    </w:p>
    <w:p w14:paraId="25854846" w14:textId="77777777" w:rsidR="009718B4" w:rsidRPr="009718B4" w:rsidRDefault="009718B4" w:rsidP="00C11F5A">
      <w:pPr>
        <w:numPr>
          <w:ilvl w:val="0"/>
          <w:numId w:val="37"/>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Mapping all possible data sources at regional levels including governmental and nongovernmental organizations </w:t>
      </w:r>
    </w:p>
    <w:p w14:paraId="05325AA2" w14:textId="77777777" w:rsidR="009718B4" w:rsidRPr="009718B4" w:rsidRDefault="009718B4" w:rsidP="00C11F5A">
      <w:pPr>
        <w:numPr>
          <w:ilvl w:val="0"/>
          <w:numId w:val="37"/>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Establishing communication, follow-up of all government organizations including NGOs and associations helps for retrospective archival of health-related data. </w:t>
      </w:r>
    </w:p>
    <w:p w14:paraId="77CBAAFA" w14:textId="77777777" w:rsidR="009718B4" w:rsidRPr="009718B4" w:rsidRDefault="009718B4" w:rsidP="00C11F5A">
      <w:pPr>
        <w:numPr>
          <w:ilvl w:val="0"/>
          <w:numId w:val="37"/>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Retrospective data archival is a preferred way for actively archiving all available data and for early use of data for decision making. </w:t>
      </w:r>
    </w:p>
    <w:p w14:paraId="5B6B2684" w14:textId="77777777" w:rsidR="009718B4" w:rsidRPr="009718B4" w:rsidRDefault="009718B4" w:rsidP="00C11F5A">
      <w:pPr>
        <w:numPr>
          <w:ilvl w:val="0"/>
          <w:numId w:val="37"/>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Creating sustainable systems and using secured electronic data-sharing platforms with all organizations and SI-PHI directorates for prospective data archival.</w:t>
      </w:r>
    </w:p>
    <w:p w14:paraId="38B16CCC" w14:textId="77777777" w:rsidR="009718B4" w:rsidRPr="009718B4" w:rsidRDefault="009718B4" w:rsidP="00C11F5A">
      <w:pPr>
        <w:numPr>
          <w:ilvl w:val="0"/>
          <w:numId w:val="35"/>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Digitizing hard copy documents and making them ready for   reuse can be considered as a backup and builds the data repository in terms of variety of health-related data </w:t>
      </w:r>
    </w:p>
    <w:p w14:paraId="09A79598" w14:textId="77777777" w:rsidR="009718B4" w:rsidRPr="009718B4" w:rsidRDefault="009718B4" w:rsidP="00C11F5A">
      <w:pPr>
        <w:numPr>
          <w:ilvl w:val="0"/>
          <w:numId w:val="35"/>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Developing metadata for archived data sets, catalogue and index health and health-related data using standard systems </w:t>
      </w:r>
      <w:proofErr w:type="gramStart"/>
      <w:r w:rsidRPr="009718B4">
        <w:rPr>
          <w:rFonts w:eastAsiaTheme="minorHAnsi"/>
          <w:sz w:val="22"/>
          <w:szCs w:val="22"/>
          <w:lang w:val="en-GB" w:eastAsia="en-GB"/>
        </w:rPr>
        <w:t>on  RTDS</w:t>
      </w:r>
      <w:proofErr w:type="gramEnd"/>
      <w:r w:rsidRPr="009718B4">
        <w:rPr>
          <w:rFonts w:eastAsiaTheme="minorHAnsi"/>
          <w:sz w:val="22"/>
          <w:szCs w:val="22"/>
          <w:lang w:val="en-GB" w:eastAsia="en-GB"/>
        </w:rPr>
        <w:t xml:space="preserve"> enhances the open data system for the visibility of data sets to the public and encourages data use trends of the region.</w:t>
      </w:r>
    </w:p>
    <w:p w14:paraId="7D22A6A1" w14:textId="77777777" w:rsidR="009718B4" w:rsidRPr="009718B4" w:rsidRDefault="009718B4" w:rsidP="00C11F5A">
      <w:pPr>
        <w:numPr>
          <w:ilvl w:val="0"/>
          <w:numId w:val="35"/>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lastRenderedPageBreak/>
        <w:t xml:space="preserve">Digitization/automation of data systems and regular update with data dashboards </w:t>
      </w:r>
    </w:p>
    <w:p w14:paraId="355F7A75" w14:textId="77777777" w:rsidR="009718B4" w:rsidRPr="009718B4" w:rsidRDefault="009718B4" w:rsidP="00C11F5A">
      <w:pPr>
        <w:numPr>
          <w:ilvl w:val="0"/>
          <w:numId w:val="38"/>
        </w:numPr>
        <w:spacing w:after="200" w:line="360" w:lineRule="auto"/>
        <w:jc w:val="both"/>
        <w:rPr>
          <w:rFonts w:eastAsiaTheme="minorHAnsi"/>
          <w:sz w:val="22"/>
          <w:szCs w:val="22"/>
          <w:lang w:val="en-GB" w:eastAsia="en-GB"/>
        </w:rPr>
      </w:pPr>
      <w:bookmarkStart w:id="167" w:name="_heading=h.gjdgxs" w:colFirst="0" w:colLast="0"/>
      <w:bookmarkEnd w:id="167"/>
      <w:r w:rsidRPr="009718B4">
        <w:rPr>
          <w:rFonts w:eastAsiaTheme="minorHAnsi"/>
          <w:sz w:val="22"/>
          <w:szCs w:val="22"/>
          <w:lang w:val="en-GB" w:eastAsia="en-GB"/>
        </w:rPr>
        <w:t>Automating data cleaning and data update. Includes error handling; data entry page; translating data results into relational databases.</w:t>
      </w:r>
    </w:p>
    <w:p w14:paraId="2AE999AC" w14:textId="77777777" w:rsidR="009718B4" w:rsidRPr="009718B4" w:rsidRDefault="009718B4" w:rsidP="00C11F5A">
      <w:pPr>
        <w:numPr>
          <w:ilvl w:val="0"/>
          <w:numId w:val="38"/>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Managing archived data, review for its content, preparing and cleaning, and ready for data analysis</w:t>
      </w:r>
    </w:p>
    <w:p w14:paraId="5EB913AE" w14:textId="77777777" w:rsidR="009718B4" w:rsidRPr="009718B4" w:rsidRDefault="009718B4" w:rsidP="00C11F5A">
      <w:pPr>
        <w:numPr>
          <w:ilvl w:val="0"/>
          <w:numId w:val="35"/>
        </w:numPr>
        <w:spacing w:after="200" w:line="360" w:lineRule="auto"/>
        <w:jc w:val="both"/>
        <w:rPr>
          <w:rFonts w:eastAsiaTheme="minorHAnsi"/>
          <w:sz w:val="22"/>
          <w:szCs w:val="22"/>
          <w:lang w:val="en-GB" w:eastAsia="en-GB"/>
        </w:rPr>
      </w:pPr>
      <w:bookmarkStart w:id="168" w:name="_heading=h.30j0zll" w:colFirst="0" w:colLast="0"/>
      <w:bookmarkEnd w:id="168"/>
      <w:r w:rsidRPr="009718B4">
        <w:rPr>
          <w:rFonts w:eastAsiaTheme="minorHAnsi"/>
          <w:sz w:val="22"/>
          <w:szCs w:val="22"/>
          <w:lang w:val="en-GB" w:eastAsia="en-GB"/>
        </w:rPr>
        <w:t>Ensure data governance (data sharing protocols/data sharing regulation) to enhance open data system and open data access to advance open research landscape, improved research integrity, innovation, and discovery (FAIR Principle)</w:t>
      </w:r>
    </w:p>
    <w:p w14:paraId="7D34DCE3" w14:textId="77777777" w:rsidR="009718B4" w:rsidRPr="009718B4" w:rsidRDefault="009718B4" w:rsidP="00C11F5A">
      <w:pPr>
        <w:numPr>
          <w:ilvl w:val="0"/>
          <w:numId w:val="39"/>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Endorse regional data sharing policies, strategies &amp; implementation manuals /arrangements/ </w:t>
      </w:r>
    </w:p>
    <w:p w14:paraId="700AF922" w14:textId="77777777" w:rsidR="009718B4" w:rsidRPr="009718B4" w:rsidRDefault="009718B4" w:rsidP="00C11F5A">
      <w:pPr>
        <w:numPr>
          <w:ilvl w:val="0"/>
          <w:numId w:val="39"/>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Ensure the implementation of open data access system through the health system </w:t>
      </w:r>
    </w:p>
    <w:p w14:paraId="7004732D" w14:textId="77777777" w:rsidR="009718B4" w:rsidRPr="009718B4" w:rsidRDefault="009718B4" w:rsidP="00C11F5A">
      <w:pPr>
        <w:numPr>
          <w:ilvl w:val="0"/>
          <w:numId w:val="39"/>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  Ensure the implementation of standard data collection tool development &amp; ensure its integrity throughout the process </w:t>
      </w:r>
    </w:p>
    <w:p w14:paraId="75C37FDA" w14:textId="77777777" w:rsidR="009718B4" w:rsidRPr="009718B4" w:rsidRDefault="009718B4" w:rsidP="00C11F5A">
      <w:pPr>
        <w:numPr>
          <w:ilvl w:val="0"/>
          <w:numId w:val="35"/>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Make health information systems interoperable and interconnected with interoperability architecture within SI-PHI and across the region.  </w:t>
      </w:r>
    </w:p>
    <w:p w14:paraId="680CCDCC" w14:textId="77777777" w:rsidR="009718B4" w:rsidRPr="009718B4" w:rsidRDefault="009718B4" w:rsidP="00C11F5A">
      <w:pPr>
        <w:numPr>
          <w:ilvl w:val="0"/>
          <w:numId w:val="40"/>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Conduct health information system interoperability assessment across region</w:t>
      </w:r>
    </w:p>
    <w:p w14:paraId="4E3FF1D6" w14:textId="77777777" w:rsidR="009718B4" w:rsidRPr="009718B4" w:rsidRDefault="009718B4" w:rsidP="00C11F5A">
      <w:pPr>
        <w:numPr>
          <w:ilvl w:val="0"/>
          <w:numId w:val="40"/>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Conduct health information system interoperability workshop within SI-PHI and partners</w:t>
      </w:r>
    </w:p>
    <w:p w14:paraId="062D79B6" w14:textId="77777777" w:rsidR="009718B4" w:rsidRPr="009718B4" w:rsidRDefault="009718B4" w:rsidP="00C11F5A">
      <w:pPr>
        <w:numPr>
          <w:ilvl w:val="0"/>
          <w:numId w:val="40"/>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Developing real-time case-based surveillance system and health information system interoperability layer.</w:t>
      </w:r>
    </w:p>
    <w:p w14:paraId="19A2DBDD" w14:textId="77777777" w:rsidR="009718B4" w:rsidRPr="009718B4" w:rsidRDefault="009718B4" w:rsidP="00C11F5A">
      <w:pPr>
        <w:numPr>
          <w:ilvl w:val="0"/>
          <w:numId w:val="35"/>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Capacity building and technology transfer among different data actors  </w:t>
      </w:r>
    </w:p>
    <w:p w14:paraId="17D96F3A" w14:textId="77777777" w:rsidR="009718B4" w:rsidRPr="009718B4" w:rsidRDefault="009718B4" w:rsidP="00C11F5A">
      <w:pPr>
        <w:numPr>
          <w:ilvl w:val="0"/>
          <w:numId w:val="41"/>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Capacitating zonal, SI-PHI,  regional health Bureau and other stakeholders on data management systems </w:t>
      </w:r>
    </w:p>
    <w:p w14:paraId="0B8CB18E" w14:textId="77777777" w:rsidR="009718B4" w:rsidRPr="009718B4" w:rsidRDefault="009718B4" w:rsidP="00C11F5A">
      <w:pPr>
        <w:numPr>
          <w:ilvl w:val="0"/>
          <w:numId w:val="41"/>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conducting training need assessment and providing different software training </w:t>
      </w:r>
    </w:p>
    <w:p w14:paraId="2F8451E1" w14:textId="77777777" w:rsidR="009718B4" w:rsidRPr="009718B4" w:rsidRDefault="009718B4" w:rsidP="00C11F5A">
      <w:pPr>
        <w:numPr>
          <w:ilvl w:val="0"/>
          <w:numId w:val="35"/>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Providing technical support to other teams and SI-PHI directorates</w:t>
      </w:r>
    </w:p>
    <w:p w14:paraId="0245EE8C" w14:textId="77777777" w:rsidR="009718B4" w:rsidRPr="009718B4" w:rsidRDefault="009718B4" w:rsidP="00C11F5A">
      <w:pPr>
        <w:numPr>
          <w:ilvl w:val="0"/>
          <w:numId w:val="42"/>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Developing data collection tools for different directorates   </w:t>
      </w:r>
    </w:p>
    <w:p w14:paraId="4FDD211D" w14:textId="77777777" w:rsidR="009718B4" w:rsidRPr="009718B4" w:rsidRDefault="009718B4" w:rsidP="00C11F5A">
      <w:pPr>
        <w:numPr>
          <w:ilvl w:val="0"/>
          <w:numId w:val="35"/>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Improve data use culture through advocacy and promotion</w:t>
      </w:r>
    </w:p>
    <w:p w14:paraId="714C2E7A" w14:textId="77777777" w:rsidR="009718B4" w:rsidRPr="009718B4" w:rsidRDefault="009718B4" w:rsidP="00C11F5A">
      <w:pPr>
        <w:numPr>
          <w:ilvl w:val="0"/>
          <w:numId w:val="35"/>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lastRenderedPageBreak/>
        <w:t>Strengthen collaboration and engagement Different stakeholders</w:t>
      </w:r>
    </w:p>
    <w:p w14:paraId="129FE01B" w14:textId="77777777" w:rsidR="009718B4" w:rsidRPr="009718B4" w:rsidRDefault="009718B4" w:rsidP="00C11F5A">
      <w:pPr>
        <w:numPr>
          <w:ilvl w:val="0"/>
          <w:numId w:val="35"/>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Enhancing data quality status of secondary data and improving its use for decision making</w:t>
      </w:r>
    </w:p>
    <w:p w14:paraId="1A6520EF" w14:textId="77777777" w:rsidR="009718B4" w:rsidRPr="009718B4" w:rsidRDefault="009718B4" w:rsidP="00C11F5A">
      <w:pPr>
        <w:numPr>
          <w:ilvl w:val="0"/>
          <w:numId w:val="42"/>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Developing data quality assurance guidelines</w:t>
      </w:r>
    </w:p>
    <w:p w14:paraId="34AD4259" w14:textId="77777777" w:rsidR="009718B4" w:rsidRPr="009718B4" w:rsidRDefault="009718B4" w:rsidP="00C11F5A">
      <w:pPr>
        <w:numPr>
          <w:ilvl w:val="0"/>
          <w:numId w:val="42"/>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Conducting data quality assessment for existing secondary data and recommending for future improvement</w:t>
      </w:r>
    </w:p>
    <w:p w14:paraId="75D71BC8" w14:textId="77777777" w:rsidR="009718B4" w:rsidRPr="009718B4" w:rsidRDefault="009718B4" w:rsidP="00C11F5A">
      <w:pPr>
        <w:numPr>
          <w:ilvl w:val="0"/>
          <w:numId w:val="42"/>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Regularly assess the data quality status of the received datasets based on standard and making a decision for sharing based on the level of the data quality</w:t>
      </w:r>
    </w:p>
    <w:p w14:paraId="5851C47C" w14:textId="77777777" w:rsidR="009718B4" w:rsidRPr="009718B4" w:rsidRDefault="009718B4" w:rsidP="00C11F5A">
      <w:pPr>
        <w:numPr>
          <w:ilvl w:val="0"/>
          <w:numId w:val="42"/>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Providing different data quality training and support </w:t>
      </w:r>
    </w:p>
    <w:p w14:paraId="53EBBA90"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 xml:space="preserve">Expected Results  </w:t>
      </w:r>
    </w:p>
    <w:p w14:paraId="15610746" w14:textId="77777777" w:rsidR="009718B4" w:rsidRPr="009718B4" w:rsidRDefault="009718B4" w:rsidP="00C11F5A">
      <w:pPr>
        <w:numPr>
          <w:ilvl w:val="0"/>
          <w:numId w:val="33"/>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Enhanced and Advanced data infrastructures and data security systems at data repository and governance unit </w:t>
      </w:r>
    </w:p>
    <w:p w14:paraId="4660BD8E" w14:textId="77777777" w:rsidR="009718B4" w:rsidRPr="009718B4" w:rsidRDefault="009718B4" w:rsidP="00C11F5A">
      <w:pPr>
        <w:numPr>
          <w:ilvl w:val="0"/>
          <w:numId w:val="33"/>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An enlarged number of data sets archived at RDMC and increased data use habit </w:t>
      </w:r>
    </w:p>
    <w:p w14:paraId="0854C21D" w14:textId="77777777" w:rsidR="009718B4" w:rsidRPr="009718B4" w:rsidRDefault="009718B4" w:rsidP="00C11F5A">
      <w:pPr>
        <w:numPr>
          <w:ilvl w:val="0"/>
          <w:numId w:val="33"/>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Improving the data quality of secondary data in order to generate relevant facts</w:t>
      </w:r>
    </w:p>
    <w:p w14:paraId="36A777A0" w14:textId="77777777" w:rsidR="009718B4" w:rsidRPr="009718B4" w:rsidRDefault="009718B4" w:rsidP="00C11F5A">
      <w:pPr>
        <w:numPr>
          <w:ilvl w:val="0"/>
          <w:numId w:val="33"/>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Improved automated data systems for error handling; data entry page; translating data results into relational databases.</w:t>
      </w:r>
    </w:p>
    <w:p w14:paraId="51A50B97" w14:textId="77777777" w:rsidR="009718B4" w:rsidRPr="009718B4" w:rsidRDefault="009718B4" w:rsidP="00C11F5A">
      <w:pPr>
        <w:numPr>
          <w:ilvl w:val="0"/>
          <w:numId w:val="33"/>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Increased number of digitized hard documents and improved habit of using this digitized document for decision making and research </w:t>
      </w:r>
    </w:p>
    <w:p w14:paraId="43BA9139" w14:textId="77777777" w:rsidR="009718B4" w:rsidRPr="009718B4" w:rsidRDefault="009718B4" w:rsidP="00C11F5A">
      <w:pPr>
        <w:numPr>
          <w:ilvl w:val="0"/>
          <w:numId w:val="33"/>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An improved data sharing trend, data use culture and enhanced open data system and open data access for different research and policy making </w:t>
      </w:r>
    </w:p>
    <w:p w14:paraId="67620ABA" w14:textId="77777777" w:rsidR="009718B4" w:rsidRPr="009718B4" w:rsidRDefault="009718B4" w:rsidP="00C11F5A">
      <w:pPr>
        <w:numPr>
          <w:ilvl w:val="0"/>
          <w:numId w:val="33"/>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Enhanced interoperable and interconnected departments and organizations </w:t>
      </w:r>
    </w:p>
    <w:p w14:paraId="3742654D" w14:textId="77777777" w:rsidR="009718B4" w:rsidRPr="009718B4" w:rsidRDefault="009718B4" w:rsidP="00C11F5A">
      <w:pPr>
        <w:numPr>
          <w:ilvl w:val="0"/>
          <w:numId w:val="33"/>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Enhanced and developed the metadata for archived data sets, catalogue and index health and health-related data using standard systems on research tracking database management system. </w:t>
      </w:r>
    </w:p>
    <w:p w14:paraId="09350BC0" w14:textId="77777777" w:rsidR="009718B4" w:rsidRPr="009718B4" w:rsidRDefault="009718B4" w:rsidP="00C11F5A">
      <w:pPr>
        <w:numPr>
          <w:ilvl w:val="0"/>
          <w:numId w:val="33"/>
        </w:numPr>
        <w:spacing w:after="200" w:line="360" w:lineRule="auto"/>
        <w:rPr>
          <w:rFonts w:eastAsiaTheme="minorHAnsi"/>
          <w:sz w:val="22"/>
          <w:szCs w:val="22"/>
          <w:lang w:val="en-GB" w:eastAsia="en-GB"/>
        </w:rPr>
      </w:pPr>
      <w:r w:rsidRPr="009718B4">
        <w:rPr>
          <w:rFonts w:eastAsiaTheme="minorHAnsi"/>
          <w:sz w:val="22"/>
          <w:szCs w:val="22"/>
          <w:lang w:val="en-GB" w:eastAsia="en-GB"/>
        </w:rPr>
        <w:t>Advanced data collection tools for different directorates.</w:t>
      </w:r>
      <w:r w:rsidRPr="009718B4">
        <w:rPr>
          <w:rFonts w:eastAsiaTheme="minorHAnsi"/>
          <w:sz w:val="22"/>
          <w:szCs w:val="22"/>
          <w:lang w:val="en-GB" w:eastAsia="en-GB"/>
        </w:rPr>
        <w:br/>
      </w:r>
    </w:p>
    <w:p w14:paraId="531070E2" w14:textId="77777777" w:rsidR="009718B4" w:rsidRDefault="009718B4" w:rsidP="009718B4">
      <w:pPr>
        <w:spacing w:after="200" w:line="360" w:lineRule="auto"/>
        <w:jc w:val="both"/>
        <w:rPr>
          <w:rFonts w:eastAsiaTheme="minorHAnsi"/>
          <w:b/>
          <w:bCs/>
          <w:sz w:val="22"/>
          <w:szCs w:val="22"/>
          <w:lang w:val="en-GB" w:eastAsia="en-GB"/>
        </w:rPr>
      </w:pPr>
      <w:bookmarkStart w:id="169" w:name="_Toc127740188"/>
    </w:p>
    <w:p w14:paraId="38C7676B" w14:textId="77777777" w:rsidR="009718B4" w:rsidRPr="009718B4" w:rsidRDefault="009718B4" w:rsidP="009718B4">
      <w:pPr>
        <w:spacing w:after="200" w:line="360" w:lineRule="auto"/>
        <w:jc w:val="both"/>
        <w:rPr>
          <w:rFonts w:eastAsiaTheme="minorHAnsi"/>
          <w:b/>
          <w:bCs/>
          <w:sz w:val="22"/>
          <w:szCs w:val="22"/>
          <w:lang w:val="en-GB" w:eastAsia="en-GB"/>
        </w:rPr>
      </w:pPr>
      <w:r w:rsidRPr="009718B4">
        <w:rPr>
          <w:rFonts w:eastAsiaTheme="minorHAnsi"/>
          <w:b/>
          <w:bCs/>
          <w:sz w:val="22"/>
          <w:szCs w:val="22"/>
          <w:lang w:val="en-GB" w:eastAsia="en-GB"/>
        </w:rPr>
        <w:lastRenderedPageBreak/>
        <w:t>4.1.2. Advancing public health through the development and application of data science, advanced statistical and mathematical modelling, computational methods, and visualization techniques</w:t>
      </w:r>
      <w:bookmarkEnd w:id="169"/>
      <w:r w:rsidRPr="009718B4">
        <w:rPr>
          <w:rFonts w:eastAsiaTheme="minorHAnsi"/>
          <w:b/>
          <w:bCs/>
          <w:sz w:val="22"/>
          <w:szCs w:val="22"/>
          <w:lang w:val="en-GB" w:eastAsia="en-GB"/>
        </w:rPr>
        <w:t xml:space="preserve">    </w:t>
      </w:r>
    </w:p>
    <w:p w14:paraId="54D73B21"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Description</w:t>
      </w:r>
    </w:p>
    <w:p w14:paraId="600430DC"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This strategic direction designed to transform health data analytics and result representations, using cutting-edge techniques, methods and applications that blends mathematical and rigorous statistical theories and techniques to advance health data analytics, modelling, forecasting, integrated analysis, heterogeneous and geospatial analysis. This is crucial because traditional study design and analytical approaches are inadequate to tackle challenges posed by the unprecedented volume of large and unstructured health related datasets. This needs wrangling, scraping, creating, and managing large health-related datasets; applying advanced statistical and mathematical methods to draw conclusions from data. This strictly requires the utilizations and the application of data science methods to reveal features of large and complex health data; developing and advancing statistical and mathematical theories behind common data science methods; summarizing, visualizing, and interpreting data; and finally, effectively and timely communicate and disseminate the results. </w:t>
      </w:r>
    </w:p>
    <w:p w14:paraId="1BD359E4"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There is a need for providing innovative and robust computational and visualization approaches for high-dimensional health data, while bringing novel statistical and mathematical methods that can improve inference about the health data, at the same time developing new ideas that can lessen bias and reduce variance in particular area. This needs to identify, design, develop and execute several analytical platforms that fit to multiple data sources. These platforms must be enabled with data visualization modules that provide accessible way to see and understand trends, outliers, and patterns in health data. This is a crucial step for making data-driven solutions. This requires creation of a web based platform which is very interactive with enormous visualization galleries; simple to use and openly accessible; useful in quantifying and presenting health loss from different diseases, injuries and risk factors; helpful in assisting policy makers and in general health workers to understand the true nature of Sidama region health care challenges; useful in rapidly characterizing, identifying and estimating infectious disease parameters and predicting the outcomes.    </w:t>
      </w:r>
    </w:p>
    <w:p w14:paraId="162C3DDF"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There is a constant increment in both collected and stored health related data. These data are becoming huge in volume, fast in velocity, well varied, and mixed in variety. There are also incredible change and improvement in technologies and methods used in processing, analysing and visualizing the data the centre has at hand. From regional health systems, surveillance, surveys, rural clinics to the most advanced high-throughput sequencing technologies—data are central to our ability to improve health, from delivering care to conducting health research. As data are becoming deeper and richer with new sources </w:t>
      </w:r>
      <w:r w:rsidRPr="009718B4">
        <w:rPr>
          <w:rFonts w:eastAsiaTheme="minorHAnsi"/>
          <w:sz w:val="22"/>
          <w:szCs w:val="22"/>
          <w:lang w:val="en-GB" w:eastAsia="en-GB"/>
        </w:rPr>
        <w:lastRenderedPageBreak/>
        <w:t>of data, generated using new technologies and sensors, our ability to harness and leverage useful knowledge from these data are critical to accelerate discoveries and innovations that can impact public health. This requires building data science and analytic capacities on big data analytics through short-term data science trainings.</w:t>
      </w:r>
    </w:p>
    <w:p w14:paraId="3A4E56C6"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 xml:space="preserve">Major Activities </w:t>
      </w:r>
    </w:p>
    <w:p w14:paraId="6A63BDB2" w14:textId="77777777" w:rsidR="009718B4" w:rsidRPr="009718B4" w:rsidRDefault="009718B4" w:rsidP="00C11F5A">
      <w:pPr>
        <w:numPr>
          <w:ilvl w:val="0"/>
          <w:numId w:val="43"/>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Apply data science, big data analytics for health and fostering and enriching public health intelligence </w:t>
      </w:r>
    </w:p>
    <w:p w14:paraId="0F7158B8" w14:textId="77777777" w:rsidR="009718B4" w:rsidRPr="009718B4" w:rsidRDefault="009718B4" w:rsidP="00C11F5A">
      <w:pPr>
        <w:numPr>
          <w:ilvl w:val="0"/>
          <w:numId w:val="43"/>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Advance health data analytics, </w:t>
      </w:r>
      <w:proofErr w:type="spellStart"/>
      <w:r w:rsidRPr="009718B4">
        <w:rPr>
          <w:rFonts w:eastAsiaTheme="minorHAnsi"/>
          <w:sz w:val="22"/>
          <w:szCs w:val="22"/>
          <w:lang w:val="en-GB" w:eastAsia="en-GB"/>
        </w:rPr>
        <w:t>modeling</w:t>
      </w:r>
      <w:proofErr w:type="spellEnd"/>
      <w:r w:rsidRPr="009718B4">
        <w:rPr>
          <w:rFonts w:eastAsiaTheme="minorHAnsi"/>
          <w:sz w:val="22"/>
          <w:szCs w:val="22"/>
          <w:lang w:val="en-GB" w:eastAsia="en-GB"/>
        </w:rPr>
        <w:t>, forecasting, integrated analysis, heterogeneous and geospatial analysis through development and application of advanced statistical and mathematical methods</w:t>
      </w:r>
    </w:p>
    <w:p w14:paraId="0A653269" w14:textId="77777777" w:rsidR="009718B4" w:rsidRPr="009718B4" w:rsidRDefault="009718B4" w:rsidP="00C11F5A">
      <w:pPr>
        <w:numPr>
          <w:ilvl w:val="0"/>
          <w:numId w:val="43"/>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Maximize the use and utilization of local health datasets through generation of extensive data quality assessment reports and guidelines of applying advanced health data analytics methods.</w:t>
      </w:r>
    </w:p>
    <w:p w14:paraId="674B9606" w14:textId="77777777" w:rsidR="009718B4" w:rsidRPr="009718B4" w:rsidRDefault="009718B4" w:rsidP="00C11F5A">
      <w:pPr>
        <w:numPr>
          <w:ilvl w:val="0"/>
          <w:numId w:val="43"/>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Developing and maintaining regional health data analytics and visualization hub Developing a regional health data </w:t>
      </w:r>
      <w:proofErr w:type="spellStart"/>
      <w:r w:rsidRPr="009718B4">
        <w:rPr>
          <w:rFonts w:eastAsiaTheme="minorHAnsi"/>
          <w:sz w:val="22"/>
          <w:szCs w:val="22"/>
          <w:lang w:val="en-GB" w:eastAsia="en-GB"/>
        </w:rPr>
        <w:t>catalog</w:t>
      </w:r>
      <w:proofErr w:type="spellEnd"/>
    </w:p>
    <w:p w14:paraId="59C740A4" w14:textId="77777777" w:rsidR="009718B4" w:rsidRPr="009718B4" w:rsidRDefault="009718B4" w:rsidP="00C11F5A">
      <w:pPr>
        <w:numPr>
          <w:ilvl w:val="0"/>
          <w:numId w:val="43"/>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Apply Python package at regional level </w:t>
      </w:r>
    </w:p>
    <w:p w14:paraId="4C07B2F6" w14:textId="77777777" w:rsidR="009718B4" w:rsidRPr="009718B4" w:rsidRDefault="009718B4" w:rsidP="00C11F5A">
      <w:pPr>
        <w:numPr>
          <w:ilvl w:val="0"/>
          <w:numId w:val="43"/>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Developing regional health Geo-portal</w:t>
      </w:r>
    </w:p>
    <w:p w14:paraId="5E6969F9" w14:textId="77777777" w:rsidR="009718B4" w:rsidRPr="009718B4" w:rsidRDefault="009718B4" w:rsidP="00C11F5A">
      <w:pPr>
        <w:numPr>
          <w:ilvl w:val="0"/>
          <w:numId w:val="43"/>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Establishing and Implementing Web based Early Warning, Alert and Response System and platform to enhance public health emergency early warning, prevention, detection, response and recovery to disease outbreak.</w:t>
      </w:r>
    </w:p>
    <w:p w14:paraId="0D1350CC" w14:textId="77777777" w:rsidR="009718B4" w:rsidRPr="009718B4" w:rsidRDefault="009718B4" w:rsidP="00C11F5A">
      <w:pPr>
        <w:numPr>
          <w:ilvl w:val="0"/>
          <w:numId w:val="43"/>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Support the automation and digitization work of the institute, the center and the team.</w:t>
      </w:r>
    </w:p>
    <w:p w14:paraId="390F65B2" w14:textId="77777777" w:rsidR="009718B4" w:rsidRPr="009718B4" w:rsidRDefault="009718B4" w:rsidP="00C11F5A">
      <w:pPr>
        <w:numPr>
          <w:ilvl w:val="0"/>
          <w:numId w:val="43"/>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Build data science capacity: by providing short-term standard training with training manuals and curriculum on basics of health data science, and advanced data science.</w:t>
      </w:r>
    </w:p>
    <w:p w14:paraId="1EBD315C" w14:textId="77777777" w:rsidR="009718B4" w:rsidRPr="009718B4" w:rsidRDefault="009718B4" w:rsidP="00C11F5A">
      <w:pPr>
        <w:numPr>
          <w:ilvl w:val="0"/>
          <w:numId w:val="43"/>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Modernize and standardize the data management of the center </w:t>
      </w:r>
    </w:p>
    <w:p w14:paraId="5B1B6C23" w14:textId="77777777" w:rsidR="009718B4" w:rsidRPr="009718B4" w:rsidRDefault="009718B4" w:rsidP="00C11F5A">
      <w:pPr>
        <w:numPr>
          <w:ilvl w:val="0"/>
          <w:numId w:val="43"/>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Increase the unit’s bio (statistical) and mathematical </w:t>
      </w:r>
      <w:proofErr w:type="spellStart"/>
      <w:r w:rsidRPr="009718B4">
        <w:rPr>
          <w:rFonts w:eastAsiaTheme="minorHAnsi"/>
          <w:sz w:val="22"/>
          <w:szCs w:val="22"/>
          <w:lang w:val="en-GB" w:eastAsia="en-GB"/>
        </w:rPr>
        <w:t>modeling</w:t>
      </w:r>
      <w:proofErr w:type="spellEnd"/>
      <w:r w:rsidRPr="009718B4">
        <w:rPr>
          <w:rFonts w:eastAsiaTheme="minorHAnsi"/>
          <w:sz w:val="22"/>
          <w:szCs w:val="22"/>
          <w:lang w:val="en-GB" w:eastAsia="en-GB"/>
        </w:rPr>
        <w:t>, and data science utilization capacities</w:t>
      </w:r>
    </w:p>
    <w:p w14:paraId="46107320" w14:textId="77777777" w:rsidR="009718B4" w:rsidRPr="009718B4" w:rsidRDefault="009718B4" w:rsidP="00C11F5A">
      <w:pPr>
        <w:numPr>
          <w:ilvl w:val="0"/>
          <w:numId w:val="43"/>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Providing a scientific platform for advocating scientific methodologies, and developed platforms</w:t>
      </w:r>
    </w:p>
    <w:p w14:paraId="001D687F" w14:textId="77777777" w:rsidR="009718B4" w:rsidRPr="009718B4" w:rsidRDefault="009718B4" w:rsidP="00C11F5A">
      <w:pPr>
        <w:numPr>
          <w:ilvl w:val="0"/>
          <w:numId w:val="43"/>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Application of geospatial technologies for systematic management of geospatial data</w:t>
      </w:r>
    </w:p>
    <w:p w14:paraId="033E89C3" w14:textId="77777777" w:rsidR="009718B4" w:rsidRPr="009718B4" w:rsidRDefault="009718B4" w:rsidP="00C11F5A">
      <w:pPr>
        <w:numPr>
          <w:ilvl w:val="0"/>
          <w:numId w:val="43"/>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Development and implementation of geospatial health data sharing policy</w:t>
      </w:r>
    </w:p>
    <w:p w14:paraId="1137A51B" w14:textId="77777777" w:rsidR="009718B4" w:rsidRPr="009718B4" w:rsidRDefault="009718B4" w:rsidP="00C11F5A">
      <w:pPr>
        <w:numPr>
          <w:ilvl w:val="0"/>
          <w:numId w:val="43"/>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lastRenderedPageBreak/>
        <w:t>Strengthen collaboration and engagement with other institutes and organizations to advance the centers work.</w:t>
      </w:r>
    </w:p>
    <w:p w14:paraId="1EC5C58E"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 xml:space="preserve">Expected results </w:t>
      </w:r>
    </w:p>
    <w:p w14:paraId="24389A7D" w14:textId="77777777" w:rsidR="009718B4" w:rsidRPr="009718B4" w:rsidRDefault="009718B4" w:rsidP="00C11F5A">
      <w:pPr>
        <w:numPr>
          <w:ilvl w:val="0"/>
          <w:numId w:val="44"/>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Developed and maintained platforms which are simple, easily and openly accessible, and interactive; useful in quantifying and presenting health loss from different diseases, injuries and risk factors; helpful in assisting policy makers and in general health workers to understand the true nature of regional  health care challenges.</w:t>
      </w:r>
    </w:p>
    <w:p w14:paraId="2A8B6A97" w14:textId="77777777" w:rsidR="009718B4" w:rsidRPr="009718B4" w:rsidRDefault="009718B4" w:rsidP="00C11F5A">
      <w:pPr>
        <w:numPr>
          <w:ilvl w:val="0"/>
          <w:numId w:val="44"/>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Developed and maintained system for providing a comprehensive </w:t>
      </w:r>
      <w:proofErr w:type="spellStart"/>
      <w:r w:rsidRPr="009718B4">
        <w:rPr>
          <w:rFonts w:eastAsiaTheme="minorHAnsi"/>
          <w:sz w:val="22"/>
          <w:szCs w:val="22"/>
          <w:lang w:val="en-GB" w:eastAsia="en-GB"/>
        </w:rPr>
        <w:t>catalog</w:t>
      </w:r>
      <w:proofErr w:type="spellEnd"/>
      <w:r w:rsidRPr="009718B4">
        <w:rPr>
          <w:rFonts w:eastAsiaTheme="minorHAnsi"/>
          <w:sz w:val="22"/>
          <w:szCs w:val="22"/>
          <w:lang w:val="en-GB" w:eastAsia="en-GB"/>
        </w:rPr>
        <w:t xml:space="preserve"> of health and health-related raw and </w:t>
      </w:r>
      <w:proofErr w:type="spellStart"/>
      <w:r w:rsidRPr="009718B4">
        <w:rPr>
          <w:rFonts w:eastAsiaTheme="minorHAnsi"/>
          <w:sz w:val="22"/>
          <w:szCs w:val="22"/>
          <w:lang w:val="en-GB" w:eastAsia="en-GB"/>
        </w:rPr>
        <w:t>analyzed</w:t>
      </w:r>
      <w:proofErr w:type="spellEnd"/>
      <w:r w:rsidRPr="009718B4">
        <w:rPr>
          <w:rFonts w:eastAsiaTheme="minorHAnsi"/>
          <w:sz w:val="22"/>
          <w:szCs w:val="22"/>
          <w:lang w:val="en-GB" w:eastAsia="en-GB"/>
        </w:rPr>
        <w:t xml:space="preserve"> datasets.</w:t>
      </w:r>
    </w:p>
    <w:p w14:paraId="4184F564" w14:textId="77777777" w:rsidR="009718B4" w:rsidRPr="009718B4" w:rsidRDefault="009718B4" w:rsidP="00C11F5A">
      <w:pPr>
        <w:numPr>
          <w:ilvl w:val="0"/>
          <w:numId w:val="44"/>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Developed and maintained platforms, systems, visualization dashboards, portals, and enhanced data collection toolkits and/or systems for advancing the institute, the center and the team towards digitization era. </w:t>
      </w:r>
    </w:p>
    <w:p w14:paraId="24C6C6F2" w14:textId="77777777" w:rsidR="009718B4" w:rsidRPr="009718B4" w:rsidRDefault="009718B4" w:rsidP="00C11F5A">
      <w:pPr>
        <w:numPr>
          <w:ilvl w:val="0"/>
          <w:numId w:val="44"/>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Deployed and utilized python package to provide easy access to different data analytic and help public health and medical researchers to synthesis, and utilize evidence generation methods using standard data science procedure.</w:t>
      </w:r>
    </w:p>
    <w:p w14:paraId="78CB0A54" w14:textId="77777777" w:rsidR="009718B4" w:rsidRPr="009718B4" w:rsidRDefault="009718B4" w:rsidP="00C11F5A">
      <w:pPr>
        <w:numPr>
          <w:ilvl w:val="0"/>
          <w:numId w:val="44"/>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Advanced, operational zed, and fully functional early warning alert and response models and platforms, and enabled sentinel sites for rapid clinical and environmental data capture.</w:t>
      </w:r>
    </w:p>
    <w:p w14:paraId="20581F3F" w14:textId="77777777" w:rsidR="009718B4" w:rsidRPr="009718B4" w:rsidRDefault="009718B4" w:rsidP="00C11F5A">
      <w:pPr>
        <w:numPr>
          <w:ilvl w:val="0"/>
          <w:numId w:val="44"/>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Developed and maintained integrated health geo-portals</w:t>
      </w:r>
    </w:p>
    <w:p w14:paraId="6FB3688F" w14:textId="77777777" w:rsidR="009718B4" w:rsidRPr="009718B4" w:rsidRDefault="009718B4" w:rsidP="00C11F5A">
      <w:pPr>
        <w:numPr>
          <w:ilvl w:val="0"/>
          <w:numId w:val="44"/>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Developed advanced health data analytics methods, models, forecast techniques, integrated and heterogeneous data analysis methods.</w:t>
      </w:r>
    </w:p>
    <w:p w14:paraId="50BF2A63" w14:textId="77777777" w:rsidR="009718B4" w:rsidRPr="009718B4" w:rsidRDefault="009718B4" w:rsidP="00C11F5A">
      <w:pPr>
        <w:numPr>
          <w:ilvl w:val="0"/>
          <w:numId w:val="44"/>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Generated and disseminated quality assessment reports and guidelines for improving the utilization of local health data sources. </w:t>
      </w:r>
    </w:p>
    <w:p w14:paraId="50C9FC4B" w14:textId="77777777" w:rsidR="009718B4" w:rsidRPr="009718B4" w:rsidRDefault="009718B4" w:rsidP="00C11F5A">
      <w:pPr>
        <w:numPr>
          <w:ilvl w:val="0"/>
          <w:numId w:val="44"/>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Identified, developed, and executed data science concepts using Mining/Big Data Analytics for real time disease modelling, SDG, HSTP and GTP indicators tracking, and for predictive analysis for regional and national health data.</w:t>
      </w:r>
    </w:p>
    <w:p w14:paraId="6FE0AB66" w14:textId="77777777" w:rsidR="009718B4" w:rsidRPr="009718B4" w:rsidRDefault="009718B4" w:rsidP="00C11F5A">
      <w:pPr>
        <w:numPr>
          <w:ilvl w:val="0"/>
          <w:numId w:val="44"/>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Developed, reviewed and accredited face-to-face and online course materials for basics and advanced of health data science, proper health data management, Geo-spatial data analysis, climate data </w:t>
      </w:r>
      <w:r w:rsidRPr="009718B4">
        <w:rPr>
          <w:rFonts w:eastAsiaTheme="minorHAnsi"/>
          <w:sz w:val="22"/>
          <w:szCs w:val="22"/>
          <w:lang w:val="en-GB" w:eastAsia="en-GB"/>
        </w:rPr>
        <w:lastRenderedPageBreak/>
        <w:t>analysis for early warning, alert and response, and technical trainings providing guidance for using developed platforms and systems in form short-term training sessions.</w:t>
      </w:r>
    </w:p>
    <w:p w14:paraId="191C6650" w14:textId="77777777" w:rsidR="009718B4" w:rsidRPr="009718B4" w:rsidRDefault="009718B4" w:rsidP="00C11F5A">
      <w:pPr>
        <w:numPr>
          <w:ilvl w:val="0"/>
          <w:numId w:val="44"/>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Trained individuals on face-to-face and online sessions for basics and advanced of health data science, proper health data management, Geo-spatial data analysis and climate data analysis for early warning, alert and response, and technical trainings providing guidance for using developed platforms and systems in form short-term training sessions.</w:t>
      </w:r>
    </w:p>
    <w:p w14:paraId="718DC115" w14:textId="77777777" w:rsidR="009718B4" w:rsidRPr="009718B4" w:rsidRDefault="009718B4" w:rsidP="00C11F5A">
      <w:pPr>
        <w:numPr>
          <w:ilvl w:val="0"/>
          <w:numId w:val="44"/>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Generated and shared maps that shows spatial distribution </w:t>
      </w:r>
      <w:proofErr w:type="spellStart"/>
      <w:r w:rsidRPr="009718B4">
        <w:rPr>
          <w:rFonts w:eastAsiaTheme="minorHAnsi"/>
          <w:sz w:val="22"/>
          <w:szCs w:val="22"/>
          <w:lang w:val="en-GB" w:eastAsia="en-GB"/>
        </w:rPr>
        <w:t>BoD</w:t>
      </w:r>
      <w:proofErr w:type="spellEnd"/>
      <w:r w:rsidRPr="009718B4">
        <w:rPr>
          <w:rFonts w:eastAsiaTheme="minorHAnsi"/>
          <w:sz w:val="22"/>
          <w:szCs w:val="22"/>
          <w:lang w:val="en-GB" w:eastAsia="en-GB"/>
        </w:rPr>
        <w:t>, risk factors etc</w:t>
      </w:r>
    </w:p>
    <w:p w14:paraId="66354168" w14:textId="77777777" w:rsidR="009718B4" w:rsidRPr="009718B4" w:rsidRDefault="009718B4" w:rsidP="00C11F5A">
      <w:pPr>
        <w:numPr>
          <w:ilvl w:val="0"/>
          <w:numId w:val="44"/>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Developed and approved health geospatial data sharing policy document </w:t>
      </w:r>
    </w:p>
    <w:p w14:paraId="241B1983" w14:textId="77777777" w:rsidR="009718B4" w:rsidRPr="009718B4" w:rsidRDefault="009718B4" w:rsidP="00C11F5A">
      <w:pPr>
        <w:numPr>
          <w:ilvl w:val="0"/>
          <w:numId w:val="44"/>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The specific effects of climate variability and change on disease burden and on opportunities and effectiveness in the public health response were quantified and understood</w:t>
      </w:r>
    </w:p>
    <w:p w14:paraId="3EAE6B31" w14:textId="77777777" w:rsidR="009718B4" w:rsidRPr="009718B4" w:rsidRDefault="009718B4" w:rsidP="00C11F5A">
      <w:pPr>
        <w:numPr>
          <w:ilvl w:val="0"/>
          <w:numId w:val="44"/>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Need assessment reports, System Requirement Specifications (SRSs), guidelines and documentation, methodological papers, and evidence/policy briefs developed and communicated for deployed platforms and/or systems, models, and data science techniques.</w:t>
      </w:r>
    </w:p>
    <w:p w14:paraId="4452FDE8" w14:textId="77777777" w:rsidR="009718B4" w:rsidRPr="009718B4" w:rsidRDefault="009718B4" w:rsidP="009718B4">
      <w:pPr>
        <w:spacing w:after="200" w:line="360" w:lineRule="auto"/>
        <w:jc w:val="both"/>
        <w:rPr>
          <w:rFonts w:eastAsiaTheme="minorHAnsi"/>
          <w:b/>
          <w:bCs/>
          <w:sz w:val="22"/>
          <w:szCs w:val="22"/>
          <w:lang w:val="en-GB" w:eastAsia="en-GB"/>
        </w:rPr>
      </w:pPr>
      <w:bookmarkStart w:id="170" w:name="_Toc127740189"/>
      <w:r w:rsidRPr="009718B4">
        <w:rPr>
          <w:rFonts w:eastAsiaTheme="minorHAnsi"/>
          <w:b/>
          <w:bCs/>
          <w:sz w:val="22"/>
          <w:szCs w:val="22"/>
          <w:lang w:val="en-GB" w:eastAsia="en-GB"/>
        </w:rPr>
        <w:t>4.1.3. Enhance regional and zonal burden of diseases estimate using health metrics measurements</w:t>
      </w:r>
      <w:bookmarkEnd w:id="170"/>
      <w:r w:rsidRPr="009718B4">
        <w:rPr>
          <w:rFonts w:eastAsiaTheme="minorHAnsi"/>
          <w:b/>
          <w:bCs/>
          <w:sz w:val="22"/>
          <w:szCs w:val="22"/>
          <w:lang w:val="en-GB" w:eastAsia="en-GB"/>
        </w:rPr>
        <w:t xml:space="preserve"> </w:t>
      </w:r>
    </w:p>
    <w:p w14:paraId="3EE39595"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Description</w:t>
      </w:r>
    </w:p>
    <w:p w14:paraId="3BEE48F9"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Sidama Public Health Institute has planned to establish a comprehensive and comparable regional and zonal burden of disease quantification efforts using available and accessible health and health related data in collaboration with the Ethiopian public health institute (EPHI), Sidama regional health bureau (SRHB), Hawassa universities and different stakeholders and burden of disease collaborator researchers. These efforts are aiming to show health improvements in the region and across zone; to show health inequalities in socio-economic, population and demography, and access to health care across regions and zone, to help utilization of our limited resources efficiently in priority areas   </w:t>
      </w:r>
    </w:p>
    <w:p w14:paraId="3F725C1D"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Burden of disease estimates have been instrumental to revise Essential Health Service Package, to develop strategies and interventions, to monitor and evaluate HSTP II with its M&amp;E framework and indicators, to evaluate health progress in region, to ban all advertising of alcoholic drinks and forbade smoking near public places, to introduce a car-free day in capital major town in </w:t>
      </w:r>
      <w:proofErr w:type="spellStart"/>
      <w:r w:rsidRPr="009718B4">
        <w:rPr>
          <w:rFonts w:eastAsiaTheme="minorHAnsi"/>
          <w:sz w:val="22"/>
          <w:szCs w:val="22"/>
          <w:lang w:val="en-GB" w:eastAsia="en-GB"/>
        </w:rPr>
        <w:t>sidama</w:t>
      </w:r>
      <w:proofErr w:type="spellEnd"/>
      <w:r w:rsidRPr="009718B4">
        <w:rPr>
          <w:rFonts w:eastAsiaTheme="minorHAnsi"/>
          <w:sz w:val="22"/>
          <w:szCs w:val="22"/>
          <w:lang w:val="en-GB" w:eastAsia="en-GB"/>
        </w:rPr>
        <w:t xml:space="preserve"> region. The source of data includes census, demographic surveillance, household surveys, diseases registry, health service utilization, disease notification, and other data sources. Burden of disease, injury and risk factor quantification provides estimates on life expectancy, health adjusted life expectancy, fertility, socio-</w:t>
      </w:r>
      <w:r w:rsidRPr="009718B4">
        <w:rPr>
          <w:rFonts w:eastAsiaTheme="minorHAnsi"/>
          <w:sz w:val="22"/>
          <w:szCs w:val="22"/>
          <w:lang w:val="en-GB" w:eastAsia="en-GB"/>
        </w:rPr>
        <w:lastRenderedPageBreak/>
        <w:t>demographic index (composite indicator consists of income, education and fertility). It also quantifies all cause and specific causes of death, incidence and prevalence of diseases, Years of Life Lost (YLL), Years Lived with Disabilities (YLD), Disability-Adjusted Life Years (DALYs) by cause, age, sex and years, and health risk factors’ prevalence attributable health loss, life expectancy gain through decomposition methods.</w:t>
      </w:r>
    </w:p>
    <w:p w14:paraId="21448E57"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Major activities</w:t>
      </w:r>
    </w:p>
    <w:p w14:paraId="5E157639" w14:textId="77777777" w:rsidR="009718B4" w:rsidRPr="009718B4" w:rsidRDefault="009718B4" w:rsidP="00C11F5A">
      <w:pPr>
        <w:numPr>
          <w:ilvl w:val="0"/>
          <w:numId w:val="45"/>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Develop and customize innovative burden of disease theories and concepts, methods and techniques </w:t>
      </w:r>
    </w:p>
    <w:p w14:paraId="786541A5" w14:textId="77777777" w:rsidR="009718B4" w:rsidRPr="009718B4" w:rsidRDefault="009718B4" w:rsidP="00C11F5A">
      <w:pPr>
        <w:numPr>
          <w:ilvl w:val="0"/>
          <w:numId w:val="45"/>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 Develop and execute regional burden of disease implementation working guidelines </w:t>
      </w:r>
    </w:p>
    <w:p w14:paraId="5F944815" w14:textId="77777777" w:rsidR="009718B4" w:rsidRPr="009718B4" w:rsidRDefault="009718B4" w:rsidP="00C11F5A">
      <w:pPr>
        <w:numPr>
          <w:ilvl w:val="0"/>
          <w:numId w:val="45"/>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Provide regional, zonal and local burden of disease, and risk factor estimates </w:t>
      </w:r>
    </w:p>
    <w:p w14:paraId="569E3242" w14:textId="77777777" w:rsidR="009718B4" w:rsidRPr="009718B4" w:rsidRDefault="009718B4" w:rsidP="00C11F5A">
      <w:pPr>
        <w:numPr>
          <w:ilvl w:val="0"/>
          <w:numId w:val="45"/>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Provide burden of disease estimates for national and regional  SDG and HSTP indicators</w:t>
      </w:r>
    </w:p>
    <w:p w14:paraId="0DFAE5A5" w14:textId="77777777" w:rsidR="009718B4" w:rsidRPr="009718B4" w:rsidRDefault="009718B4" w:rsidP="00C11F5A">
      <w:pPr>
        <w:numPr>
          <w:ilvl w:val="0"/>
          <w:numId w:val="45"/>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Produce annual regional and zonal health atlas, epidemiological disease profiles </w:t>
      </w:r>
    </w:p>
    <w:p w14:paraId="6D48B258" w14:textId="77777777" w:rsidR="009718B4" w:rsidRPr="009718B4" w:rsidRDefault="009718B4" w:rsidP="00C11F5A">
      <w:pPr>
        <w:numPr>
          <w:ilvl w:val="0"/>
          <w:numId w:val="45"/>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Provide strategic support to RHB and partners on burden of disease issues. </w:t>
      </w:r>
    </w:p>
    <w:p w14:paraId="18EEDE25" w14:textId="77777777" w:rsidR="009718B4" w:rsidRPr="009718B4" w:rsidRDefault="009718B4" w:rsidP="00C11F5A">
      <w:pPr>
        <w:numPr>
          <w:ilvl w:val="0"/>
          <w:numId w:val="45"/>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Provide support to Hawassa universities, Yirgalem health science college, Hawassa health science college, private health science colleges, and </w:t>
      </w:r>
      <w:proofErr w:type="spellStart"/>
      <w:r w:rsidRPr="009718B4">
        <w:rPr>
          <w:rFonts w:eastAsiaTheme="minorHAnsi"/>
          <w:sz w:val="22"/>
          <w:szCs w:val="22"/>
          <w:lang w:val="en-GB" w:eastAsia="en-GB"/>
        </w:rPr>
        <w:t>sidama</w:t>
      </w:r>
      <w:proofErr w:type="spellEnd"/>
      <w:r w:rsidRPr="009718B4">
        <w:rPr>
          <w:rFonts w:eastAsiaTheme="minorHAnsi"/>
          <w:sz w:val="22"/>
          <w:szCs w:val="22"/>
          <w:lang w:val="en-GB" w:eastAsia="en-GB"/>
        </w:rPr>
        <w:t xml:space="preserve"> regional public Health Institutes on burden of disease related issues </w:t>
      </w:r>
    </w:p>
    <w:p w14:paraId="1ECCF4CE" w14:textId="77777777" w:rsidR="009718B4" w:rsidRPr="009718B4" w:rsidRDefault="009718B4" w:rsidP="00C11F5A">
      <w:pPr>
        <w:numPr>
          <w:ilvl w:val="0"/>
          <w:numId w:val="45"/>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Strengthen regional burden of disease collaboration with EPHI and other partners </w:t>
      </w:r>
    </w:p>
    <w:p w14:paraId="37D841A0" w14:textId="77777777" w:rsidR="009718B4" w:rsidRPr="009718B4" w:rsidRDefault="009718B4" w:rsidP="00C11F5A">
      <w:pPr>
        <w:numPr>
          <w:ilvl w:val="0"/>
          <w:numId w:val="45"/>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Serve as Ethiopian public health institute burden of disease hub in collaboration with EPHI and other partners </w:t>
      </w:r>
    </w:p>
    <w:p w14:paraId="7E5A7934" w14:textId="77777777" w:rsidR="009718B4" w:rsidRPr="009718B4" w:rsidRDefault="009718B4" w:rsidP="00C11F5A">
      <w:pPr>
        <w:numPr>
          <w:ilvl w:val="0"/>
          <w:numId w:val="45"/>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Develop manuscripts and evidence briefs using RBD and other regional data sources  </w:t>
      </w:r>
    </w:p>
    <w:p w14:paraId="6FE8B72D" w14:textId="77777777" w:rsidR="009718B4" w:rsidRPr="009718B4" w:rsidRDefault="009718B4" w:rsidP="00C11F5A">
      <w:pPr>
        <w:numPr>
          <w:ilvl w:val="0"/>
          <w:numId w:val="45"/>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 Provide updated annual burden of disease estimates to stakeholders</w:t>
      </w:r>
    </w:p>
    <w:p w14:paraId="4DC819C8" w14:textId="77777777" w:rsidR="009718B4" w:rsidRPr="009718B4" w:rsidRDefault="009718B4" w:rsidP="00C11F5A">
      <w:pPr>
        <w:numPr>
          <w:ilvl w:val="0"/>
          <w:numId w:val="45"/>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Triangulate and synthesis regional burden of disease estimates with EPHI, and other estimate sources and national research outputs</w:t>
      </w:r>
    </w:p>
    <w:p w14:paraId="1091DECF"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Expected Results</w:t>
      </w:r>
    </w:p>
    <w:p w14:paraId="471D53CF" w14:textId="77777777" w:rsidR="009718B4" w:rsidRPr="009718B4" w:rsidRDefault="009718B4" w:rsidP="00C11F5A">
      <w:pPr>
        <w:numPr>
          <w:ilvl w:val="0"/>
          <w:numId w:val="46"/>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Customized innovative burden of disease theories, concepts and methods developed</w:t>
      </w:r>
    </w:p>
    <w:p w14:paraId="4B251745" w14:textId="77777777" w:rsidR="009718B4" w:rsidRPr="009718B4" w:rsidRDefault="009718B4" w:rsidP="00C11F5A">
      <w:pPr>
        <w:numPr>
          <w:ilvl w:val="0"/>
          <w:numId w:val="46"/>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regional burden of disease implementation working guideline developed and executed</w:t>
      </w:r>
    </w:p>
    <w:p w14:paraId="68FAA18F" w14:textId="77777777" w:rsidR="009718B4" w:rsidRPr="009718B4" w:rsidRDefault="009718B4" w:rsidP="00C11F5A">
      <w:pPr>
        <w:numPr>
          <w:ilvl w:val="0"/>
          <w:numId w:val="46"/>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lastRenderedPageBreak/>
        <w:t>Annual regional and zonal burden of disease, and risk factor estimate provided</w:t>
      </w:r>
    </w:p>
    <w:p w14:paraId="7214CF93" w14:textId="77777777" w:rsidR="009718B4" w:rsidRPr="009718B4" w:rsidRDefault="009718B4" w:rsidP="00C11F5A">
      <w:pPr>
        <w:numPr>
          <w:ilvl w:val="0"/>
          <w:numId w:val="46"/>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Annual regional and zonal health atlas produced, </w:t>
      </w:r>
    </w:p>
    <w:p w14:paraId="236C386F" w14:textId="77777777" w:rsidR="009718B4" w:rsidRPr="009718B4" w:rsidRDefault="009718B4" w:rsidP="00C11F5A">
      <w:pPr>
        <w:numPr>
          <w:ilvl w:val="0"/>
          <w:numId w:val="46"/>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Epidemiological disease profiles developed</w:t>
      </w:r>
    </w:p>
    <w:p w14:paraId="09BDC1E2" w14:textId="77777777" w:rsidR="009718B4" w:rsidRPr="009718B4" w:rsidRDefault="009718B4" w:rsidP="00C11F5A">
      <w:pPr>
        <w:numPr>
          <w:ilvl w:val="0"/>
          <w:numId w:val="46"/>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Produced burden of disease scientific manuscripts, and technical reports on priority health issues </w:t>
      </w:r>
    </w:p>
    <w:p w14:paraId="4FC3C07C" w14:textId="77777777" w:rsidR="009718B4" w:rsidRPr="009718B4" w:rsidRDefault="009718B4" w:rsidP="00C11F5A">
      <w:pPr>
        <w:numPr>
          <w:ilvl w:val="0"/>
          <w:numId w:val="46"/>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Established burden of disease collaboration within EPHI and partners </w:t>
      </w:r>
    </w:p>
    <w:p w14:paraId="23BC3688" w14:textId="77777777" w:rsidR="009718B4" w:rsidRPr="009718B4" w:rsidRDefault="009718B4" w:rsidP="00C11F5A">
      <w:pPr>
        <w:numPr>
          <w:ilvl w:val="0"/>
          <w:numId w:val="46"/>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Strengthened skill and knowledge transition focusing on burden of disease methods, techniques and estimates</w:t>
      </w:r>
    </w:p>
    <w:p w14:paraId="0684BEF3" w14:textId="77777777" w:rsidR="009718B4" w:rsidRPr="009718B4" w:rsidRDefault="009718B4" w:rsidP="00C11F5A">
      <w:pPr>
        <w:numPr>
          <w:ilvl w:val="0"/>
          <w:numId w:val="46"/>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Triangulated and synthesized regional burden of disease estimates with other data sources</w:t>
      </w:r>
    </w:p>
    <w:p w14:paraId="2D9E24F4" w14:textId="77777777" w:rsidR="009718B4" w:rsidRPr="009718B4" w:rsidRDefault="009718B4" w:rsidP="00C11F5A">
      <w:pPr>
        <w:numPr>
          <w:ilvl w:val="0"/>
          <w:numId w:val="46"/>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Became Ethiopian public health institute burden of disease regional hub</w:t>
      </w:r>
    </w:p>
    <w:p w14:paraId="26FC72B8" w14:textId="77777777" w:rsidR="009718B4" w:rsidRPr="009718B4" w:rsidRDefault="009718B4" w:rsidP="00C11F5A">
      <w:pPr>
        <w:numPr>
          <w:ilvl w:val="0"/>
          <w:numId w:val="46"/>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 Developed manuscripts and evidence briefs using RBD and other national data sources.</w:t>
      </w:r>
    </w:p>
    <w:p w14:paraId="3DC9BAA9" w14:textId="77777777" w:rsidR="009718B4" w:rsidRPr="009718B4" w:rsidRDefault="009718B4" w:rsidP="009718B4">
      <w:pPr>
        <w:spacing w:after="200" w:line="360" w:lineRule="auto"/>
        <w:jc w:val="both"/>
        <w:rPr>
          <w:rFonts w:eastAsiaTheme="minorHAnsi"/>
          <w:b/>
          <w:bCs/>
          <w:sz w:val="22"/>
          <w:szCs w:val="22"/>
          <w:lang w:val="en-GB" w:eastAsia="en-GB"/>
        </w:rPr>
      </w:pPr>
      <w:bookmarkStart w:id="171" w:name="_Toc127740190"/>
      <w:r w:rsidRPr="009718B4">
        <w:rPr>
          <w:rFonts w:eastAsiaTheme="minorHAnsi"/>
          <w:b/>
          <w:bCs/>
          <w:sz w:val="22"/>
          <w:szCs w:val="22"/>
          <w:lang w:val="en-GB" w:eastAsia="en-GB"/>
        </w:rPr>
        <w:t>4.1.4. Advance evidence synthesis, policy analysis, and translation for informed decision making</w:t>
      </w:r>
      <w:bookmarkEnd w:id="171"/>
    </w:p>
    <w:p w14:paraId="7F0AB99C"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Description</w:t>
      </w:r>
    </w:p>
    <w:p w14:paraId="597F9C2B"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This strategic direction focuses on the prioritization of regional health priorities, the generation and synthesis of demand-driven high-quality evidences and health policy analysis, the use of evidence to make informed decisions, and the promotion of a culture of evidence-based decision-making and practice. It aims at improving evidence synthesis and policy analysis through application of systematic reviews and other rigorous scientific methodologies using various data sources that are archived by data repository and governance of RDMC. This strategic direction also aims to standardize the process and conduct of prioritizing health problems, applying rigorous scientific methods for evidence synthesis, communicating synthesized evidence to various stakeholders through existing media outlets and scientific communication channels, and tracking and evaluating evidence usage for policy framework and improved health practice in the Sidama region. The ultimate goal of this strategic direction aspires to improve evidence informed decision making and public health practice in Sidama region.</w:t>
      </w:r>
    </w:p>
    <w:p w14:paraId="0F96F943"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 xml:space="preserve">Major Activities </w:t>
      </w:r>
    </w:p>
    <w:p w14:paraId="2DE53870" w14:textId="77777777" w:rsidR="009718B4" w:rsidRPr="009718B4" w:rsidRDefault="009718B4" w:rsidP="00C11F5A">
      <w:pPr>
        <w:numPr>
          <w:ilvl w:val="0"/>
          <w:numId w:val="47"/>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Developing working guidelines</w:t>
      </w:r>
    </w:p>
    <w:p w14:paraId="4DB2E3E6" w14:textId="77777777" w:rsidR="009718B4" w:rsidRPr="009718B4" w:rsidRDefault="009718B4" w:rsidP="00C11F5A">
      <w:pPr>
        <w:numPr>
          <w:ilvl w:val="0"/>
          <w:numId w:val="48"/>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Develop/customize guidelines for regional health priority setting, evidence synthesis, and evidence translation</w:t>
      </w:r>
    </w:p>
    <w:p w14:paraId="62DDC5C5" w14:textId="77777777" w:rsidR="009718B4" w:rsidRPr="009718B4" w:rsidRDefault="009718B4" w:rsidP="00C11F5A">
      <w:pPr>
        <w:numPr>
          <w:ilvl w:val="0"/>
          <w:numId w:val="47"/>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lastRenderedPageBreak/>
        <w:t>Setting regional health priorities for evidence synthesis</w:t>
      </w:r>
    </w:p>
    <w:p w14:paraId="70F900E3" w14:textId="77777777" w:rsidR="009718B4" w:rsidRPr="009718B4" w:rsidRDefault="009718B4" w:rsidP="00C11F5A">
      <w:pPr>
        <w:numPr>
          <w:ilvl w:val="1"/>
          <w:numId w:val="49"/>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Conduct annual evidence demand assessment of  RHB and Partners;</w:t>
      </w:r>
    </w:p>
    <w:p w14:paraId="1BA3FB01" w14:textId="77777777" w:rsidR="009718B4" w:rsidRPr="009718B4" w:rsidRDefault="009718B4" w:rsidP="00C11F5A">
      <w:pPr>
        <w:numPr>
          <w:ilvl w:val="1"/>
          <w:numId w:val="49"/>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Facilitate the prioritization of regional health problems for evidence synthesis through review of scientific and program documents and consultative workshops; </w:t>
      </w:r>
    </w:p>
    <w:p w14:paraId="7CE1169F" w14:textId="77777777" w:rsidR="009718B4" w:rsidRPr="009718B4" w:rsidRDefault="009718B4" w:rsidP="00C11F5A">
      <w:pPr>
        <w:numPr>
          <w:ilvl w:val="1"/>
          <w:numId w:val="50"/>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Establish collaboration with EPHI expertise in health priority setting and evidence use on capacity building (short and long-term trainings) and technical support;</w:t>
      </w:r>
    </w:p>
    <w:p w14:paraId="622DD9FB" w14:textId="77777777" w:rsidR="009718B4" w:rsidRPr="009718B4" w:rsidRDefault="009718B4" w:rsidP="00C11F5A">
      <w:pPr>
        <w:numPr>
          <w:ilvl w:val="1"/>
          <w:numId w:val="50"/>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Identify possible regional hot/public health emergency issues. </w:t>
      </w:r>
    </w:p>
    <w:p w14:paraId="141054B8" w14:textId="77777777" w:rsidR="009718B4" w:rsidRPr="009718B4" w:rsidRDefault="009718B4" w:rsidP="00C11F5A">
      <w:pPr>
        <w:numPr>
          <w:ilvl w:val="1"/>
          <w:numId w:val="50"/>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Prepare a cost-effectiveness analysis (CEA) database (registry)</w:t>
      </w:r>
    </w:p>
    <w:p w14:paraId="518EC4D9" w14:textId="77777777" w:rsidR="009718B4" w:rsidRPr="009718B4" w:rsidRDefault="009718B4" w:rsidP="00C11F5A">
      <w:pPr>
        <w:numPr>
          <w:ilvl w:val="0"/>
          <w:numId w:val="47"/>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Synthesizing evidence on identified health priorities</w:t>
      </w:r>
    </w:p>
    <w:p w14:paraId="6D22A6E6" w14:textId="77777777" w:rsidR="009718B4" w:rsidRPr="009718B4" w:rsidRDefault="009718B4" w:rsidP="00C11F5A">
      <w:pPr>
        <w:numPr>
          <w:ilvl w:val="1"/>
          <w:numId w:val="51"/>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Develop protocol/term of reference on evidence synthesis priorities to guide data mapping, organization, integration, and analysis;</w:t>
      </w:r>
    </w:p>
    <w:p w14:paraId="6569BF3C" w14:textId="77777777" w:rsidR="009718B4" w:rsidRPr="009718B4" w:rsidRDefault="009718B4" w:rsidP="00C11F5A">
      <w:pPr>
        <w:numPr>
          <w:ilvl w:val="1"/>
          <w:numId w:val="51"/>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Facilitate visualization/dashboard use; </w:t>
      </w:r>
    </w:p>
    <w:p w14:paraId="24DA6067" w14:textId="77777777" w:rsidR="009718B4" w:rsidRPr="009718B4" w:rsidRDefault="009718B4" w:rsidP="00C11F5A">
      <w:pPr>
        <w:numPr>
          <w:ilvl w:val="1"/>
          <w:numId w:val="51"/>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Produce evidence briefs, issue briefs, manuscripts and peer-reviewed publications;</w:t>
      </w:r>
    </w:p>
    <w:p w14:paraId="68B10FB4" w14:textId="77777777" w:rsidR="009718B4" w:rsidRPr="009718B4" w:rsidRDefault="009718B4" w:rsidP="00C11F5A">
      <w:pPr>
        <w:numPr>
          <w:ilvl w:val="0"/>
          <w:numId w:val="47"/>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Enhance health policy analysis and informed decision making </w:t>
      </w:r>
    </w:p>
    <w:p w14:paraId="6BB466BF" w14:textId="77777777" w:rsidR="009718B4" w:rsidRPr="009718B4" w:rsidRDefault="009718B4" w:rsidP="00C11F5A">
      <w:pPr>
        <w:numPr>
          <w:ilvl w:val="1"/>
          <w:numId w:val="52"/>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Identify and prioritize policy issues that needs new policy formulation or revision </w:t>
      </w:r>
    </w:p>
    <w:p w14:paraId="02D69EFB" w14:textId="77777777" w:rsidR="009718B4" w:rsidRPr="009718B4" w:rsidRDefault="009718B4" w:rsidP="00C11F5A">
      <w:pPr>
        <w:numPr>
          <w:ilvl w:val="1"/>
          <w:numId w:val="52"/>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Coordinate and lead evidence synthesis platforms</w:t>
      </w:r>
    </w:p>
    <w:p w14:paraId="7E9DC4BE" w14:textId="77777777" w:rsidR="009718B4" w:rsidRPr="009718B4" w:rsidRDefault="009718B4" w:rsidP="00C11F5A">
      <w:pPr>
        <w:numPr>
          <w:ilvl w:val="1"/>
          <w:numId w:val="52"/>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Facilitate and coordinates health policy and strategy formulation </w:t>
      </w:r>
    </w:p>
    <w:p w14:paraId="0591AAC2" w14:textId="77777777" w:rsidR="009718B4" w:rsidRPr="009718B4" w:rsidRDefault="009718B4" w:rsidP="00C11F5A">
      <w:pPr>
        <w:numPr>
          <w:ilvl w:val="1"/>
          <w:numId w:val="52"/>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Develop standards, protocol, and short and long term policy plans  </w:t>
      </w:r>
    </w:p>
    <w:p w14:paraId="40509717" w14:textId="77777777" w:rsidR="009718B4" w:rsidRPr="009718B4" w:rsidRDefault="009718B4" w:rsidP="00C11F5A">
      <w:pPr>
        <w:numPr>
          <w:ilvl w:val="0"/>
          <w:numId w:val="47"/>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Advancing evidence translation and use</w:t>
      </w:r>
    </w:p>
    <w:p w14:paraId="6EC11330" w14:textId="77777777" w:rsidR="009718B4" w:rsidRPr="009718B4" w:rsidRDefault="009718B4" w:rsidP="00C11F5A">
      <w:pPr>
        <w:numPr>
          <w:ilvl w:val="1"/>
          <w:numId w:val="53"/>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Disseminate evidences through different communication outlets (workshop, broadcasted media, and scientific conference) for a wider audience;</w:t>
      </w:r>
    </w:p>
    <w:p w14:paraId="0009FD5F" w14:textId="77777777" w:rsidR="009718B4" w:rsidRPr="009718B4" w:rsidRDefault="009718B4" w:rsidP="00C11F5A">
      <w:pPr>
        <w:numPr>
          <w:ilvl w:val="1"/>
          <w:numId w:val="53"/>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Facilitate evidence use for decision by RHB and partners;</w:t>
      </w:r>
    </w:p>
    <w:p w14:paraId="1A49CC67" w14:textId="77777777" w:rsidR="009718B4" w:rsidRPr="009718B4" w:rsidRDefault="009718B4" w:rsidP="00C11F5A">
      <w:pPr>
        <w:numPr>
          <w:ilvl w:val="1"/>
          <w:numId w:val="53"/>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Track, verify, and measure the use of evidence for decision, policy framework and public health practice;  </w:t>
      </w:r>
    </w:p>
    <w:p w14:paraId="1C334950" w14:textId="77777777" w:rsidR="009718B4" w:rsidRPr="009718B4" w:rsidRDefault="009718B4" w:rsidP="00C11F5A">
      <w:pPr>
        <w:numPr>
          <w:ilvl w:val="1"/>
          <w:numId w:val="53"/>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lastRenderedPageBreak/>
        <w:t>Conduct advocacy on the culture of evidence use.</w:t>
      </w:r>
      <w:r w:rsidRPr="009718B4">
        <w:rPr>
          <w:rFonts w:eastAsiaTheme="minorHAnsi"/>
          <w:sz w:val="22"/>
          <w:szCs w:val="22"/>
          <w:lang w:val="en-GB" w:eastAsia="en-GB"/>
        </w:rPr>
        <w:tab/>
      </w:r>
    </w:p>
    <w:p w14:paraId="7690448A"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Expected results</w:t>
      </w:r>
    </w:p>
    <w:p w14:paraId="17A25EE4" w14:textId="77777777" w:rsidR="009718B4" w:rsidRPr="009718B4" w:rsidRDefault="009718B4" w:rsidP="00C11F5A">
      <w:pPr>
        <w:numPr>
          <w:ilvl w:val="1"/>
          <w:numId w:val="54"/>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Identified regional health priorities</w:t>
      </w:r>
    </w:p>
    <w:p w14:paraId="4B1F14F0" w14:textId="77777777" w:rsidR="009718B4" w:rsidRPr="009718B4" w:rsidRDefault="009718B4" w:rsidP="00C11F5A">
      <w:pPr>
        <w:numPr>
          <w:ilvl w:val="1"/>
          <w:numId w:val="54"/>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Synthesized evidence on regional health priorities</w:t>
      </w:r>
    </w:p>
    <w:p w14:paraId="0273194D" w14:textId="77777777" w:rsidR="009718B4" w:rsidRPr="009718B4" w:rsidRDefault="009718B4" w:rsidP="00C11F5A">
      <w:pPr>
        <w:numPr>
          <w:ilvl w:val="1"/>
          <w:numId w:val="54"/>
        </w:numPr>
        <w:spacing w:after="200" w:line="360" w:lineRule="auto"/>
        <w:jc w:val="both"/>
        <w:rPr>
          <w:rFonts w:eastAsiaTheme="minorHAnsi"/>
          <w:sz w:val="22"/>
          <w:szCs w:val="22"/>
          <w:lang w:val="en-GB" w:eastAsia="en-GB"/>
        </w:rPr>
      </w:pPr>
      <w:r w:rsidRPr="009718B4">
        <w:rPr>
          <w:rFonts w:eastAsiaTheme="minorHAnsi"/>
          <w:sz w:val="22"/>
          <w:szCs w:val="22"/>
          <w:lang w:val="en-GB" w:eastAsia="en-GB"/>
        </w:rPr>
        <w:t>Improved evidence-informed decisions and practice</w:t>
      </w:r>
    </w:p>
    <w:p w14:paraId="149E57D9" w14:textId="77777777" w:rsidR="009718B4" w:rsidRPr="009718B4" w:rsidRDefault="009718B4" w:rsidP="00C11F5A">
      <w:pPr>
        <w:numPr>
          <w:ilvl w:val="1"/>
          <w:numId w:val="54"/>
        </w:numPr>
        <w:spacing w:after="200" w:line="360" w:lineRule="auto"/>
        <w:rPr>
          <w:rFonts w:eastAsiaTheme="minorHAnsi"/>
          <w:sz w:val="22"/>
          <w:szCs w:val="22"/>
          <w:lang w:val="en-GB" w:eastAsia="en-GB"/>
        </w:rPr>
        <w:sectPr w:rsidR="009718B4" w:rsidRPr="009718B4" w:rsidSect="008E02F5">
          <w:pgSz w:w="12240" w:h="15840"/>
          <w:pgMar w:top="1440" w:right="1440" w:bottom="1440" w:left="1440" w:header="720" w:footer="720" w:gutter="0"/>
          <w:cols w:space="720"/>
          <w:docGrid w:linePitch="360"/>
        </w:sectPr>
      </w:pPr>
      <w:r w:rsidRPr="009718B4">
        <w:rPr>
          <w:rFonts w:eastAsiaTheme="minorHAnsi"/>
          <w:sz w:val="22"/>
          <w:szCs w:val="22"/>
          <w:lang w:val="en-GB" w:eastAsia="en-GB"/>
        </w:rPr>
        <w:t>Enhanced digital health and information system</w:t>
      </w:r>
    </w:p>
    <w:p w14:paraId="199CCE25" w14:textId="77777777" w:rsidR="009718B4" w:rsidRPr="009718B4" w:rsidRDefault="009718B4" w:rsidP="00C11F5A">
      <w:pPr>
        <w:numPr>
          <w:ilvl w:val="0"/>
          <w:numId w:val="36"/>
        </w:numPr>
        <w:spacing w:after="200" w:line="360" w:lineRule="auto"/>
        <w:jc w:val="both"/>
        <w:rPr>
          <w:rFonts w:eastAsiaTheme="minorHAnsi"/>
          <w:b/>
          <w:bCs/>
          <w:sz w:val="22"/>
          <w:szCs w:val="22"/>
          <w:lang w:val="en-GB" w:eastAsia="en-GB"/>
        </w:rPr>
      </w:pPr>
      <w:bookmarkStart w:id="172" w:name="_Toc127740267"/>
      <w:r w:rsidRPr="009718B4">
        <w:rPr>
          <w:rFonts w:eastAsiaTheme="minorHAnsi"/>
          <w:b/>
          <w:bCs/>
          <w:sz w:val="22"/>
          <w:szCs w:val="22"/>
          <w:lang w:val="en-GB" w:eastAsia="en-GB"/>
        </w:rPr>
        <w:lastRenderedPageBreak/>
        <w:t xml:space="preserve">Table </w:t>
      </w:r>
      <w:r w:rsidRPr="009718B4">
        <w:rPr>
          <w:rFonts w:eastAsiaTheme="minorHAnsi"/>
          <w:b/>
          <w:bCs/>
          <w:sz w:val="22"/>
          <w:szCs w:val="22"/>
          <w:lang w:val="en-GB" w:eastAsia="en-GB"/>
        </w:rPr>
        <w:fldChar w:fldCharType="begin"/>
      </w:r>
      <w:r w:rsidRPr="009718B4">
        <w:rPr>
          <w:rFonts w:eastAsiaTheme="minorHAnsi"/>
          <w:b/>
          <w:bCs/>
          <w:sz w:val="22"/>
          <w:szCs w:val="22"/>
          <w:lang w:val="en-GB" w:eastAsia="en-GB"/>
        </w:rPr>
        <w:instrText xml:space="preserve"> SEQ Table \* ARABIC </w:instrText>
      </w:r>
      <w:r w:rsidRPr="009718B4">
        <w:rPr>
          <w:rFonts w:eastAsiaTheme="minorHAnsi"/>
          <w:b/>
          <w:bCs/>
          <w:sz w:val="22"/>
          <w:szCs w:val="22"/>
          <w:lang w:val="en-GB" w:eastAsia="en-GB"/>
        </w:rPr>
        <w:fldChar w:fldCharType="separate"/>
      </w:r>
      <w:r w:rsidR="00F1685F">
        <w:rPr>
          <w:rFonts w:eastAsiaTheme="minorHAnsi"/>
          <w:b/>
          <w:bCs/>
          <w:noProof/>
          <w:sz w:val="22"/>
          <w:szCs w:val="22"/>
          <w:lang w:val="en-GB" w:eastAsia="en-GB"/>
        </w:rPr>
        <w:t>7</w:t>
      </w:r>
      <w:r w:rsidRPr="009718B4">
        <w:rPr>
          <w:rFonts w:eastAsiaTheme="minorHAnsi"/>
          <w:sz w:val="22"/>
          <w:szCs w:val="22"/>
          <w:lang w:val="en-GB" w:eastAsia="en-GB"/>
        </w:rPr>
        <w:fldChar w:fldCharType="end"/>
      </w:r>
      <w:r w:rsidRPr="009718B4">
        <w:rPr>
          <w:rFonts w:eastAsiaTheme="minorHAnsi"/>
          <w:b/>
          <w:bCs/>
          <w:sz w:val="22"/>
          <w:szCs w:val="22"/>
          <w:lang w:val="en-GB" w:eastAsia="en-GB"/>
        </w:rPr>
        <w:t xml:space="preserve">:- five year detailed plan of RDMC, Sidama, Hawassa, </w:t>
      </w:r>
      <w:bookmarkEnd w:id="172"/>
      <w:r>
        <w:rPr>
          <w:rFonts w:eastAsiaTheme="minorHAnsi"/>
          <w:b/>
          <w:bCs/>
          <w:sz w:val="22"/>
          <w:szCs w:val="22"/>
          <w:lang w:val="en-GB" w:eastAsia="en-GB"/>
        </w:rPr>
        <w:t>2014</w:t>
      </w:r>
    </w:p>
    <w:tbl>
      <w:tblPr>
        <w:tblW w:w="55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00" w:firstRow="0" w:lastRow="0" w:firstColumn="0" w:lastColumn="0" w:noHBand="0" w:noVBand="1"/>
      </w:tblPr>
      <w:tblGrid>
        <w:gridCol w:w="2651"/>
        <w:gridCol w:w="3352"/>
        <w:gridCol w:w="3210"/>
        <w:gridCol w:w="700"/>
        <w:gridCol w:w="1120"/>
        <w:gridCol w:w="829"/>
        <w:gridCol w:w="838"/>
        <w:gridCol w:w="835"/>
        <w:gridCol w:w="976"/>
        <w:gridCol w:w="835"/>
      </w:tblGrid>
      <w:tr w:rsidR="008E02F5" w:rsidRPr="009718B4" w14:paraId="062BB79D" w14:textId="77777777" w:rsidTr="008E02F5">
        <w:trPr>
          <w:tblHeader/>
        </w:trPr>
        <w:tc>
          <w:tcPr>
            <w:tcW w:w="864" w:type="pct"/>
            <w:vMerge w:val="restart"/>
            <w:shd w:val="clear" w:color="auto" w:fill="FFFFFF" w:themeFill="background1"/>
          </w:tcPr>
          <w:p w14:paraId="2F9D0F4D"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 xml:space="preserve">Major Activities  </w:t>
            </w:r>
          </w:p>
        </w:tc>
        <w:tc>
          <w:tcPr>
            <w:tcW w:w="1092" w:type="pct"/>
            <w:vMerge w:val="restart"/>
            <w:shd w:val="clear" w:color="auto" w:fill="FFFFFF" w:themeFill="background1"/>
          </w:tcPr>
          <w:p w14:paraId="3760B6BE"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 xml:space="preserve">Justification and Scope </w:t>
            </w:r>
          </w:p>
        </w:tc>
        <w:tc>
          <w:tcPr>
            <w:tcW w:w="1046" w:type="pct"/>
            <w:vMerge w:val="restart"/>
            <w:shd w:val="clear" w:color="auto" w:fill="FFFFFF" w:themeFill="background1"/>
          </w:tcPr>
          <w:p w14:paraId="144F7297"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 xml:space="preserve">Specific Activities </w:t>
            </w:r>
          </w:p>
        </w:tc>
        <w:tc>
          <w:tcPr>
            <w:tcW w:w="228" w:type="pct"/>
            <w:vMerge w:val="restart"/>
            <w:shd w:val="clear" w:color="auto" w:fill="FFFFFF" w:themeFill="background1"/>
          </w:tcPr>
          <w:p w14:paraId="46EBBCFB"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unit</w:t>
            </w:r>
          </w:p>
        </w:tc>
        <w:tc>
          <w:tcPr>
            <w:tcW w:w="365" w:type="pct"/>
            <w:vMerge w:val="restart"/>
            <w:shd w:val="clear" w:color="auto" w:fill="FFFFFF" w:themeFill="background1"/>
          </w:tcPr>
          <w:p w14:paraId="5CBDD6E1"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 xml:space="preserve">Baseline </w:t>
            </w:r>
          </w:p>
        </w:tc>
        <w:tc>
          <w:tcPr>
            <w:tcW w:w="1406" w:type="pct"/>
            <w:gridSpan w:val="5"/>
            <w:shd w:val="clear" w:color="auto" w:fill="FFFFFF" w:themeFill="background1"/>
          </w:tcPr>
          <w:p w14:paraId="79E94C94" w14:textId="77777777" w:rsidR="009718B4" w:rsidRPr="009718B4" w:rsidRDefault="009718B4" w:rsidP="008E02F5">
            <w:pPr>
              <w:spacing w:after="200" w:line="360" w:lineRule="auto"/>
              <w:jc w:val="center"/>
              <w:rPr>
                <w:rFonts w:eastAsiaTheme="minorHAnsi"/>
                <w:b/>
                <w:sz w:val="22"/>
                <w:szCs w:val="22"/>
                <w:lang w:val="en-GB" w:eastAsia="en-GB"/>
              </w:rPr>
            </w:pPr>
            <w:r w:rsidRPr="009718B4">
              <w:rPr>
                <w:rFonts w:eastAsiaTheme="minorHAnsi"/>
                <w:b/>
                <w:sz w:val="22"/>
                <w:szCs w:val="22"/>
                <w:lang w:val="en-GB" w:eastAsia="en-GB"/>
              </w:rPr>
              <w:t>Year</w:t>
            </w:r>
          </w:p>
        </w:tc>
      </w:tr>
      <w:tr w:rsidR="008E02F5" w:rsidRPr="009718B4" w14:paraId="66D9663E" w14:textId="77777777" w:rsidTr="008E02F5">
        <w:trPr>
          <w:trHeight w:val="376"/>
          <w:tblHeader/>
        </w:trPr>
        <w:tc>
          <w:tcPr>
            <w:tcW w:w="864" w:type="pct"/>
            <w:vMerge/>
            <w:shd w:val="clear" w:color="auto" w:fill="FFFFFF" w:themeFill="background1"/>
          </w:tcPr>
          <w:p w14:paraId="562FC099" w14:textId="77777777" w:rsidR="009718B4" w:rsidRPr="009718B4" w:rsidRDefault="009718B4" w:rsidP="009718B4">
            <w:pPr>
              <w:spacing w:after="200" w:line="360" w:lineRule="auto"/>
              <w:jc w:val="both"/>
              <w:rPr>
                <w:rFonts w:eastAsiaTheme="minorHAnsi"/>
                <w:b/>
                <w:sz w:val="22"/>
                <w:szCs w:val="22"/>
                <w:lang w:val="en-GB" w:eastAsia="en-GB"/>
              </w:rPr>
            </w:pPr>
          </w:p>
        </w:tc>
        <w:tc>
          <w:tcPr>
            <w:tcW w:w="1092" w:type="pct"/>
            <w:vMerge/>
            <w:shd w:val="clear" w:color="auto" w:fill="FFFFFF" w:themeFill="background1"/>
          </w:tcPr>
          <w:p w14:paraId="00FCA120" w14:textId="77777777" w:rsidR="009718B4" w:rsidRPr="009718B4" w:rsidRDefault="009718B4" w:rsidP="009718B4">
            <w:pPr>
              <w:spacing w:after="200" w:line="360" w:lineRule="auto"/>
              <w:jc w:val="both"/>
              <w:rPr>
                <w:rFonts w:eastAsiaTheme="minorHAnsi"/>
                <w:b/>
                <w:sz w:val="22"/>
                <w:szCs w:val="22"/>
                <w:lang w:val="en-GB" w:eastAsia="en-GB"/>
              </w:rPr>
            </w:pPr>
          </w:p>
        </w:tc>
        <w:tc>
          <w:tcPr>
            <w:tcW w:w="1046" w:type="pct"/>
            <w:vMerge/>
            <w:shd w:val="clear" w:color="auto" w:fill="FFFFFF" w:themeFill="background1"/>
          </w:tcPr>
          <w:p w14:paraId="76BDFF8B" w14:textId="77777777" w:rsidR="009718B4" w:rsidRPr="009718B4" w:rsidRDefault="009718B4" w:rsidP="009718B4">
            <w:pPr>
              <w:spacing w:after="200" w:line="360" w:lineRule="auto"/>
              <w:jc w:val="both"/>
              <w:rPr>
                <w:rFonts w:eastAsiaTheme="minorHAnsi"/>
                <w:b/>
                <w:sz w:val="22"/>
                <w:szCs w:val="22"/>
                <w:lang w:val="en-GB" w:eastAsia="en-GB"/>
              </w:rPr>
            </w:pPr>
          </w:p>
        </w:tc>
        <w:tc>
          <w:tcPr>
            <w:tcW w:w="228" w:type="pct"/>
            <w:vMerge/>
            <w:shd w:val="clear" w:color="auto" w:fill="FFFFFF" w:themeFill="background1"/>
          </w:tcPr>
          <w:p w14:paraId="72017D2B" w14:textId="77777777" w:rsidR="009718B4" w:rsidRPr="009718B4" w:rsidRDefault="009718B4" w:rsidP="009718B4">
            <w:pPr>
              <w:spacing w:after="200" w:line="360" w:lineRule="auto"/>
              <w:jc w:val="both"/>
              <w:rPr>
                <w:rFonts w:eastAsiaTheme="minorHAnsi"/>
                <w:b/>
                <w:sz w:val="22"/>
                <w:szCs w:val="22"/>
                <w:lang w:val="en-GB" w:eastAsia="en-GB"/>
              </w:rPr>
            </w:pPr>
          </w:p>
        </w:tc>
        <w:tc>
          <w:tcPr>
            <w:tcW w:w="365" w:type="pct"/>
            <w:vMerge/>
            <w:shd w:val="clear" w:color="auto" w:fill="FFFFFF" w:themeFill="background1"/>
          </w:tcPr>
          <w:p w14:paraId="3E2BC1CC" w14:textId="77777777" w:rsidR="009718B4" w:rsidRPr="009718B4" w:rsidRDefault="009718B4" w:rsidP="009718B4">
            <w:pPr>
              <w:spacing w:after="200" w:line="360" w:lineRule="auto"/>
              <w:jc w:val="both"/>
              <w:rPr>
                <w:rFonts w:eastAsiaTheme="minorHAnsi"/>
                <w:b/>
                <w:sz w:val="22"/>
                <w:szCs w:val="22"/>
                <w:lang w:val="en-GB" w:eastAsia="en-GB"/>
              </w:rPr>
            </w:pPr>
          </w:p>
        </w:tc>
        <w:tc>
          <w:tcPr>
            <w:tcW w:w="270" w:type="pct"/>
            <w:shd w:val="clear" w:color="auto" w:fill="FFFFFF" w:themeFill="background1"/>
          </w:tcPr>
          <w:p w14:paraId="2FB68D98" w14:textId="77777777" w:rsidR="009718B4" w:rsidRPr="009718B4" w:rsidRDefault="009718B4" w:rsidP="009718B4">
            <w:pPr>
              <w:spacing w:after="200" w:line="360" w:lineRule="auto"/>
              <w:jc w:val="both"/>
              <w:rPr>
                <w:rFonts w:eastAsiaTheme="minorHAnsi"/>
                <w:b/>
                <w:sz w:val="22"/>
                <w:szCs w:val="22"/>
                <w:lang w:val="en-GB" w:eastAsia="en-GB"/>
              </w:rPr>
            </w:pPr>
            <w:r>
              <w:rPr>
                <w:rFonts w:eastAsiaTheme="minorHAnsi"/>
                <w:b/>
                <w:sz w:val="22"/>
                <w:szCs w:val="22"/>
                <w:lang w:val="en-GB" w:eastAsia="en-GB"/>
              </w:rPr>
              <w:t>2014</w:t>
            </w:r>
          </w:p>
        </w:tc>
        <w:tc>
          <w:tcPr>
            <w:tcW w:w="273" w:type="pct"/>
            <w:shd w:val="clear" w:color="auto" w:fill="FFFFFF" w:themeFill="background1"/>
          </w:tcPr>
          <w:p w14:paraId="0962DBEF" w14:textId="77777777" w:rsidR="009718B4" w:rsidRPr="009718B4" w:rsidRDefault="009718B4" w:rsidP="009718B4">
            <w:pPr>
              <w:spacing w:after="200" w:line="360" w:lineRule="auto"/>
              <w:jc w:val="both"/>
              <w:rPr>
                <w:rFonts w:eastAsiaTheme="minorHAnsi"/>
                <w:b/>
                <w:sz w:val="22"/>
                <w:szCs w:val="22"/>
                <w:lang w:val="en-GB" w:eastAsia="en-GB"/>
              </w:rPr>
            </w:pPr>
            <w:r>
              <w:rPr>
                <w:rFonts w:eastAsiaTheme="minorHAnsi"/>
                <w:b/>
                <w:sz w:val="22"/>
                <w:szCs w:val="22"/>
                <w:lang w:val="en-GB" w:eastAsia="en-GB"/>
              </w:rPr>
              <w:t>2015</w:t>
            </w:r>
          </w:p>
        </w:tc>
        <w:tc>
          <w:tcPr>
            <w:tcW w:w="272" w:type="pct"/>
            <w:shd w:val="clear" w:color="auto" w:fill="FFFFFF" w:themeFill="background1"/>
          </w:tcPr>
          <w:p w14:paraId="309C1FE4" w14:textId="77777777" w:rsidR="009718B4" w:rsidRPr="009718B4" w:rsidRDefault="009718B4" w:rsidP="009718B4">
            <w:pPr>
              <w:spacing w:after="200" w:line="360" w:lineRule="auto"/>
              <w:jc w:val="both"/>
              <w:rPr>
                <w:rFonts w:eastAsiaTheme="minorHAnsi"/>
                <w:b/>
                <w:sz w:val="22"/>
                <w:szCs w:val="22"/>
                <w:lang w:val="en-GB" w:eastAsia="en-GB"/>
              </w:rPr>
            </w:pPr>
            <w:r>
              <w:rPr>
                <w:rFonts w:eastAsiaTheme="minorHAnsi"/>
                <w:b/>
                <w:sz w:val="22"/>
                <w:szCs w:val="22"/>
                <w:lang w:val="en-GB" w:eastAsia="en-GB"/>
              </w:rPr>
              <w:t>2016</w:t>
            </w:r>
          </w:p>
        </w:tc>
        <w:tc>
          <w:tcPr>
            <w:tcW w:w="318" w:type="pct"/>
            <w:shd w:val="clear" w:color="auto" w:fill="FFFFFF" w:themeFill="background1"/>
          </w:tcPr>
          <w:p w14:paraId="70802CEA" w14:textId="77777777" w:rsidR="009718B4" w:rsidRPr="009718B4" w:rsidRDefault="009718B4" w:rsidP="009718B4">
            <w:pPr>
              <w:spacing w:after="200" w:line="360" w:lineRule="auto"/>
              <w:jc w:val="both"/>
              <w:rPr>
                <w:rFonts w:eastAsiaTheme="minorHAnsi"/>
                <w:b/>
                <w:sz w:val="22"/>
                <w:szCs w:val="22"/>
                <w:lang w:val="en-GB" w:eastAsia="en-GB"/>
              </w:rPr>
            </w:pPr>
            <w:r>
              <w:rPr>
                <w:rFonts w:eastAsiaTheme="minorHAnsi"/>
                <w:b/>
                <w:sz w:val="22"/>
                <w:szCs w:val="22"/>
                <w:lang w:val="en-GB" w:eastAsia="en-GB"/>
              </w:rPr>
              <w:t>2017</w:t>
            </w:r>
          </w:p>
        </w:tc>
        <w:tc>
          <w:tcPr>
            <w:tcW w:w="273" w:type="pct"/>
            <w:shd w:val="clear" w:color="auto" w:fill="FFFFFF" w:themeFill="background1"/>
          </w:tcPr>
          <w:p w14:paraId="00480AF7" w14:textId="77777777" w:rsidR="009718B4" w:rsidRPr="009718B4" w:rsidRDefault="009718B4" w:rsidP="009718B4">
            <w:pPr>
              <w:spacing w:after="200" w:line="360" w:lineRule="auto"/>
              <w:jc w:val="both"/>
              <w:rPr>
                <w:rFonts w:eastAsiaTheme="minorHAnsi"/>
                <w:b/>
                <w:sz w:val="22"/>
                <w:szCs w:val="22"/>
                <w:lang w:val="en-GB" w:eastAsia="en-GB"/>
              </w:rPr>
            </w:pPr>
            <w:r>
              <w:rPr>
                <w:rFonts w:eastAsiaTheme="minorHAnsi"/>
                <w:b/>
                <w:sz w:val="22"/>
                <w:szCs w:val="22"/>
                <w:lang w:val="en-GB" w:eastAsia="en-GB"/>
              </w:rPr>
              <w:t>2018</w:t>
            </w:r>
          </w:p>
        </w:tc>
      </w:tr>
      <w:tr w:rsidR="008E02F5" w:rsidRPr="009718B4" w14:paraId="20274EA7" w14:textId="77777777" w:rsidTr="008E02F5">
        <w:trPr>
          <w:trHeight w:val="330"/>
        </w:trPr>
        <w:tc>
          <w:tcPr>
            <w:tcW w:w="864" w:type="pct"/>
            <w:vMerge w:val="restart"/>
            <w:shd w:val="clear" w:color="auto" w:fill="FFFFFF" w:themeFill="background1"/>
          </w:tcPr>
          <w:p w14:paraId="3D34416D"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Create a Regional health data hub/data repository with data backup and recovery.</w:t>
            </w:r>
          </w:p>
        </w:tc>
        <w:tc>
          <w:tcPr>
            <w:tcW w:w="1092" w:type="pct"/>
            <w:vMerge w:val="restart"/>
            <w:shd w:val="clear" w:color="auto" w:fill="FFFFFF" w:themeFill="background1"/>
          </w:tcPr>
          <w:p w14:paraId="18BEBFDA"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This contains in creating regional health data hub and data repository through building standard data security system</w:t>
            </w:r>
          </w:p>
          <w:p w14:paraId="68D2CC15"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79EC432D"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ICT  infrastructure development </w:t>
            </w:r>
          </w:p>
        </w:tc>
        <w:tc>
          <w:tcPr>
            <w:tcW w:w="228" w:type="pct"/>
            <w:shd w:val="clear" w:color="auto" w:fill="FFFFFF" w:themeFill="background1"/>
          </w:tcPr>
          <w:p w14:paraId="77DA17B8"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04CCF026" w14:textId="77777777" w:rsidR="009718B4" w:rsidRPr="009718B4" w:rsidRDefault="009718B4" w:rsidP="009718B4">
            <w:pPr>
              <w:spacing w:after="200" w:line="360" w:lineRule="auto"/>
              <w:jc w:val="both"/>
              <w:rPr>
                <w:rFonts w:eastAsiaTheme="minorHAnsi"/>
                <w:b/>
                <w:sz w:val="22"/>
                <w:szCs w:val="22"/>
                <w:lang w:val="en-GB" w:eastAsia="en-GB"/>
              </w:rPr>
            </w:pPr>
          </w:p>
        </w:tc>
        <w:tc>
          <w:tcPr>
            <w:tcW w:w="270" w:type="pct"/>
            <w:shd w:val="clear" w:color="auto" w:fill="FFFFFF" w:themeFill="background1"/>
          </w:tcPr>
          <w:p w14:paraId="4525907C" w14:textId="77777777" w:rsidR="009718B4" w:rsidRPr="009718B4" w:rsidRDefault="009718B4" w:rsidP="009718B4">
            <w:pPr>
              <w:spacing w:after="200" w:line="360" w:lineRule="auto"/>
              <w:jc w:val="both"/>
              <w:rPr>
                <w:rFonts w:eastAsiaTheme="minorHAnsi"/>
                <w:b/>
                <w:sz w:val="22"/>
                <w:szCs w:val="22"/>
                <w:lang w:val="en-GB" w:eastAsia="en-GB"/>
              </w:rPr>
            </w:pPr>
          </w:p>
        </w:tc>
        <w:tc>
          <w:tcPr>
            <w:tcW w:w="273" w:type="pct"/>
            <w:shd w:val="clear" w:color="auto" w:fill="FFFFFF" w:themeFill="background1"/>
          </w:tcPr>
          <w:p w14:paraId="4D24C51B" w14:textId="77777777" w:rsidR="009718B4" w:rsidRPr="009718B4" w:rsidRDefault="009718B4" w:rsidP="009718B4">
            <w:pPr>
              <w:spacing w:after="200" w:line="360" w:lineRule="auto"/>
              <w:jc w:val="both"/>
              <w:rPr>
                <w:rFonts w:eastAsiaTheme="minorHAnsi"/>
                <w:b/>
                <w:sz w:val="22"/>
                <w:szCs w:val="22"/>
                <w:lang w:val="en-GB" w:eastAsia="en-GB"/>
              </w:rPr>
            </w:pPr>
          </w:p>
        </w:tc>
        <w:tc>
          <w:tcPr>
            <w:tcW w:w="272" w:type="pct"/>
            <w:shd w:val="clear" w:color="auto" w:fill="FFFFFF" w:themeFill="background1"/>
          </w:tcPr>
          <w:p w14:paraId="16AA7168"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w:t>
            </w:r>
          </w:p>
        </w:tc>
        <w:tc>
          <w:tcPr>
            <w:tcW w:w="318" w:type="pct"/>
            <w:shd w:val="clear" w:color="auto" w:fill="FFFFFF" w:themeFill="background1"/>
          </w:tcPr>
          <w:p w14:paraId="23CD5908"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w:t>
            </w:r>
          </w:p>
        </w:tc>
        <w:tc>
          <w:tcPr>
            <w:tcW w:w="273" w:type="pct"/>
            <w:shd w:val="clear" w:color="auto" w:fill="FFFFFF" w:themeFill="background1"/>
          </w:tcPr>
          <w:p w14:paraId="17DD4EDE"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w:t>
            </w:r>
          </w:p>
        </w:tc>
      </w:tr>
      <w:tr w:rsidR="008E02F5" w:rsidRPr="009718B4" w14:paraId="37627733" w14:textId="77777777" w:rsidTr="008E02F5">
        <w:trPr>
          <w:trHeight w:val="656"/>
        </w:trPr>
        <w:tc>
          <w:tcPr>
            <w:tcW w:w="864" w:type="pct"/>
            <w:vMerge/>
            <w:shd w:val="clear" w:color="auto" w:fill="FFFFFF" w:themeFill="background1"/>
          </w:tcPr>
          <w:p w14:paraId="1F011265" w14:textId="77777777" w:rsidR="009718B4" w:rsidRPr="009718B4" w:rsidRDefault="009718B4" w:rsidP="009718B4">
            <w:pPr>
              <w:spacing w:after="200" w:line="360" w:lineRule="auto"/>
              <w:jc w:val="both"/>
              <w:rPr>
                <w:rFonts w:eastAsiaTheme="minorHAnsi"/>
                <w:b/>
                <w:sz w:val="22"/>
                <w:szCs w:val="22"/>
                <w:lang w:val="en-GB" w:eastAsia="en-GB"/>
              </w:rPr>
            </w:pPr>
          </w:p>
        </w:tc>
        <w:tc>
          <w:tcPr>
            <w:tcW w:w="1092" w:type="pct"/>
            <w:vMerge/>
            <w:shd w:val="clear" w:color="auto" w:fill="FFFFFF" w:themeFill="background1"/>
          </w:tcPr>
          <w:p w14:paraId="072B693D" w14:textId="77777777" w:rsidR="009718B4" w:rsidRPr="009718B4" w:rsidRDefault="009718B4" w:rsidP="009718B4">
            <w:pPr>
              <w:spacing w:after="200" w:line="360" w:lineRule="auto"/>
              <w:jc w:val="both"/>
              <w:rPr>
                <w:rFonts w:eastAsiaTheme="minorHAnsi"/>
                <w:b/>
                <w:sz w:val="22"/>
                <w:szCs w:val="22"/>
                <w:lang w:val="en-GB" w:eastAsia="en-GB"/>
              </w:rPr>
            </w:pPr>
          </w:p>
        </w:tc>
        <w:tc>
          <w:tcPr>
            <w:tcW w:w="1046" w:type="pct"/>
            <w:shd w:val="clear" w:color="auto" w:fill="FFFFFF" w:themeFill="background1"/>
          </w:tcPr>
          <w:p w14:paraId="2770F3A5"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sz w:val="22"/>
                <w:szCs w:val="22"/>
                <w:lang w:val="en-GB" w:eastAsia="en-GB"/>
              </w:rPr>
              <w:t>Building standard data security system</w:t>
            </w:r>
          </w:p>
        </w:tc>
        <w:tc>
          <w:tcPr>
            <w:tcW w:w="228" w:type="pct"/>
            <w:shd w:val="clear" w:color="auto" w:fill="FFFFFF" w:themeFill="background1"/>
          </w:tcPr>
          <w:p w14:paraId="333FDA68"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33AA9CFA" w14:textId="77777777" w:rsidR="009718B4" w:rsidRPr="009718B4" w:rsidRDefault="009718B4" w:rsidP="009718B4">
            <w:pPr>
              <w:spacing w:after="200" w:line="360" w:lineRule="auto"/>
              <w:jc w:val="both"/>
              <w:rPr>
                <w:rFonts w:eastAsiaTheme="minorHAnsi"/>
                <w:b/>
                <w:sz w:val="22"/>
                <w:szCs w:val="22"/>
                <w:lang w:val="en-GB" w:eastAsia="en-GB"/>
              </w:rPr>
            </w:pPr>
          </w:p>
        </w:tc>
        <w:tc>
          <w:tcPr>
            <w:tcW w:w="270" w:type="pct"/>
            <w:shd w:val="clear" w:color="auto" w:fill="FFFFFF" w:themeFill="background1"/>
          </w:tcPr>
          <w:p w14:paraId="3354EA74" w14:textId="77777777" w:rsidR="009718B4" w:rsidRPr="009718B4" w:rsidRDefault="009718B4" w:rsidP="009718B4">
            <w:pPr>
              <w:spacing w:after="200" w:line="360" w:lineRule="auto"/>
              <w:jc w:val="both"/>
              <w:rPr>
                <w:rFonts w:eastAsiaTheme="minorHAnsi"/>
                <w:b/>
                <w:sz w:val="22"/>
                <w:szCs w:val="22"/>
                <w:lang w:val="en-GB" w:eastAsia="en-GB"/>
              </w:rPr>
            </w:pPr>
          </w:p>
        </w:tc>
        <w:tc>
          <w:tcPr>
            <w:tcW w:w="273" w:type="pct"/>
            <w:shd w:val="clear" w:color="auto" w:fill="FFFFFF" w:themeFill="background1"/>
          </w:tcPr>
          <w:p w14:paraId="5BB3307E" w14:textId="77777777" w:rsidR="009718B4" w:rsidRPr="009718B4" w:rsidRDefault="009718B4" w:rsidP="009718B4">
            <w:pPr>
              <w:spacing w:after="200" w:line="360" w:lineRule="auto"/>
              <w:jc w:val="both"/>
              <w:rPr>
                <w:rFonts w:eastAsiaTheme="minorHAnsi"/>
                <w:b/>
                <w:sz w:val="22"/>
                <w:szCs w:val="22"/>
                <w:lang w:val="en-GB" w:eastAsia="en-GB"/>
              </w:rPr>
            </w:pPr>
          </w:p>
        </w:tc>
        <w:tc>
          <w:tcPr>
            <w:tcW w:w="272" w:type="pct"/>
            <w:shd w:val="clear" w:color="auto" w:fill="FFFFFF" w:themeFill="background1"/>
          </w:tcPr>
          <w:p w14:paraId="04582F23"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w:t>
            </w:r>
          </w:p>
        </w:tc>
        <w:tc>
          <w:tcPr>
            <w:tcW w:w="318" w:type="pct"/>
            <w:shd w:val="clear" w:color="auto" w:fill="FFFFFF" w:themeFill="background1"/>
          </w:tcPr>
          <w:p w14:paraId="461511A1"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w:t>
            </w:r>
          </w:p>
        </w:tc>
        <w:tc>
          <w:tcPr>
            <w:tcW w:w="273" w:type="pct"/>
            <w:shd w:val="clear" w:color="auto" w:fill="FFFFFF" w:themeFill="background1"/>
          </w:tcPr>
          <w:p w14:paraId="31522501"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w:t>
            </w:r>
          </w:p>
        </w:tc>
      </w:tr>
      <w:tr w:rsidR="008E02F5" w:rsidRPr="009718B4" w14:paraId="1B6E3540" w14:textId="77777777" w:rsidTr="008E02F5">
        <w:trPr>
          <w:trHeight w:val="656"/>
        </w:trPr>
        <w:tc>
          <w:tcPr>
            <w:tcW w:w="864" w:type="pct"/>
            <w:shd w:val="clear" w:color="auto" w:fill="FFFFFF" w:themeFill="background1"/>
          </w:tcPr>
          <w:p w14:paraId="57839F37"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sz w:val="22"/>
                <w:szCs w:val="22"/>
                <w:lang w:val="en-GB" w:eastAsia="en-GB"/>
              </w:rPr>
              <w:t>Digitizing hard copy documents and making them ready for   reuse</w:t>
            </w:r>
          </w:p>
        </w:tc>
        <w:tc>
          <w:tcPr>
            <w:tcW w:w="1092" w:type="pct"/>
            <w:shd w:val="clear" w:color="auto" w:fill="FFFFFF" w:themeFill="background1"/>
          </w:tcPr>
          <w:p w14:paraId="6F7FE9F4"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sz w:val="22"/>
                <w:szCs w:val="22"/>
                <w:lang w:val="en-GB" w:eastAsia="en-GB"/>
              </w:rPr>
              <w:t xml:space="preserve">Using various tools to digitize old hard copies and documents </w:t>
            </w:r>
          </w:p>
        </w:tc>
        <w:tc>
          <w:tcPr>
            <w:tcW w:w="1046" w:type="pct"/>
            <w:shd w:val="clear" w:color="auto" w:fill="FFFFFF" w:themeFill="background1"/>
          </w:tcPr>
          <w:p w14:paraId="193F21D7"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sz w:val="22"/>
                <w:szCs w:val="22"/>
                <w:lang w:val="en-GB" w:eastAsia="en-GB"/>
              </w:rPr>
              <w:t xml:space="preserve">Scanning and archiving old documents </w:t>
            </w:r>
          </w:p>
        </w:tc>
        <w:tc>
          <w:tcPr>
            <w:tcW w:w="228" w:type="pct"/>
            <w:shd w:val="clear" w:color="auto" w:fill="FFFFFF" w:themeFill="background1"/>
          </w:tcPr>
          <w:p w14:paraId="2601F3AC"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33EDDAA9"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0</w:t>
            </w:r>
          </w:p>
        </w:tc>
        <w:tc>
          <w:tcPr>
            <w:tcW w:w="270" w:type="pct"/>
            <w:shd w:val="clear" w:color="auto" w:fill="FFFFFF" w:themeFill="background1"/>
          </w:tcPr>
          <w:p w14:paraId="46EA62AE"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sz w:val="22"/>
                <w:szCs w:val="22"/>
                <w:lang w:val="en-GB" w:eastAsia="en-GB"/>
              </w:rPr>
              <w:t>0</w:t>
            </w:r>
          </w:p>
        </w:tc>
        <w:tc>
          <w:tcPr>
            <w:tcW w:w="273" w:type="pct"/>
            <w:shd w:val="clear" w:color="auto" w:fill="FFFFFF" w:themeFill="background1"/>
          </w:tcPr>
          <w:p w14:paraId="28D88C85"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sz w:val="22"/>
                <w:szCs w:val="22"/>
                <w:lang w:val="en-GB" w:eastAsia="en-GB"/>
              </w:rPr>
              <w:t>0</w:t>
            </w:r>
          </w:p>
        </w:tc>
        <w:tc>
          <w:tcPr>
            <w:tcW w:w="272" w:type="pct"/>
            <w:shd w:val="clear" w:color="auto" w:fill="FFFFFF" w:themeFill="background1"/>
          </w:tcPr>
          <w:p w14:paraId="1693A5F5"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sz w:val="22"/>
                <w:szCs w:val="22"/>
                <w:lang w:val="en-GB" w:eastAsia="en-GB"/>
              </w:rPr>
              <w:t>12</w:t>
            </w:r>
          </w:p>
        </w:tc>
        <w:tc>
          <w:tcPr>
            <w:tcW w:w="318" w:type="pct"/>
            <w:shd w:val="clear" w:color="auto" w:fill="FFFFFF" w:themeFill="background1"/>
          </w:tcPr>
          <w:p w14:paraId="3952611A"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sz w:val="22"/>
                <w:szCs w:val="22"/>
                <w:lang w:val="en-GB" w:eastAsia="en-GB"/>
              </w:rPr>
              <w:t>24</w:t>
            </w:r>
          </w:p>
        </w:tc>
        <w:tc>
          <w:tcPr>
            <w:tcW w:w="273" w:type="pct"/>
            <w:shd w:val="clear" w:color="auto" w:fill="FFFFFF" w:themeFill="background1"/>
          </w:tcPr>
          <w:p w14:paraId="2863E5A8"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sz w:val="22"/>
                <w:szCs w:val="22"/>
                <w:lang w:val="en-GB" w:eastAsia="en-GB"/>
              </w:rPr>
              <w:t>36</w:t>
            </w:r>
          </w:p>
        </w:tc>
      </w:tr>
      <w:tr w:rsidR="008E02F5" w:rsidRPr="009718B4" w14:paraId="6E1A6C7E" w14:textId="77777777" w:rsidTr="008E02F5">
        <w:trPr>
          <w:trHeight w:val="330"/>
        </w:trPr>
        <w:tc>
          <w:tcPr>
            <w:tcW w:w="864" w:type="pct"/>
            <w:vMerge w:val="restart"/>
            <w:shd w:val="clear" w:color="auto" w:fill="FFFFFF" w:themeFill="background1"/>
          </w:tcPr>
          <w:p w14:paraId="6DFD9C35"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Mapping and archival of prospective &amp; retrospective data sets at Regional &amp; Zonal level</w:t>
            </w:r>
          </w:p>
          <w:p w14:paraId="355E93CB"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val="restart"/>
            <w:shd w:val="clear" w:color="auto" w:fill="FFFFFF" w:themeFill="background1"/>
          </w:tcPr>
          <w:p w14:paraId="08589403"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These efforts are mostly aimed at centrally archiving health and health-related datasets at regional data management centers. By integrating different sources and reducing duplication of effort, this could aid in improving data usage for better decision-making. This also allows different researchers to </w:t>
            </w:r>
            <w:r w:rsidRPr="009718B4">
              <w:rPr>
                <w:rFonts w:eastAsiaTheme="minorHAnsi"/>
                <w:sz w:val="22"/>
                <w:szCs w:val="22"/>
                <w:lang w:val="en-GB" w:eastAsia="en-GB"/>
              </w:rPr>
              <w:lastRenderedPageBreak/>
              <w:t>obtain different datasets to perform their research depending on data sharing and management rules.</w:t>
            </w:r>
          </w:p>
          <w:p w14:paraId="4932F295"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42912083" w14:textId="77777777" w:rsidR="009718B4" w:rsidRPr="009718B4" w:rsidRDefault="009718B4" w:rsidP="009718B4">
            <w:pPr>
              <w:spacing w:after="200" w:line="360" w:lineRule="auto"/>
              <w:jc w:val="both"/>
              <w:rPr>
                <w:rFonts w:eastAsiaTheme="minorHAnsi"/>
                <w:bCs/>
                <w:sz w:val="22"/>
                <w:szCs w:val="22"/>
                <w:lang w:val="en-GB" w:eastAsia="en-GB"/>
              </w:rPr>
            </w:pPr>
            <w:r w:rsidRPr="009718B4">
              <w:rPr>
                <w:rFonts w:eastAsiaTheme="minorHAnsi"/>
                <w:sz w:val="22"/>
                <w:szCs w:val="22"/>
                <w:lang w:val="en-GB" w:eastAsia="en-GB"/>
              </w:rPr>
              <w:lastRenderedPageBreak/>
              <w:t xml:space="preserve"> Archival of prospective &amp; retrospective available health and health related data</w:t>
            </w:r>
          </w:p>
        </w:tc>
        <w:tc>
          <w:tcPr>
            <w:tcW w:w="228" w:type="pct"/>
            <w:shd w:val="clear" w:color="auto" w:fill="FFFFFF" w:themeFill="background1"/>
          </w:tcPr>
          <w:p w14:paraId="54990806"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0DD59E22"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4</w:t>
            </w:r>
          </w:p>
        </w:tc>
        <w:tc>
          <w:tcPr>
            <w:tcW w:w="270" w:type="pct"/>
            <w:shd w:val="clear" w:color="auto" w:fill="FFFFFF" w:themeFill="background1"/>
          </w:tcPr>
          <w:p w14:paraId="57202A8F" w14:textId="77777777" w:rsidR="009718B4" w:rsidRPr="009718B4" w:rsidRDefault="009718B4" w:rsidP="009718B4">
            <w:pPr>
              <w:spacing w:after="200" w:line="360" w:lineRule="auto"/>
              <w:jc w:val="both"/>
              <w:rPr>
                <w:rFonts w:eastAsiaTheme="minorHAnsi"/>
                <w:b/>
                <w:sz w:val="22"/>
                <w:szCs w:val="22"/>
                <w:lang w:val="en-GB" w:eastAsia="en-GB"/>
              </w:rPr>
            </w:pPr>
          </w:p>
        </w:tc>
        <w:tc>
          <w:tcPr>
            <w:tcW w:w="273" w:type="pct"/>
            <w:shd w:val="clear" w:color="auto" w:fill="FFFFFF" w:themeFill="background1"/>
          </w:tcPr>
          <w:p w14:paraId="080D903C" w14:textId="77777777" w:rsidR="009718B4" w:rsidRPr="009718B4" w:rsidRDefault="009718B4" w:rsidP="009718B4">
            <w:pPr>
              <w:spacing w:after="200" w:line="360" w:lineRule="auto"/>
              <w:jc w:val="both"/>
              <w:rPr>
                <w:rFonts w:eastAsiaTheme="minorHAnsi"/>
                <w:b/>
                <w:sz w:val="22"/>
                <w:szCs w:val="22"/>
                <w:lang w:val="en-GB" w:eastAsia="en-GB"/>
              </w:rPr>
            </w:pPr>
          </w:p>
        </w:tc>
        <w:tc>
          <w:tcPr>
            <w:tcW w:w="272" w:type="pct"/>
            <w:shd w:val="clear" w:color="auto" w:fill="FFFFFF" w:themeFill="background1"/>
          </w:tcPr>
          <w:p w14:paraId="0B6310F0"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12</w:t>
            </w:r>
          </w:p>
        </w:tc>
        <w:tc>
          <w:tcPr>
            <w:tcW w:w="318" w:type="pct"/>
            <w:shd w:val="clear" w:color="auto" w:fill="FFFFFF" w:themeFill="background1"/>
          </w:tcPr>
          <w:p w14:paraId="728D7112"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42</w:t>
            </w:r>
          </w:p>
        </w:tc>
        <w:tc>
          <w:tcPr>
            <w:tcW w:w="273" w:type="pct"/>
            <w:shd w:val="clear" w:color="auto" w:fill="FFFFFF" w:themeFill="background1"/>
          </w:tcPr>
          <w:p w14:paraId="3737ADFC"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60</w:t>
            </w:r>
          </w:p>
        </w:tc>
      </w:tr>
      <w:tr w:rsidR="008E02F5" w:rsidRPr="009718B4" w14:paraId="4F462D9F" w14:textId="77777777" w:rsidTr="008E02F5">
        <w:trPr>
          <w:trHeight w:val="330"/>
        </w:trPr>
        <w:tc>
          <w:tcPr>
            <w:tcW w:w="864" w:type="pct"/>
            <w:vMerge/>
            <w:shd w:val="clear" w:color="auto" w:fill="FFFFFF" w:themeFill="background1"/>
          </w:tcPr>
          <w:p w14:paraId="06C116B6"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3890FE30" w14:textId="77777777" w:rsidR="009718B4" w:rsidRPr="009718B4" w:rsidRDefault="009718B4" w:rsidP="009718B4">
            <w:pPr>
              <w:spacing w:after="200" w:line="360" w:lineRule="auto"/>
              <w:jc w:val="both"/>
              <w:rPr>
                <w:rFonts w:eastAsiaTheme="minorHAnsi"/>
                <w:bCs/>
                <w:sz w:val="22"/>
                <w:szCs w:val="22"/>
                <w:lang w:val="en-GB" w:eastAsia="en-GB"/>
              </w:rPr>
            </w:pPr>
          </w:p>
        </w:tc>
        <w:tc>
          <w:tcPr>
            <w:tcW w:w="1046" w:type="pct"/>
            <w:shd w:val="clear" w:color="auto" w:fill="FFFFFF" w:themeFill="background1"/>
          </w:tcPr>
          <w:p w14:paraId="2D744883"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sz w:val="22"/>
                <w:szCs w:val="22"/>
                <w:lang w:val="en-GB" w:eastAsia="en-GB"/>
              </w:rPr>
              <w:t xml:space="preserve">Mapping all possible data sources </w:t>
            </w:r>
          </w:p>
        </w:tc>
        <w:tc>
          <w:tcPr>
            <w:tcW w:w="228" w:type="pct"/>
            <w:shd w:val="clear" w:color="auto" w:fill="FFFFFF" w:themeFill="background1"/>
          </w:tcPr>
          <w:p w14:paraId="610E9198"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06F4636B"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0</w:t>
            </w:r>
          </w:p>
        </w:tc>
        <w:tc>
          <w:tcPr>
            <w:tcW w:w="270" w:type="pct"/>
            <w:shd w:val="clear" w:color="auto" w:fill="FFFFFF" w:themeFill="background1"/>
          </w:tcPr>
          <w:p w14:paraId="6896A243" w14:textId="77777777" w:rsidR="009718B4" w:rsidRPr="009718B4" w:rsidRDefault="009718B4" w:rsidP="009718B4">
            <w:pPr>
              <w:spacing w:after="200" w:line="360" w:lineRule="auto"/>
              <w:jc w:val="both"/>
              <w:rPr>
                <w:rFonts w:eastAsiaTheme="minorHAnsi"/>
                <w:b/>
                <w:sz w:val="22"/>
                <w:szCs w:val="22"/>
                <w:lang w:val="en-GB" w:eastAsia="en-GB"/>
              </w:rPr>
            </w:pPr>
          </w:p>
        </w:tc>
        <w:tc>
          <w:tcPr>
            <w:tcW w:w="273" w:type="pct"/>
            <w:shd w:val="clear" w:color="auto" w:fill="FFFFFF" w:themeFill="background1"/>
          </w:tcPr>
          <w:p w14:paraId="75DBCC7D" w14:textId="77777777" w:rsidR="009718B4" w:rsidRPr="009718B4" w:rsidRDefault="009718B4" w:rsidP="009718B4">
            <w:pPr>
              <w:spacing w:after="200" w:line="360" w:lineRule="auto"/>
              <w:jc w:val="both"/>
              <w:rPr>
                <w:rFonts w:eastAsiaTheme="minorHAnsi"/>
                <w:b/>
                <w:sz w:val="22"/>
                <w:szCs w:val="22"/>
                <w:lang w:val="en-GB" w:eastAsia="en-GB"/>
              </w:rPr>
            </w:pPr>
          </w:p>
        </w:tc>
        <w:tc>
          <w:tcPr>
            <w:tcW w:w="272" w:type="pct"/>
            <w:shd w:val="clear" w:color="auto" w:fill="FFFFFF" w:themeFill="background1"/>
          </w:tcPr>
          <w:p w14:paraId="0C40C3AF"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2</w:t>
            </w:r>
          </w:p>
        </w:tc>
        <w:tc>
          <w:tcPr>
            <w:tcW w:w="318" w:type="pct"/>
            <w:shd w:val="clear" w:color="auto" w:fill="FFFFFF" w:themeFill="background1"/>
          </w:tcPr>
          <w:p w14:paraId="2B9FD62F"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6</w:t>
            </w:r>
          </w:p>
        </w:tc>
        <w:tc>
          <w:tcPr>
            <w:tcW w:w="273" w:type="pct"/>
            <w:shd w:val="clear" w:color="auto" w:fill="FFFFFF" w:themeFill="background1"/>
          </w:tcPr>
          <w:p w14:paraId="2DE89919"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6</w:t>
            </w:r>
          </w:p>
        </w:tc>
      </w:tr>
      <w:tr w:rsidR="008E02F5" w:rsidRPr="009718B4" w14:paraId="49CAF544" w14:textId="77777777" w:rsidTr="008E02F5">
        <w:trPr>
          <w:trHeight w:val="330"/>
        </w:trPr>
        <w:tc>
          <w:tcPr>
            <w:tcW w:w="864" w:type="pct"/>
            <w:vMerge/>
            <w:shd w:val="clear" w:color="auto" w:fill="FFFFFF" w:themeFill="background1"/>
          </w:tcPr>
          <w:p w14:paraId="525108EC"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09D02F9D" w14:textId="77777777" w:rsidR="009718B4" w:rsidRPr="009718B4" w:rsidRDefault="009718B4" w:rsidP="009718B4">
            <w:pPr>
              <w:spacing w:after="200" w:line="360" w:lineRule="auto"/>
              <w:jc w:val="both"/>
              <w:rPr>
                <w:rFonts w:eastAsiaTheme="minorHAnsi"/>
                <w:bCs/>
                <w:sz w:val="22"/>
                <w:szCs w:val="22"/>
                <w:lang w:val="en-GB" w:eastAsia="en-GB"/>
              </w:rPr>
            </w:pPr>
          </w:p>
        </w:tc>
        <w:tc>
          <w:tcPr>
            <w:tcW w:w="1046" w:type="pct"/>
            <w:shd w:val="clear" w:color="auto" w:fill="FFFFFF" w:themeFill="background1"/>
          </w:tcPr>
          <w:p w14:paraId="12BF4067"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sz w:val="22"/>
                <w:szCs w:val="22"/>
                <w:lang w:val="en-GB" w:eastAsia="en-GB"/>
              </w:rPr>
              <w:t>Mapping all possible data sources in NGO s and associations</w:t>
            </w:r>
          </w:p>
        </w:tc>
        <w:tc>
          <w:tcPr>
            <w:tcW w:w="228" w:type="pct"/>
            <w:shd w:val="clear" w:color="auto" w:fill="FFFFFF" w:themeFill="background1"/>
          </w:tcPr>
          <w:p w14:paraId="4E1662E5"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4BDCBCDD"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0</w:t>
            </w:r>
          </w:p>
        </w:tc>
        <w:tc>
          <w:tcPr>
            <w:tcW w:w="270" w:type="pct"/>
            <w:shd w:val="clear" w:color="auto" w:fill="FFFFFF" w:themeFill="background1"/>
          </w:tcPr>
          <w:p w14:paraId="6E4643AC" w14:textId="77777777" w:rsidR="009718B4" w:rsidRPr="009718B4" w:rsidRDefault="009718B4" w:rsidP="009718B4">
            <w:pPr>
              <w:spacing w:after="200" w:line="360" w:lineRule="auto"/>
              <w:jc w:val="both"/>
              <w:rPr>
                <w:rFonts w:eastAsiaTheme="minorHAnsi"/>
                <w:b/>
                <w:sz w:val="22"/>
                <w:szCs w:val="22"/>
                <w:lang w:val="en-GB" w:eastAsia="en-GB"/>
              </w:rPr>
            </w:pPr>
          </w:p>
        </w:tc>
        <w:tc>
          <w:tcPr>
            <w:tcW w:w="273" w:type="pct"/>
            <w:shd w:val="clear" w:color="auto" w:fill="FFFFFF" w:themeFill="background1"/>
          </w:tcPr>
          <w:p w14:paraId="189F1213" w14:textId="77777777" w:rsidR="009718B4" w:rsidRPr="009718B4" w:rsidRDefault="009718B4" w:rsidP="009718B4">
            <w:pPr>
              <w:spacing w:after="200" w:line="360" w:lineRule="auto"/>
              <w:jc w:val="both"/>
              <w:rPr>
                <w:rFonts w:eastAsiaTheme="minorHAnsi"/>
                <w:b/>
                <w:sz w:val="22"/>
                <w:szCs w:val="22"/>
                <w:lang w:val="en-GB" w:eastAsia="en-GB"/>
              </w:rPr>
            </w:pPr>
          </w:p>
        </w:tc>
        <w:tc>
          <w:tcPr>
            <w:tcW w:w="272" w:type="pct"/>
            <w:shd w:val="clear" w:color="auto" w:fill="FFFFFF" w:themeFill="background1"/>
          </w:tcPr>
          <w:p w14:paraId="29852EA8"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0</w:t>
            </w:r>
          </w:p>
        </w:tc>
        <w:tc>
          <w:tcPr>
            <w:tcW w:w="318" w:type="pct"/>
            <w:shd w:val="clear" w:color="auto" w:fill="FFFFFF" w:themeFill="background1"/>
          </w:tcPr>
          <w:p w14:paraId="755BAF01"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2</w:t>
            </w:r>
          </w:p>
        </w:tc>
        <w:tc>
          <w:tcPr>
            <w:tcW w:w="273" w:type="pct"/>
            <w:shd w:val="clear" w:color="auto" w:fill="FFFFFF" w:themeFill="background1"/>
          </w:tcPr>
          <w:p w14:paraId="5955C09C"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2</w:t>
            </w:r>
          </w:p>
        </w:tc>
      </w:tr>
      <w:tr w:rsidR="008E02F5" w:rsidRPr="009718B4" w14:paraId="2403E62A" w14:textId="77777777" w:rsidTr="008E02F5">
        <w:trPr>
          <w:trHeight w:val="330"/>
        </w:trPr>
        <w:tc>
          <w:tcPr>
            <w:tcW w:w="864" w:type="pct"/>
            <w:vMerge/>
            <w:shd w:val="clear" w:color="auto" w:fill="FFFFFF" w:themeFill="background1"/>
          </w:tcPr>
          <w:p w14:paraId="0A300E51"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70A20061" w14:textId="77777777" w:rsidR="009718B4" w:rsidRPr="009718B4" w:rsidRDefault="009718B4" w:rsidP="009718B4">
            <w:pPr>
              <w:spacing w:after="200" w:line="360" w:lineRule="auto"/>
              <w:jc w:val="both"/>
              <w:rPr>
                <w:rFonts w:eastAsiaTheme="minorHAnsi"/>
                <w:bCs/>
                <w:sz w:val="22"/>
                <w:szCs w:val="22"/>
                <w:lang w:val="en-GB" w:eastAsia="en-GB"/>
              </w:rPr>
            </w:pPr>
          </w:p>
        </w:tc>
        <w:tc>
          <w:tcPr>
            <w:tcW w:w="1046" w:type="pct"/>
            <w:shd w:val="clear" w:color="auto" w:fill="FFFFFF" w:themeFill="background1"/>
          </w:tcPr>
          <w:p w14:paraId="11F589F8"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sz w:val="22"/>
                <w:szCs w:val="22"/>
                <w:lang w:val="en-GB" w:eastAsia="en-GB"/>
              </w:rPr>
              <w:t xml:space="preserve">Establishing communication, </w:t>
            </w:r>
            <w:r w:rsidRPr="009718B4">
              <w:rPr>
                <w:rFonts w:eastAsiaTheme="minorHAnsi"/>
                <w:sz w:val="22"/>
                <w:szCs w:val="22"/>
                <w:lang w:val="en-GB" w:eastAsia="en-GB"/>
              </w:rPr>
              <w:lastRenderedPageBreak/>
              <w:t xml:space="preserve">follow-up of all government organizations including NGOs and associations </w:t>
            </w:r>
          </w:p>
        </w:tc>
        <w:tc>
          <w:tcPr>
            <w:tcW w:w="228" w:type="pct"/>
            <w:shd w:val="clear" w:color="auto" w:fill="FFFFFF" w:themeFill="background1"/>
          </w:tcPr>
          <w:p w14:paraId="13BAA4F8"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lastRenderedPageBreak/>
              <w:t>#</w:t>
            </w:r>
          </w:p>
        </w:tc>
        <w:tc>
          <w:tcPr>
            <w:tcW w:w="365" w:type="pct"/>
            <w:shd w:val="clear" w:color="auto" w:fill="FFFFFF" w:themeFill="background1"/>
          </w:tcPr>
          <w:p w14:paraId="7A578892"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0</w:t>
            </w:r>
          </w:p>
        </w:tc>
        <w:tc>
          <w:tcPr>
            <w:tcW w:w="270" w:type="pct"/>
            <w:shd w:val="clear" w:color="auto" w:fill="FFFFFF" w:themeFill="background1"/>
          </w:tcPr>
          <w:p w14:paraId="0B1F3803" w14:textId="77777777" w:rsidR="009718B4" w:rsidRPr="009718B4" w:rsidRDefault="009718B4" w:rsidP="009718B4">
            <w:pPr>
              <w:spacing w:after="200" w:line="360" w:lineRule="auto"/>
              <w:jc w:val="both"/>
              <w:rPr>
                <w:rFonts w:eastAsiaTheme="minorHAnsi"/>
                <w:b/>
                <w:sz w:val="22"/>
                <w:szCs w:val="22"/>
                <w:lang w:val="en-GB" w:eastAsia="en-GB"/>
              </w:rPr>
            </w:pPr>
          </w:p>
        </w:tc>
        <w:tc>
          <w:tcPr>
            <w:tcW w:w="273" w:type="pct"/>
            <w:shd w:val="clear" w:color="auto" w:fill="FFFFFF" w:themeFill="background1"/>
          </w:tcPr>
          <w:p w14:paraId="47B47F04" w14:textId="77777777" w:rsidR="009718B4" w:rsidRPr="009718B4" w:rsidRDefault="009718B4" w:rsidP="009718B4">
            <w:pPr>
              <w:spacing w:after="200" w:line="360" w:lineRule="auto"/>
              <w:jc w:val="both"/>
              <w:rPr>
                <w:rFonts w:eastAsiaTheme="minorHAnsi"/>
                <w:b/>
                <w:sz w:val="22"/>
                <w:szCs w:val="22"/>
                <w:lang w:val="en-GB" w:eastAsia="en-GB"/>
              </w:rPr>
            </w:pPr>
          </w:p>
        </w:tc>
        <w:tc>
          <w:tcPr>
            <w:tcW w:w="272" w:type="pct"/>
            <w:shd w:val="clear" w:color="auto" w:fill="FFFFFF" w:themeFill="background1"/>
          </w:tcPr>
          <w:p w14:paraId="72799192"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2</w:t>
            </w:r>
          </w:p>
        </w:tc>
        <w:tc>
          <w:tcPr>
            <w:tcW w:w="318" w:type="pct"/>
            <w:shd w:val="clear" w:color="auto" w:fill="FFFFFF" w:themeFill="background1"/>
          </w:tcPr>
          <w:p w14:paraId="3CD27511"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6</w:t>
            </w:r>
          </w:p>
        </w:tc>
        <w:tc>
          <w:tcPr>
            <w:tcW w:w="273" w:type="pct"/>
            <w:shd w:val="clear" w:color="auto" w:fill="FFFFFF" w:themeFill="background1"/>
          </w:tcPr>
          <w:p w14:paraId="70E1DDB9"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6</w:t>
            </w:r>
          </w:p>
        </w:tc>
      </w:tr>
      <w:tr w:rsidR="008E02F5" w:rsidRPr="009718B4" w14:paraId="1CAD315D" w14:textId="77777777" w:rsidTr="008E02F5">
        <w:trPr>
          <w:trHeight w:val="330"/>
        </w:trPr>
        <w:tc>
          <w:tcPr>
            <w:tcW w:w="864" w:type="pct"/>
            <w:vMerge/>
            <w:shd w:val="clear" w:color="auto" w:fill="FFFFFF" w:themeFill="background1"/>
          </w:tcPr>
          <w:p w14:paraId="44A198B9"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066CC548" w14:textId="77777777" w:rsidR="009718B4" w:rsidRPr="009718B4" w:rsidRDefault="009718B4" w:rsidP="009718B4">
            <w:pPr>
              <w:spacing w:after="200" w:line="360" w:lineRule="auto"/>
              <w:jc w:val="both"/>
              <w:rPr>
                <w:rFonts w:eastAsiaTheme="minorHAnsi"/>
                <w:bCs/>
                <w:sz w:val="22"/>
                <w:szCs w:val="22"/>
                <w:lang w:val="en-GB" w:eastAsia="en-GB"/>
              </w:rPr>
            </w:pPr>
          </w:p>
        </w:tc>
        <w:tc>
          <w:tcPr>
            <w:tcW w:w="1046" w:type="pct"/>
            <w:shd w:val="clear" w:color="auto" w:fill="FFFFFF" w:themeFill="background1"/>
          </w:tcPr>
          <w:p w14:paraId="15D906FE"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Creating sustainable systems and using secured electronic data-sharing platforms with all organizations and SI-PHI directorates for prospective data archival.</w:t>
            </w:r>
          </w:p>
          <w:p w14:paraId="41EDFBB7" w14:textId="77777777" w:rsidR="009718B4" w:rsidRPr="009718B4" w:rsidRDefault="009718B4" w:rsidP="009718B4">
            <w:pPr>
              <w:spacing w:after="200" w:line="360" w:lineRule="auto"/>
              <w:jc w:val="both"/>
              <w:rPr>
                <w:rFonts w:eastAsiaTheme="minorHAnsi"/>
                <w:b/>
                <w:sz w:val="22"/>
                <w:szCs w:val="22"/>
                <w:lang w:val="en-GB" w:eastAsia="en-GB"/>
              </w:rPr>
            </w:pPr>
          </w:p>
        </w:tc>
        <w:tc>
          <w:tcPr>
            <w:tcW w:w="228" w:type="pct"/>
            <w:shd w:val="clear" w:color="auto" w:fill="FFFFFF" w:themeFill="background1"/>
          </w:tcPr>
          <w:p w14:paraId="61DE7338"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2DF72015"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0</w:t>
            </w:r>
          </w:p>
        </w:tc>
        <w:tc>
          <w:tcPr>
            <w:tcW w:w="270" w:type="pct"/>
            <w:shd w:val="clear" w:color="auto" w:fill="FFFFFF" w:themeFill="background1"/>
          </w:tcPr>
          <w:p w14:paraId="7C969F51"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0</w:t>
            </w:r>
          </w:p>
        </w:tc>
        <w:tc>
          <w:tcPr>
            <w:tcW w:w="273" w:type="pct"/>
            <w:shd w:val="clear" w:color="auto" w:fill="FFFFFF" w:themeFill="background1"/>
          </w:tcPr>
          <w:p w14:paraId="396AD086"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0</w:t>
            </w:r>
          </w:p>
        </w:tc>
        <w:tc>
          <w:tcPr>
            <w:tcW w:w="272" w:type="pct"/>
            <w:shd w:val="clear" w:color="auto" w:fill="FFFFFF" w:themeFill="background1"/>
          </w:tcPr>
          <w:p w14:paraId="51CE864F"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sz w:val="22"/>
                <w:szCs w:val="22"/>
                <w:lang w:val="en-GB" w:eastAsia="en-GB"/>
              </w:rPr>
              <w:t>1</w:t>
            </w:r>
          </w:p>
        </w:tc>
        <w:tc>
          <w:tcPr>
            <w:tcW w:w="318" w:type="pct"/>
            <w:shd w:val="clear" w:color="auto" w:fill="FFFFFF" w:themeFill="background1"/>
          </w:tcPr>
          <w:p w14:paraId="7B037889" w14:textId="77777777" w:rsidR="009718B4" w:rsidRPr="009718B4" w:rsidRDefault="009718B4" w:rsidP="009718B4">
            <w:pPr>
              <w:spacing w:after="200" w:line="360" w:lineRule="auto"/>
              <w:jc w:val="both"/>
              <w:rPr>
                <w:rFonts w:eastAsiaTheme="minorHAnsi"/>
                <w:b/>
                <w:sz w:val="22"/>
                <w:szCs w:val="22"/>
                <w:lang w:val="en-GB" w:eastAsia="en-GB"/>
              </w:rPr>
            </w:pPr>
          </w:p>
        </w:tc>
        <w:tc>
          <w:tcPr>
            <w:tcW w:w="273" w:type="pct"/>
            <w:shd w:val="clear" w:color="auto" w:fill="FFFFFF" w:themeFill="background1"/>
          </w:tcPr>
          <w:p w14:paraId="4F3418EE"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sz w:val="22"/>
                <w:szCs w:val="22"/>
                <w:lang w:val="en-GB" w:eastAsia="en-GB"/>
              </w:rPr>
              <w:t>1</w:t>
            </w:r>
          </w:p>
        </w:tc>
      </w:tr>
      <w:tr w:rsidR="008E02F5" w:rsidRPr="009718B4" w14:paraId="51669128" w14:textId="77777777" w:rsidTr="008E02F5">
        <w:trPr>
          <w:trHeight w:val="923"/>
        </w:trPr>
        <w:tc>
          <w:tcPr>
            <w:tcW w:w="864" w:type="pct"/>
            <w:vMerge w:val="restart"/>
            <w:shd w:val="clear" w:color="auto" w:fill="FFFFFF" w:themeFill="background1"/>
          </w:tcPr>
          <w:p w14:paraId="3B4B7A87"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Developing metadata for archived data sets, catalogue and index health and health-related data </w:t>
            </w:r>
          </w:p>
        </w:tc>
        <w:tc>
          <w:tcPr>
            <w:tcW w:w="1092" w:type="pct"/>
            <w:vMerge w:val="restart"/>
            <w:shd w:val="clear" w:color="auto" w:fill="FFFFFF" w:themeFill="background1"/>
          </w:tcPr>
          <w:p w14:paraId="59A85A4B"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This cover creating metadata on RTDS and catalogue and index health related data using standard systems on RTDS enhances the open data system for the visibility of data sets to the public. </w:t>
            </w:r>
          </w:p>
        </w:tc>
        <w:tc>
          <w:tcPr>
            <w:tcW w:w="1046" w:type="pct"/>
            <w:shd w:val="clear" w:color="auto" w:fill="FFFFFF" w:themeFill="background1"/>
          </w:tcPr>
          <w:p w14:paraId="2A9CD380" w14:textId="77777777" w:rsidR="009718B4" w:rsidRPr="009718B4" w:rsidRDefault="009718B4" w:rsidP="009718B4">
            <w:pPr>
              <w:spacing w:after="200" w:line="360" w:lineRule="auto"/>
              <w:jc w:val="both"/>
              <w:rPr>
                <w:rFonts w:eastAsiaTheme="minorHAnsi"/>
                <w:bCs/>
                <w:sz w:val="22"/>
                <w:szCs w:val="22"/>
                <w:lang w:val="en-GB" w:eastAsia="en-GB"/>
              </w:rPr>
            </w:pPr>
            <w:r w:rsidRPr="009718B4">
              <w:rPr>
                <w:rFonts w:eastAsiaTheme="minorHAnsi"/>
                <w:sz w:val="22"/>
                <w:szCs w:val="22"/>
                <w:lang w:val="en-GB" w:eastAsia="en-GB"/>
              </w:rPr>
              <w:t>Storing all research publications conducted by Si-PHI staffs using different reference management software</w:t>
            </w:r>
          </w:p>
        </w:tc>
        <w:tc>
          <w:tcPr>
            <w:tcW w:w="228" w:type="pct"/>
            <w:shd w:val="clear" w:color="auto" w:fill="FFFFFF" w:themeFill="background1"/>
          </w:tcPr>
          <w:p w14:paraId="5D6AB0B0"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61092BF3"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0</w:t>
            </w:r>
          </w:p>
        </w:tc>
        <w:tc>
          <w:tcPr>
            <w:tcW w:w="270" w:type="pct"/>
            <w:shd w:val="clear" w:color="auto" w:fill="FFFFFF" w:themeFill="background1"/>
          </w:tcPr>
          <w:p w14:paraId="37E7E537" w14:textId="77777777" w:rsidR="009718B4" w:rsidRPr="009718B4" w:rsidRDefault="009718B4" w:rsidP="009718B4">
            <w:pPr>
              <w:spacing w:after="200" w:line="360" w:lineRule="auto"/>
              <w:jc w:val="both"/>
              <w:rPr>
                <w:rFonts w:eastAsiaTheme="minorHAnsi"/>
                <w:b/>
                <w:sz w:val="22"/>
                <w:szCs w:val="22"/>
                <w:lang w:val="en-GB" w:eastAsia="en-GB"/>
              </w:rPr>
            </w:pPr>
          </w:p>
        </w:tc>
        <w:tc>
          <w:tcPr>
            <w:tcW w:w="273" w:type="pct"/>
            <w:shd w:val="clear" w:color="auto" w:fill="FFFFFF" w:themeFill="background1"/>
          </w:tcPr>
          <w:p w14:paraId="565143F3" w14:textId="77777777" w:rsidR="009718B4" w:rsidRPr="009718B4" w:rsidRDefault="009718B4" w:rsidP="009718B4">
            <w:pPr>
              <w:spacing w:after="200" w:line="360" w:lineRule="auto"/>
              <w:jc w:val="both"/>
              <w:rPr>
                <w:rFonts w:eastAsiaTheme="minorHAnsi"/>
                <w:b/>
                <w:sz w:val="22"/>
                <w:szCs w:val="22"/>
                <w:lang w:val="en-GB" w:eastAsia="en-GB"/>
              </w:rPr>
            </w:pPr>
          </w:p>
        </w:tc>
        <w:tc>
          <w:tcPr>
            <w:tcW w:w="272" w:type="pct"/>
            <w:shd w:val="clear" w:color="auto" w:fill="FFFFFF" w:themeFill="background1"/>
          </w:tcPr>
          <w:p w14:paraId="06A89A5F"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w:t>
            </w:r>
          </w:p>
        </w:tc>
        <w:tc>
          <w:tcPr>
            <w:tcW w:w="318" w:type="pct"/>
            <w:shd w:val="clear" w:color="auto" w:fill="FFFFFF" w:themeFill="background1"/>
          </w:tcPr>
          <w:p w14:paraId="0D36E0DE"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2</w:t>
            </w:r>
          </w:p>
        </w:tc>
        <w:tc>
          <w:tcPr>
            <w:tcW w:w="273" w:type="pct"/>
            <w:shd w:val="clear" w:color="auto" w:fill="FFFFFF" w:themeFill="background1"/>
          </w:tcPr>
          <w:p w14:paraId="0D5D5A86"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3</w:t>
            </w:r>
          </w:p>
        </w:tc>
      </w:tr>
      <w:tr w:rsidR="008E02F5" w:rsidRPr="009718B4" w14:paraId="3A33773F" w14:textId="77777777" w:rsidTr="008E02F5">
        <w:trPr>
          <w:trHeight w:val="922"/>
        </w:trPr>
        <w:tc>
          <w:tcPr>
            <w:tcW w:w="864" w:type="pct"/>
            <w:vMerge/>
            <w:shd w:val="clear" w:color="auto" w:fill="FFFFFF" w:themeFill="background1"/>
          </w:tcPr>
          <w:p w14:paraId="66DB9A7F"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11C2FAB8"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00190CA3"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Develop and store the metadata on RTDS depending on the updated guideline.</w:t>
            </w:r>
          </w:p>
        </w:tc>
        <w:tc>
          <w:tcPr>
            <w:tcW w:w="228" w:type="pct"/>
            <w:shd w:val="clear" w:color="auto" w:fill="FFFFFF" w:themeFill="background1"/>
          </w:tcPr>
          <w:p w14:paraId="5C0667A2"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7CC2A850"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0</w:t>
            </w:r>
          </w:p>
        </w:tc>
        <w:tc>
          <w:tcPr>
            <w:tcW w:w="270" w:type="pct"/>
            <w:shd w:val="clear" w:color="auto" w:fill="FFFFFF" w:themeFill="background1"/>
          </w:tcPr>
          <w:p w14:paraId="52BFF335"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0</w:t>
            </w:r>
          </w:p>
        </w:tc>
        <w:tc>
          <w:tcPr>
            <w:tcW w:w="273" w:type="pct"/>
            <w:shd w:val="clear" w:color="auto" w:fill="FFFFFF" w:themeFill="background1"/>
          </w:tcPr>
          <w:p w14:paraId="28E212B2"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0</w:t>
            </w:r>
          </w:p>
        </w:tc>
        <w:tc>
          <w:tcPr>
            <w:tcW w:w="272" w:type="pct"/>
            <w:shd w:val="clear" w:color="auto" w:fill="FFFFFF" w:themeFill="background1"/>
          </w:tcPr>
          <w:p w14:paraId="03F3F35C"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c>
          <w:tcPr>
            <w:tcW w:w="318" w:type="pct"/>
            <w:shd w:val="clear" w:color="auto" w:fill="FFFFFF" w:themeFill="background1"/>
          </w:tcPr>
          <w:p w14:paraId="40CBC8D8"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12</w:t>
            </w:r>
          </w:p>
        </w:tc>
        <w:tc>
          <w:tcPr>
            <w:tcW w:w="273" w:type="pct"/>
            <w:shd w:val="clear" w:color="auto" w:fill="FFFFFF" w:themeFill="background1"/>
          </w:tcPr>
          <w:p w14:paraId="64E4D7B0"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24</w:t>
            </w:r>
          </w:p>
        </w:tc>
      </w:tr>
      <w:tr w:rsidR="008E02F5" w:rsidRPr="009718B4" w14:paraId="0E410951" w14:textId="77777777" w:rsidTr="008E02F5">
        <w:trPr>
          <w:trHeight w:val="330"/>
        </w:trPr>
        <w:tc>
          <w:tcPr>
            <w:tcW w:w="864" w:type="pct"/>
            <w:vMerge w:val="restart"/>
            <w:shd w:val="clear" w:color="auto" w:fill="FFFFFF" w:themeFill="background1"/>
          </w:tcPr>
          <w:p w14:paraId="63726C79"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lastRenderedPageBreak/>
              <w:t>Enhancing data quality status of secondary data and improving its use for decision making</w:t>
            </w:r>
          </w:p>
          <w:p w14:paraId="37B84DD3"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val="restart"/>
            <w:shd w:val="clear" w:color="auto" w:fill="FFFFFF" w:themeFill="background1"/>
          </w:tcPr>
          <w:p w14:paraId="348E78C3"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This is to enhance the quality of all secondary data archived to SI-PHI by conducting regular data quality assessment and grading</w:t>
            </w:r>
          </w:p>
        </w:tc>
        <w:tc>
          <w:tcPr>
            <w:tcW w:w="1046" w:type="pct"/>
            <w:shd w:val="clear" w:color="auto" w:fill="FFFFFF" w:themeFill="background1"/>
          </w:tcPr>
          <w:p w14:paraId="58BB93E6"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Conducting regular data quality assessment </w:t>
            </w:r>
          </w:p>
        </w:tc>
        <w:tc>
          <w:tcPr>
            <w:tcW w:w="228" w:type="pct"/>
            <w:shd w:val="clear" w:color="auto" w:fill="FFFFFF" w:themeFill="background1"/>
          </w:tcPr>
          <w:p w14:paraId="2F25CE33"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586446BA"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0</w:t>
            </w:r>
          </w:p>
        </w:tc>
        <w:tc>
          <w:tcPr>
            <w:tcW w:w="270" w:type="pct"/>
            <w:shd w:val="clear" w:color="auto" w:fill="FFFFFF" w:themeFill="background1"/>
          </w:tcPr>
          <w:p w14:paraId="19FA435C"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0</w:t>
            </w:r>
          </w:p>
        </w:tc>
        <w:tc>
          <w:tcPr>
            <w:tcW w:w="273" w:type="pct"/>
            <w:shd w:val="clear" w:color="auto" w:fill="FFFFFF" w:themeFill="background1"/>
          </w:tcPr>
          <w:p w14:paraId="30F6E894"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0</w:t>
            </w:r>
          </w:p>
        </w:tc>
        <w:tc>
          <w:tcPr>
            <w:tcW w:w="272" w:type="pct"/>
            <w:shd w:val="clear" w:color="auto" w:fill="FFFFFF" w:themeFill="background1"/>
          </w:tcPr>
          <w:p w14:paraId="0B454C89"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2</w:t>
            </w:r>
          </w:p>
        </w:tc>
        <w:tc>
          <w:tcPr>
            <w:tcW w:w="318" w:type="pct"/>
            <w:shd w:val="clear" w:color="auto" w:fill="FFFFFF" w:themeFill="background1"/>
          </w:tcPr>
          <w:p w14:paraId="7C95E448"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4</w:t>
            </w:r>
          </w:p>
        </w:tc>
        <w:tc>
          <w:tcPr>
            <w:tcW w:w="273" w:type="pct"/>
            <w:shd w:val="clear" w:color="auto" w:fill="FFFFFF" w:themeFill="background1"/>
          </w:tcPr>
          <w:p w14:paraId="1D63870F"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4</w:t>
            </w:r>
          </w:p>
        </w:tc>
      </w:tr>
      <w:tr w:rsidR="008E02F5" w:rsidRPr="009718B4" w14:paraId="17D30A50" w14:textId="77777777" w:rsidTr="008E02F5">
        <w:trPr>
          <w:trHeight w:val="330"/>
        </w:trPr>
        <w:tc>
          <w:tcPr>
            <w:tcW w:w="864" w:type="pct"/>
            <w:vMerge/>
            <w:shd w:val="clear" w:color="auto" w:fill="FFFFFF" w:themeFill="background1"/>
          </w:tcPr>
          <w:p w14:paraId="700F2B1C"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10F5C457"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3F79F820"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 Conducting Data quality grading based on the assessment of the data and making decision for data sharing </w:t>
            </w:r>
          </w:p>
        </w:tc>
        <w:tc>
          <w:tcPr>
            <w:tcW w:w="228" w:type="pct"/>
            <w:shd w:val="clear" w:color="auto" w:fill="FFFFFF" w:themeFill="background1"/>
          </w:tcPr>
          <w:p w14:paraId="4530B825"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79153915"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0</w:t>
            </w:r>
          </w:p>
        </w:tc>
        <w:tc>
          <w:tcPr>
            <w:tcW w:w="270" w:type="pct"/>
            <w:shd w:val="clear" w:color="auto" w:fill="FFFFFF" w:themeFill="background1"/>
          </w:tcPr>
          <w:p w14:paraId="3E3BCC12"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0</w:t>
            </w:r>
          </w:p>
        </w:tc>
        <w:tc>
          <w:tcPr>
            <w:tcW w:w="273" w:type="pct"/>
            <w:shd w:val="clear" w:color="auto" w:fill="FFFFFF" w:themeFill="background1"/>
          </w:tcPr>
          <w:p w14:paraId="1710A8AE"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0</w:t>
            </w:r>
          </w:p>
        </w:tc>
        <w:tc>
          <w:tcPr>
            <w:tcW w:w="272" w:type="pct"/>
            <w:shd w:val="clear" w:color="auto" w:fill="FFFFFF" w:themeFill="background1"/>
          </w:tcPr>
          <w:p w14:paraId="7523E264"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2</w:t>
            </w:r>
          </w:p>
        </w:tc>
        <w:tc>
          <w:tcPr>
            <w:tcW w:w="318" w:type="pct"/>
            <w:shd w:val="clear" w:color="auto" w:fill="FFFFFF" w:themeFill="background1"/>
          </w:tcPr>
          <w:p w14:paraId="7CB10598"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4</w:t>
            </w:r>
          </w:p>
        </w:tc>
        <w:tc>
          <w:tcPr>
            <w:tcW w:w="273" w:type="pct"/>
            <w:shd w:val="clear" w:color="auto" w:fill="FFFFFF" w:themeFill="background1"/>
          </w:tcPr>
          <w:p w14:paraId="2E308E62"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sz w:val="22"/>
                <w:szCs w:val="22"/>
                <w:lang w:val="en-GB" w:eastAsia="en-GB"/>
              </w:rPr>
              <w:t>4</w:t>
            </w:r>
          </w:p>
        </w:tc>
      </w:tr>
      <w:tr w:rsidR="008E02F5" w:rsidRPr="009718B4" w14:paraId="00DC9E38" w14:textId="77777777" w:rsidTr="008E02F5">
        <w:trPr>
          <w:trHeight w:val="330"/>
        </w:trPr>
        <w:tc>
          <w:tcPr>
            <w:tcW w:w="864" w:type="pct"/>
            <w:vMerge/>
            <w:shd w:val="clear" w:color="auto" w:fill="FFFFFF" w:themeFill="background1"/>
          </w:tcPr>
          <w:p w14:paraId="163F6832"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198D046F"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51EFC7A0"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  Developing data quality assurance guidelines</w:t>
            </w:r>
          </w:p>
        </w:tc>
        <w:tc>
          <w:tcPr>
            <w:tcW w:w="228" w:type="pct"/>
            <w:shd w:val="clear" w:color="auto" w:fill="FFFFFF" w:themeFill="background1"/>
          </w:tcPr>
          <w:p w14:paraId="76CA32E4"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460F5900"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0</w:t>
            </w:r>
          </w:p>
        </w:tc>
        <w:tc>
          <w:tcPr>
            <w:tcW w:w="270" w:type="pct"/>
            <w:shd w:val="clear" w:color="auto" w:fill="FFFFFF" w:themeFill="background1"/>
          </w:tcPr>
          <w:p w14:paraId="55D63EB9"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1731245D"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534CBF81" w14:textId="77777777" w:rsidR="009718B4" w:rsidRPr="009718B4" w:rsidRDefault="009718B4" w:rsidP="009718B4">
            <w:pPr>
              <w:spacing w:after="200" w:line="360" w:lineRule="auto"/>
              <w:jc w:val="both"/>
              <w:rPr>
                <w:rFonts w:eastAsiaTheme="minorHAnsi"/>
                <w:sz w:val="22"/>
                <w:szCs w:val="22"/>
                <w:lang w:val="en-GB" w:eastAsia="en-GB"/>
              </w:rPr>
            </w:pPr>
          </w:p>
        </w:tc>
        <w:tc>
          <w:tcPr>
            <w:tcW w:w="318" w:type="pct"/>
            <w:shd w:val="clear" w:color="auto" w:fill="FFFFFF" w:themeFill="background1"/>
          </w:tcPr>
          <w:p w14:paraId="425B88C9"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1</w:t>
            </w:r>
          </w:p>
        </w:tc>
        <w:tc>
          <w:tcPr>
            <w:tcW w:w="273" w:type="pct"/>
            <w:shd w:val="clear" w:color="auto" w:fill="FFFFFF" w:themeFill="background1"/>
          </w:tcPr>
          <w:p w14:paraId="4C9B6774" w14:textId="77777777" w:rsidR="009718B4" w:rsidRPr="009718B4" w:rsidRDefault="009718B4" w:rsidP="009718B4">
            <w:pPr>
              <w:spacing w:after="200" w:line="360" w:lineRule="auto"/>
              <w:jc w:val="both"/>
              <w:rPr>
                <w:rFonts w:eastAsiaTheme="minorHAnsi"/>
                <w:b/>
                <w:sz w:val="22"/>
                <w:szCs w:val="22"/>
                <w:lang w:val="en-GB" w:eastAsia="en-GB"/>
              </w:rPr>
            </w:pPr>
          </w:p>
        </w:tc>
      </w:tr>
      <w:tr w:rsidR="008E02F5" w:rsidRPr="009718B4" w14:paraId="2C692956" w14:textId="77777777" w:rsidTr="008E02F5">
        <w:trPr>
          <w:trHeight w:val="330"/>
        </w:trPr>
        <w:tc>
          <w:tcPr>
            <w:tcW w:w="864" w:type="pct"/>
            <w:vMerge/>
            <w:shd w:val="clear" w:color="auto" w:fill="FFFFFF" w:themeFill="background1"/>
          </w:tcPr>
          <w:p w14:paraId="2AAE6BFD"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007191BF"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1FF0FA48"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Providing different data quality training and support </w:t>
            </w:r>
          </w:p>
        </w:tc>
        <w:tc>
          <w:tcPr>
            <w:tcW w:w="228" w:type="pct"/>
            <w:shd w:val="clear" w:color="auto" w:fill="FFFFFF" w:themeFill="background1"/>
          </w:tcPr>
          <w:p w14:paraId="7ABE6C97"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7658D50A"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0</w:t>
            </w:r>
          </w:p>
        </w:tc>
        <w:tc>
          <w:tcPr>
            <w:tcW w:w="270" w:type="pct"/>
            <w:shd w:val="clear" w:color="auto" w:fill="FFFFFF" w:themeFill="background1"/>
          </w:tcPr>
          <w:p w14:paraId="48F1C7F5"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7E90EE6C"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0</w:t>
            </w:r>
          </w:p>
        </w:tc>
        <w:tc>
          <w:tcPr>
            <w:tcW w:w="272" w:type="pct"/>
            <w:shd w:val="clear" w:color="auto" w:fill="FFFFFF" w:themeFill="background1"/>
          </w:tcPr>
          <w:p w14:paraId="19179F12"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c>
          <w:tcPr>
            <w:tcW w:w="318" w:type="pct"/>
            <w:shd w:val="clear" w:color="auto" w:fill="FFFFFF" w:themeFill="background1"/>
          </w:tcPr>
          <w:p w14:paraId="3A3E3681"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4</w:t>
            </w:r>
          </w:p>
        </w:tc>
        <w:tc>
          <w:tcPr>
            <w:tcW w:w="273" w:type="pct"/>
            <w:shd w:val="clear" w:color="auto" w:fill="FFFFFF" w:themeFill="background1"/>
          </w:tcPr>
          <w:p w14:paraId="7FBDB8D8"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sz w:val="22"/>
                <w:szCs w:val="22"/>
                <w:lang w:val="en-GB" w:eastAsia="en-GB"/>
              </w:rPr>
              <w:t>4</w:t>
            </w:r>
          </w:p>
        </w:tc>
      </w:tr>
      <w:tr w:rsidR="008E02F5" w:rsidRPr="009718B4" w14:paraId="47100CBE" w14:textId="77777777" w:rsidTr="008E02F5">
        <w:trPr>
          <w:trHeight w:val="330"/>
        </w:trPr>
        <w:tc>
          <w:tcPr>
            <w:tcW w:w="864" w:type="pct"/>
            <w:vMerge/>
            <w:shd w:val="clear" w:color="auto" w:fill="FFFFFF" w:themeFill="background1"/>
          </w:tcPr>
          <w:p w14:paraId="59638D40"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5B2EB541"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29EC52C2"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sz w:val="22"/>
                <w:szCs w:val="22"/>
                <w:lang w:val="en-GB" w:eastAsia="en-GB"/>
              </w:rPr>
              <w:t xml:space="preserve">Developing data quality monitoring system </w:t>
            </w:r>
          </w:p>
        </w:tc>
        <w:tc>
          <w:tcPr>
            <w:tcW w:w="228" w:type="pct"/>
            <w:shd w:val="clear" w:color="auto" w:fill="FFFFFF" w:themeFill="background1"/>
          </w:tcPr>
          <w:p w14:paraId="6A2FB5A4"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43583443"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0</w:t>
            </w:r>
          </w:p>
        </w:tc>
        <w:tc>
          <w:tcPr>
            <w:tcW w:w="270" w:type="pct"/>
            <w:shd w:val="clear" w:color="auto" w:fill="FFFFFF" w:themeFill="background1"/>
          </w:tcPr>
          <w:p w14:paraId="29D9C675"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0</w:t>
            </w:r>
          </w:p>
        </w:tc>
        <w:tc>
          <w:tcPr>
            <w:tcW w:w="273" w:type="pct"/>
            <w:shd w:val="clear" w:color="auto" w:fill="FFFFFF" w:themeFill="background1"/>
          </w:tcPr>
          <w:p w14:paraId="229F415C"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sz w:val="22"/>
                <w:szCs w:val="22"/>
                <w:lang w:val="en-GB" w:eastAsia="en-GB"/>
              </w:rPr>
              <w:t>0</w:t>
            </w:r>
          </w:p>
        </w:tc>
        <w:tc>
          <w:tcPr>
            <w:tcW w:w="272" w:type="pct"/>
            <w:shd w:val="clear" w:color="auto" w:fill="FFFFFF" w:themeFill="background1"/>
          </w:tcPr>
          <w:p w14:paraId="529B2B81"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sz w:val="22"/>
                <w:szCs w:val="22"/>
                <w:lang w:val="en-GB" w:eastAsia="en-GB"/>
              </w:rPr>
              <w:t>1</w:t>
            </w:r>
          </w:p>
        </w:tc>
        <w:tc>
          <w:tcPr>
            <w:tcW w:w="318" w:type="pct"/>
            <w:shd w:val="clear" w:color="auto" w:fill="FFFFFF" w:themeFill="background1"/>
          </w:tcPr>
          <w:p w14:paraId="25E0DFD6"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sz w:val="22"/>
                <w:szCs w:val="22"/>
                <w:lang w:val="en-GB" w:eastAsia="en-GB"/>
              </w:rPr>
              <w:t>4</w:t>
            </w:r>
          </w:p>
        </w:tc>
        <w:tc>
          <w:tcPr>
            <w:tcW w:w="273" w:type="pct"/>
            <w:shd w:val="clear" w:color="auto" w:fill="FFFFFF" w:themeFill="background1"/>
          </w:tcPr>
          <w:p w14:paraId="3EF7E4C4"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sz w:val="22"/>
                <w:szCs w:val="22"/>
                <w:lang w:val="en-GB" w:eastAsia="en-GB"/>
              </w:rPr>
              <w:t>4</w:t>
            </w:r>
          </w:p>
        </w:tc>
      </w:tr>
      <w:tr w:rsidR="008E02F5" w:rsidRPr="009718B4" w14:paraId="7D7A008F" w14:textId="77777777" w:rsidTr="008E02F5">
        <w:trPr>
          <w:trHeight w:val="330"/>
        </w:trPr>
        <w:tc>
          <w:tcPr>
            <w:tcW w:w="864" w:type="pct"/>
            <w:vMerge w:val="restart"/>
            <w:shd w:val="clear" w:color="auto" w:fill="FFFFFF" w:themeFill="background1"/>
          </w:tcPr>
          <w:p w14:paraId="4DC5B12F"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Providing technical support to other teams and SI-PHI Directorates </w:t>
            </w:r>
          </w:p>
        </w:tc>
        <w:tc>
          <w:tcPr>
            <w:tcW w:w="1092" w:type="pct"/>
            <w:vMerge w:val="restart"/>
            <w:shd w:val="clear" w:color="auto" w:fill="FFFFFF" w:themeFill="background1"/>
          </w:tcPr>
          <w:p w14:paraId="342B41F3"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This major activity majorly contains providing need based technical support to different SI-PHI directorates to capacitate their data management systems and </w:t>
            </w:r>
            <w:r w:rsidRPr="009718B4">
              <w:rPr>
                <w:rFonts w:eastAsiaTheme="minorHAnsi"/>
                <w:sz w:val="22"/>
                <w:szCs w:val="22"/>
                <w:lang w:val="en-GB" w:eastAsia="en-GB"/>
              </w:rPr>
              <w:lastRenderedPageBreak/>
              <w:t>develop data collection tools.</w:t>
            </w:r>
          </w:p>
        </w:tc>
        <w:tc>
          <w:tcPr>
            <w:tcW w:w="1046" w:type="pct"/>
            <w:shd w:val="clear" w:color="auto" w:fill="FFFFFF" w:themeFill="background1"/>
          </w:tcPr>
          <w:p w14:paraId="7A8DD400"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lastRenderedPageBreak/>
              <w:t>Developing Data collection tools for different SI-PHI research Directorates</w:t>
            </w:r>
          </w:p>
        </w:tc>
        <w:tc>
          <w:tcPr>
            <w:tcW w:w="228" w:type="pct"/>
            <w:shd w:val="clear" w:color="auto" w:fill="FFFFFF" w:themeFill="background1"/>
          </w:tcPr>
          <w:p w14:paraId="2E0B0434"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77AD10A2" w14:textId="77777777" w:rsidR="009718B4" w:rsidRPr="009718B4" w:rsidRDefault="009718B4" w:rsidP="009718B4">
            <w:pPr>
              <w:spacing w:after="200" w:line="360" w:lineRule="auto"/>
              <w:jc w:val="both"/>
              <w:rPr>
                <w:rFonts w:eastAsiaTheme="minorHAnsi"/>
                <w:sz w:val="22"/>
                <w:szCs w:val="22"/>
                <w:lang w:val="en-GB" w:eastAsia="en-GB"/>
              </w:rPr>
            </w:pPr>
          </w:p>
        </w:tc>
        <w:tc>
          <w:tcPr>
            <w:tcW w:w="270" w:type="pct"/>
            <w:shd w:val="clear" w:color="auto" w:fill="FFFFFF" w:themeFill="background1"/>
          </w:tcPr>
          <w:p w14:paraId="45641D93"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2CCF5AA8"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0</w:t>
            </w:r>
          </w:p>
        </w:tc>
        <w:tc>
          <w:tcPr>
            <w:tcW w:w="272" w:type="pct"/>
            <w:shd w:val="clear" w:color="auto" w:fill="FFFFFF" w:themeFill="background1"/>
          </w:tcPr>
          <w:p w14:paraId="29D5B919"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0</w:t>
            </w:r>
          </w:p>
        </w:tc>
        <w:tc>
          <w:tcPr>
            <w:tcW w:w="318" w:type="pct"/>
            <w:shd w:val="clear" w:color="auto" w:fill="FFFFFF" w:themeFill="background1"/>
          </w:tcPr>
          <w:p w14:paraId="072AB44D"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1</w:t>
            </w:r>
          </w:p>
        </w:tc>
        <w:tc>
          <w:tcPr>
            <w:tcW w:w="273" w:type="pct"/>
            <w:shd w:val="clear" w:color="auto" w:fill="FFFFFF" w:themeFill="background1"/>
          </w:tcPr>
          <w:p w14:paraId="0C5394A4"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w:t>
            </w:r>
          </w:p>
        </w:tc>
      </w:tr>
      <w:tr w:rsidR="008E02F5" w:rsidRPr="009718B4" w14:paraId="5287B6E8" w14:textId="77777777" w:rsidTr="008E02F5">
        <w:trPr>
          <w:trHeight w:val="330"/>
        </w:trPr>
        <w:tc>
          <w:tcPr>
            <w:tcW w:w="864" w:type="pct"/>
            <w:vMerge/>
            <w:shd w:val="clear" w:color="auto" w:fill="FFFFFF" w:themeFill="background1"/>
          </w:tcPr>
          <w:p w14:paraId="4C747BDD"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2BC0A853"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1906463B"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Providing system development </w:t>
            </w:r>
          </w:p>
        </w:tc>
        <w:tc>
          <w:tcPr>
            <w:tcW w:w="228" w:type="pct"/>
            <w:shd w:val="clear" w:color="auto" w:fill="FFFFFF" w:themeFill="background1"/>
          </w:tcPr>
          <w:p w14:paraId="20C10340"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27A68279" w14:textId="77777777" w:rsidR="009718B4" w:rsidRPr="009718B4" w:rsidRDefault="009718B4" w:rsidP="009718B4">
            <w:pPr>
              <w:spacing w:after="200" w:line="360" w:lineRule="auto"/>
              <w:jc w:val="both"/>
              <w:rPr>
                <w:rFonts w:eastAsiaTheme="minorHAnsi"/>
                <w:sz w:val="22"/>
                <w:szCs w:val="22"/>
                <w:lang w:val="en-GB" w:eastAsia="en-GB"/>
              </w:rPr>
            </w:pPr>
          </w:p>
        </w:tc>
        <w:tc>
          <w:tcPr>
            <w:tcW w:w="270" w:type="pct"/>
            <w:shd w:val="clear" w:color="auto" w:fill="FFFFFF" w:themeFill="background1"/>
          </w:tcPr>
          <w:p w14:paraId="39E815BA"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17965C23"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0</w:t>
            </w:r>
          </w:p>
        </w:tc>
        <w:tc>
          <w:tcPr>
            <w:tcW w:w="272" w:type="pct"/>
            <w:shd w:val="clear" w:color="auto" w:fill="FFFFFF" w:themeFill="background1"/>
          </w:tcPr>
          <w:p w14:paraId="7E595CD7"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0</w:t>
            </w:r>
          </w:p>
        </w:tc>
        <w:tc>
          <w:tcPr>
            <w:tcW w:w="318" w:type="pct"/>
            <w:shd w:val="clear" w:color="auto" w:fill="FFFFFF" w:themeFill="background1"/>
          </w:tcPr>
          <w:p w14:paraId="454B91CD"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1</w:t>
            </w:r>
          </w:p>
        </w:tc>
        <w:tc>
          <w:tcPr>
            <w:tcW w:w="273" w:type="pct"/>
            <w:shd w:val="clear" w:color="auto" w:fill="FFFFFF" w:themeFill="background1"/>
          </w:tcPr>
          <w:p w14:paraId="7F253C50"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w:t>
            </w:r>
          </w:p>
        </w:tc>
      </w:tr>
      <w:tr w:rsidR="008E02F5" w:rsidRPr="009718B4" w14:paraId="6E0523F1" w14:textId="77777777" w:rsidTr="008E02F5">
        <w:trPr>
          <w:trHeight w:val="330"/>
        </w:trPr>
        <w:tc>
          <w:tcPr>
            <w:tcW w:w="864" w:type="pct"/>
            <w:vMerge w:val="restart"/>
            <w:shd w:val="clear" w:color="auto" w:fill="FFFFFF" w:themeFill="background1"/>
          </w:tcPr>
          <w:p w14:paraId="3B80C736"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Digitization/automation of data systems and regular update with data visualization/dashboard</w:t>
            </w:r>
          </w:p>
        </w:tc>
        <w:tc>
          <w:tcPr>
            <w:tcW w:w="1092" w:type="pct"/>
            <w:vMerge w:val="restart"/>
            <w:shd w:val="clear" w:color="auto" w:fill="FFFFFF" w:themeFill="background1"/>
          </w:tcPr>
          <w:p w14:paraId="56672FCB"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  These major activities cover the automation of data systems includes data reprocessing and auto update for  the data for SI-PHI data visualization system </w:t>
            </w:r>
          </w:p>
          <w:p w14:paraId="4FA15C08"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7C547E36"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Automating data cleaning and data update</w:t>
            </w:r>
          </w:p>
        </w:tc>
        <w:tc>
          <w:tcPr>
            <w:tcW w:w="228" w:type="pct"/>
            <w:shd w:val="clear" w:color="auto" w:fill="FFFFFF" w:themeFill="background1"/>
          </w:tcPr>
          <w:p w14:paraId="507ADF9E"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14E18FEF" w14:textId="77777777" w:rsidR="009718B4" w:rsidRPr="009718B4" w:rsidRDefault="009718B4" w:rsidP="009718B4">
            <w:pPr>
              <w:spacing w:after="200" w:line="360" w:lineRule="auto"/>
              <w:jc w:val="both"/>
              <w:rPr>
                <w:rFonts w:eastAsiaTheme="minorHAnsi"/>
                <w:sz w:val="22"/>
                <w:szCs w:val="22"/>
                <w:lang w:val="en-GB" w:eastAsia="en-GB"/>
              </w:rPr>
            </w:pPr>
          </w:p>
        </w:tc>
        <w:tc>
          <w:tcPr>
            <w:tcW w:w="270" w:type="pct"/>
            <w:shd w:val="clear" w:color="auto" w:fill="FFFFFF" w:themeFill="background1"/>
          </w:tcPr>
          <w:p w14:paraId="2C5B8E01"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4F638F75"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39836634"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1</w:t>
            </w:r>
          </w:p>
        </w:tc>
        <w:tc>
          <w:tcPr>
            <w:tcW w:w="318" w:type="pct"/>
            <w:shd w:val="clear" w:color="auto" w:fill="FFFFFF" w:themeFill="background1"/>
          </w:tcPr>
          <w:p w14:paraId="00F4A58C"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1</w:t>
            </w:r>
          </w:p>
        </w:tc>
        <w:tc>
          <w:tcPr>
            <w:tcW w:w="273" w:type="pct"/>
            <w:shd w:val="clear" w:color="auto" w:fill="FFFFFF" w:themeFill="background1"/>
          </w:tcPr>
          <w:p w14:paraId="447F985E"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w:t>
            </w:r>
          </w:p>
        </w:tc>
      </w:tr>
      <w:tr w:rsidR="008E02F5" w:rsidRPr="009718B4" w14:paraId="7AB15316" w14:textId="77777777" w:rsidTr="008E02F5">
        <w:trPr>
          <w:trHeight w:val="330"/>
        </w:trPr>
        <w:tc>
          <w:tcPr>
            <w:tcW w:w="864" w:type="pct"/>
            <w:vMerge/>
            <w:shd w:val="clear" w:color="auto" w:fill="FFFFFF" w:themeFill="background1"/>
          </w:tcPr>
          <w:p w14:paraId="5640B907"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0C0731B7"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0B0AE9BD"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sz w:val="22"/>
                <w:szCs w:val="22"/>
                <w:lang w:val="en-GB" w:eastAsia="en-GB"/>
              </w:rPr>
              <w:t>Managing archived data, review for its content, preparing and cleaning, and ready for data analysis</w:t>
            </w:r>
          </w:p>
        </w:tc>
        <w:tc>
          <w:tcPr>
            <w:tcW w:w="228" w:type="pct"/>
            <w:shd w:val="clear" w:color="auto" w:fill="FFFFFF" w:themeFill="background1"/>
          </w:tcPr>
          <w:p w14:paraId="3CB5AA3D"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2050B0F1" w14:textId="77777777" w:rsidR="009718B4" w:rsidRPr="009718B4" w:rsidRDefault="009718B4" w:rsidP="009718B4">
            <w:pPr>
              <w:spacing w:after="200" w:line="360" w:lineRule="auto"/>
              <w:jc w:val="both"/>
              <w:rPr>
                <w:rFonts w:eastAsiaTheme="minorHAnsi"/>
                <w:sz w:val="22"/>
                <w:szCs w:val="22"/>
                <w:lang w:val="en-GB" w:eastAsia="en-GB"/>
              </w:rPr>
            </w:pPr>
          </w:p>
        </w:tc>
        <w:tc>
          <w:tcPr>
            <w:tcW w:w="270" w:type="pct"/>
            <w:shd w:val="clear" w:color="auto" w:fill="FFFFFF" w:themeFill="background1"/>
          </w:tcPr>
          <w:p w14:paraId="52A0CBAA"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7DB228D9"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36D602D8"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2</w:t>
            </w:r>
          </w:p>
        </w:tc>
        <w:tc>
          <w:tcPr>
            <w:tcW w:w="318" w:type="pct"/>
            <w:shd w:val="clear" w:color="auto" w:fill="FFFFFF" w:themeFill="background1"/>
          </w:tcPr>
          <w:p w14:paraId="4B37F59B"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4</w:t>
            </w:r>
          </w:p>
        </w:tc>
        <w:tc>
          <w:tcPr>
            <w:tcW w:w="273" w:type="pct"/>
            <w:shd w:val="clear" w:color="auto" w:fill="FFFFFF" w:themeFill="background1"/>
          </w:tcPr>
          <w:p w14:paraId="3CD60CAE"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sz w:val="22"/>
                <w:szCs w:val="22"/>
                <w:lang w:val="en-GB" w:eastAsia="en-GB"/>
              </w:rPr>
              <w:t>4</w:t>
            </w:r>
          </w:p>
        </w:tc>
      </w:tr>
      <w:tr w:rsidR="008E02F5" w:rsidRPr="009718B4" w14:paraId="4EA9EA05" w14:textId="77777777" w:rsidTr="008E02F5">
        <w:trPr>
          <w:trHeight w:val="330"/>
        </w:trPr>
        <w:tc>
          <w:tcPr>
            <w:tcW w:w="864" w:type="pct"/>
            <w:vMerge/>
            <w:shd w:val="clear" w:color="auto" w:fill="FFFFFF" w:themeFill="background1"/>
          </w:tcPr>
          <w:p w14:paraId="7FCD7810"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0883EE6F"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485ECC19"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Endorse regional data sharing policies, strategies &amp; implementation (manuals /arrangements/ </w:t>
            </w:r>
          </w:p>
        </w:tc>
        <w:tc>
          <w:tcPr>
            <w:tcW w:w="228" w:type="pct"/>
            <w:shd w:val="clear" w:color="auto" w:fill="FFFFFF" w:themeFill="background1"/>
          </w:tcPr>
          <w:p w14:paraId="77C8C8A0"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6CC59164" w14:textId="77777777" w:rsidR="009718B4" w:rsidRPr="009718B4" w:rsidRDefault="009718B4" w:rsidP="009718B4">
            <w:pPr>
              <w:spacing w:after="200" w:line="360" w:lineRule="auto"/>
              <w:jc w:val="both"/>
              <w:rPr>
                <w:rFonts w:eastAsiaTheme="minorHAnsi"/>
                <w:sz w:val="22"/>
                <w:szCs w:val="22"/>
                <w:lang w:val="en-GB" w:eastAsia="en-GB"/>
              </w:rPr>
            </w:pPr>
          </w:p>
        </w:tc>
        <w:tc>
          <w:tcPr>
            <w:tcW w:w="270" w:type="pct"/>
            <w:shd w:val="clear" w:color="auto" w:fill="FFFFFF" w:themeFill="background1"/>
          </w:tcPr>
          <w:p w14:paraId="72679F7D"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0C5E697C"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1D018341" w14:textId="77777777" w:rsidR="009718B4" w:rsidRPr="009718B4" w:rsidRDefault="009718B4" w:rsidP="009718B4">
            <w:pPr>
              <w:spacing w:after="200" w:line="360" w:lineRule="auto"/>
              <w:jc w:val="both"/>
              <w:rPr>
                <w:rFonts w:eastAsiaTheme="minorHAnsi"/>
                <w:sz w:val="22"/>
                <w:szCs w:val="22"/>
                <w:lang w:val="en-GB" w:eastAsia="en-GB"/>
              </w:rPr>
            </w:pPr>
          </w:p>
        </w:tc>
        <w:tc>
          <w:tcPr>
            <w:tcW w:w="318" w:type="pct"/>
            <w:shd w:val="clear" w:color="auto" w:fill="FFFFFF" w:themeFill="background1"/>
          </w:tcPr>
          <w:p w14:paraId="5E1519D8"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c>
          <w:tcPr>
            <w:tcW w:w="273" w:type="pct"/>
            <w:shd w:val="clear" w:color="auto" w:fill="FFFFFF" w:themeFill="background1"/>
          </w:tcPr>
          <w:p w14:paraId="6A8D6D60" w14:textId="77777777" w:rsidR="009718B4" w:rsidRPr="009718B4" w:rsidRDefault="009718B4" w:rsidP="009718B4">
            <w:pPr>
              <w:spacing w:after="200" w:line="360" w:lineRule="auto"/>
              <w:jc w:val="both"/>
              <w:rPr>
                <w:rFonts w:eastAsiaTheme="minorHAnsi"/>
                <w:b/>
                <w:sz w:val="22"/>
                <w:szCs w:val="22"/>
                <w:lang w:val="en-GB" w:eastAsia="en-GB"/>
              </w:rPr>
            </w:pPr>
          </w:p>
        </w:tc>
      </w:tr>
      <w:tr w:rsidR="008E02F5" w:rsidRPr="009718B4" w14:paraId="0F61BC5B" w14:textId="77777777" w:rsidTr="008E02F5">
        <w:trPr>
          <w:trHeight w:val="920"/>
        </w:trPr>
        <w:tc>
          <w:tcPr>
            <w:tcW w:w="864" w:type="pct"/>
            <w:vMerge w:val="restart"/>
            <w:shd w:val="clear" w:color="auto" w:fill="FFFFFF" w:themeFill="background1"/>
          </w:tcPr>
          <w:p w14:paraId="67839C1A"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Make data systems interoperable and interconnected with interoperability architecture within SI-PHI and across </w:t>
            </w:r>
            <w:r w:rsidRPr="009718B4">
              <w:rPr>
                <w:rFonts w:eastAsiaTheme="minorHAnsi"/>
                <w:sz w:val="22"/>
                <w:szCs w:val="22"/>
                <w:lang w:val="en-GB" w:eastAsia="en-GB"/>
              </w:rPr>
              <w:lastRenderedPageBreak/>
              <w:t xml:space="preserve">the region.  </w:t>
            </w:r>
          </w:p>
          <w:p w14:paraId="3F088CED"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val="restart"/>
            <w:shd w:val="clear" w:color="auto" w:fill="FFFFFF" w:themeFill="background1"/>
          </w:tcPr>
          <w:p w14:paraId="46134720"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lastRenderedPageBreak/>
              <w:t xml:space="preserve">These major activities cover the health information systems interoperable and interconnected with interoperability architecture within SI-PHI and across the region </w:t>
            </w:r>
            <w:r w:rsidRPr="009718B4">
              <w:rPr>
                <w:rFonts w:eastAsiaTheme="minorHAnsi"/>
                <w:sz w:val="22"/>
                <w:szCs w:val="22"/>
                <w:lang w:val="en-GB" w:eastAsia="en-GB"/>
              </w:rPr>
              <w:lastRenderedPageBreak/>
              <w:t>to create one health system and building regional data analysis and platform for data policy making decisions and scientific community.</w:t>
            </w:r>
          </w:p>
        </w:tc>
        <w:tc>
          <w:tcPr>
            <w:tcW w:w="1046" w:type="pct"/>
            <w:shd w:val="clear" w:color="auto" w:fill="FFFFFF" w:themeFill="background1"/>
          </w:tcPr>
          <w:p w14:paraId="6C9C6718"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lastRenderedPageBreak/>
              <w:t xml:space="preserve">Making the data bases interoperable for wider use in across the regions </w:t>
            </w:r>
          </w:p>
          <w:p w14:paraId="472C0711" w14:textId="77777777" w:rsidR="009718B4" w:rsidRPr="009718B4" w:rsidRDefault="009718B4" w:rsidP="009718B4">
            <w:pPr>
              <w:spacing w:after="200" w:line="360" w:lineRule="auto"/>
              <w:jc w:val="both"/>
              <w:rPr>
                <w:rFonts w:eastAsiaTheme="minorHAnsi"/>
                <w:sz w:val="22"/>
                <w:szCs w:val="22"/>
                <w:lang w:val="en-GB" w:eastAsia="en-GB"/>
              </w:rPr>
            </w:pPr>
          </w:p>
        </w:tc>
        <w:tc>
          <w:tcPr>
            <w:tcW w:w="228" w:type="pct"/>
            <w:shd w:val="clear" w:color="auto" w:fill="FFFFFF" w:themeFill="background1"/>
          </w:tcPr>
          <w:p w14:paraId="7F18010C"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56ED1C73"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0</w:t>
            </w:r>
          </w:p>
        </w:tc>
        <w:tc>
          <w:tcPr>
            <w:tcW w:w="270" w:type="pct"/>
            <w:shd w:val="clear" w:color="auto" w:fill="FFFFFF" w:themeFill="background1"/>
          </w:tcPr>
          <w:p w14:paraId="6169419D"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0</w:t>
            </w:r>
          </w:p>
        </w:tc>
        <w:tc>
          <w:tcPr>
            <w:tcW w:w="273" w:type="pct"/>
            <w:shd w:val="clear" w:color="auto" w:fill="FFFFFF" w:themeFill="background1"/>
          </w:tcPr>
          <w:p w14:paraId="1E071C13"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11CCB7EF" w14:textId="77777777" w:rsidR="009718B4" w:rsidRPr="009718B4" w:rsidRDefault="009718B4" w:rsidP="009718B4">
            <w:pPr>
              <w:spacing w:after="200" w:line="360" w:lineRule="auto"/>
              <w:jc w:val="both"/>
              <w:rPr>
                <w:rFonts w:eastAsiaTheme="minorHAnsi"/>
                <w:sz w:val="22"/>
                <w:szCs w:val="22"/>
                <w:lang w:val="en-GB" w:eastAsia="en-GB"/>
              </w:rPr>
            </w:pPr>
          </w:p>
        </w:tc>
        <w:tc>
          <w:tcPr>
            <w:tcW w:w="318" w:type="pct"/>
            <w:shd w:val="clear" w:color="auto" w:fill="FFFFFF" w:themeFill="background1"/>
          </w:tcPr>
          <w:p w14:paraId="75B8F3AF"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536972B0"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w:t>
            </w:r>
          </w:p>
        </w:tc>
      </w:tr>
      <w:tr w:rsidR="008E02F5" w:rsidRPr="009718B4" w14:paraId="473E073D" w14:textId="77777777" w:rsidTr="008E02F5">
        <w:trPr>
          <w:trHeight w:val="920"/>
        </w:trPr>
        <w:tc>
          <w:tcPr>
            <w:tcW w:w="864" w:type="pct"/>
            <w:vMerge/>
            <w:shd w:val="clear" w:color="auto" w:fill="FFFFFF" w:themeFill="background1"/>
          </w:tcPr>
          <w:p w14:paraId="3383B08C"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5E18BB42"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75D4A8FE"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 Database creation and standardization across the region </w:t>
            </w:r>
          </w:p>
        </w:tc>
        <w:tc>
          <w:tcPr>
            <w:tcW w:w="228" w:type="pct"/>
            <w:shd w:val="clear" w:color="auto" w:fill="FFFFFF" w:themeFill="background1"/>
          </w:tcPr>
          <w:p w14:paraId="7A640631"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6A4E719F"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0</w:t>
            </w:r>
          </w:p>
        </w:tc>
        <w:tc>
          <w:tcPr>
            <w:tcW w:w="270" w:type="pct"/>
            <w:shd w:val="clear" w:color="auto" w:fill="FFFFFF" w:themeFill="background1"/>
          </w:tcPr>
          <w:p w14:paraId="5E69C949"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0</w:t>
            </w:r>
          </w:p>
        </w:tc>
        <w:tc>
          <w:tcPr>
            <w:tcW w:w="273" w:type="pct"/>
            <w:shd w:val="clear" w:color="auto" w:fill="FFFFFF" w:themeFill="background1"/>
          </w:tcPr>
          <w:p w14:paraId="1B5BDE46"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2E6AD45C"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c>
          <w:tcPr>
            <w:tcW w:w="318" w:type="pct"/>
            <w:shd w:val="clear" w:color="auto" w:fill="FFFFFF" w:themeFill="background1"/>
          </w:tcPr>
          <w:p w14:paraId="53619859"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2</w:t>
            </w:r>
          </w:p>
        </w:tc>
        <w:tc>
          <w:tcPr>
            <w:tcW w:w="273" w:type="pct"/>
            <w:shd w:val="clear" w:color="auto" w:fill="FFFFFF" w:themeFill="background1"/>
          </w:tcPr>
          <w:p w14:paraId="621E80BF"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2</w:t>
            </w:r>
          </w:p>
        </w:tc>
      </w:tr>
      <w:tr w:rsidR="008E02F5" w:rsidRPr="009718B4" w14:paraId="418B8D02" w14:textId="77777777" w:rsidTr="008E02F5">
        <w:trPr>
          <w:trHeight w:val="920"/>
        </w:trPr>
        <w:tc>
          <w:tcPr>
            <w:tcW w:w="864" w:type="pct"/>
            <w:vMerge/>
            <w:shd w:val="clear" w:color="auto" w:fill="FFFFFF" w:themeFill="background1"/>
          </w:tcPr>
          <w:p w14:paraId="31A87F8F"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283266F8"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30A4FFA7"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Provide standard training for staffs on (database development, data security system development and other trainings </w:t>
            </w:r>
          </w:p>
        </w:tc>
        <w:tc>
          <w:tcPr>
            <w:tcW w:w="228" w:type="pct"/>
            <w:shd w:val="clear" w:color="auto" w:fill="FFFFFF" w:themeFill="background1"/>
          </w:tcPr>
          <w:p w14:paraId="44F06F0D"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56E12734"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0</w:t>
            </w:r>
          </w:p>
        </w:tc>
        <w:tc>
          <w:tcPr>
            <w:tcW w:w="270" w:type="pct"/>
            <w:shd w:val="clear" w:color="auto" w:fill="FFFFFF" w:themeFill="background1"/>
          </w:tcPr>
          <w:p w14:paraId="16A9DBCC"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0D61D5CA"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7D534E17"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c>
          <w:tcPr>
            <w:tcW w:w="318" w:type="pct"/>
            <w:shd w:val="clear" w:color="auto" w:fill="FFFFFF" w:themeFill="background1"/>
          </w:tcPr>
          <w:p w14:paraId="7FE7D2E5"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2</w:t>
            </w:r>
          </w:p>
        </w:tc>
        <w:tc>
          <w:tcPr>
            <w:tcW w:w="273" w:type="pct"/>
            <w:shd w:val="clear" w:color="auto" w:fill="FFFFFF" w:themeFill="background1"/>
          </w:tcPr>
          <w:p w14:paraId="7B9295D9"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2</w:t>
            </w:r>
          </w:p>
        </w:tc>
      </w:tr>
      <w:tr w:rsidR="008E02F5" w:rsidRPr="009718B4" w14:paraId="1A246D32" w14:textId="77777777" w:rsidTr="008E02F5">
        <w:trPr>
          <w:trHeight w:val="1322"/>
        </w:trPr>
        <w:tc>
          <w:tcPr>
            <w:tcW w:w="864" w:type="pct"/>
            <w:vMerge w:val="restart"/>
            <w:shd w:val="clear" w:color="auto" w:fill="FFFFFF" w:themeFill="background1"/>
          </w:tcPr>
          <w:p w14:paraId="21AD6437"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sz w:val="22"/>
                <w:szCs w:val="22"/>
                <w:lang w:val="en-GB" w:eastAsia="en-GB"/>
              </w:rPr>
              <w:t>Improve data use culture through advocacy and promotion</w:t>
            </w:r>
          </w:p>
          <w:p w14:paraId="13EA4755"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val="restart"/>
            <w:shd w:val="clear" w:color="auto" w:fill="FFFFFF" w:themeFill="background1"/>
          </w:tcPr>
          <w:p w14:paraId="1DBF47F2"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These major activities cover how to improve the data use culture through advocacy and promotion by conducting regional data campaign and celebration of data days regularly</w:t>
            </w:r>
          </w:p>
          <w:p w14:paraId="4E37CE01"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4DE6D3F4"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Conduct Regional data campaign and celebration of data days regularly </w:t>
            </w:r>
          </w:p>
        </w:tc>
        <w:tc>
          <w:tcPr>
            <w:tcW w:w="228" w:type="pct"/>
            <w:shd w:val="clear" w:color="auto" w:fill="FFFFFF" w:themeFill="background1"/>
          </w:tcPr>
          <w:p w14:paraId="2B5E1E72"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54C2B6FB"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0</w:t>
            </w:r>
          </w:p>
        </w:tc>
        <w:tc>
          <w:tcPr>
            <w:tcW w:w="270" w:type="pct"/>
            <w:shd w:val="clear" w:color="auto" w:fill="FFFFFF" w:themeFill="background1"/>
          </w:tcPr>
          <w:p w14:paraId="4CF2A488"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139EDE16"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50BA9BF4"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c>
          <w:tcPr>
            <w:tcW w:w="318" w:type="pct"/>
            <w:shd w:val="clear" w:color="auto" w:fill="FFFFFF" w:themeFill="background1"/>
          </w:tcPr>
          <w:p w14:paraId="21FDAEB1"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c>
          <w:tcPr>
            <w:tcW w:w="273" w:type="pct"/>
            <w:shd w:val="clear" w:color="auto" w:fill="FFFFFF" w:themeFill="background1"/>
          </w:tcPr>
          <w:p w14:paraId="1C2387FB"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w:t>
            </w:r>
          </w:p>
        </w:tc>
      </w:tr>
      <w:tr w:rsidR="008E02F5" w:rsidRPr="009718B4" w14:paraId="2BA44190" w14:textId="77777777" w:rsidTr="008E02F5">
        <w:trPr>
          <w:trHeight w:val="1042"/>
        </w:trPr>
        <w:tc>
          <w:tcPr>
            <w:tcW w:w="864" w:type="pct"/>
            <w:vMerge/>
            <w:shd w:val="clear" w:color="auto" w:fill="FFFFFF" w:themeFill="background1"/>
          </w:tcPr>
          <w:p w14:paraId="027DD5CF"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308013FB"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3C8B5D5A"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Regular Visit  organization</w:t>
            </w:r>
          </w:p>
        </w:tc>
        <w:tc>
          <w:tcPr>
            <w:tcW w:w="228" w:type="pct"/>
            <w:shd w:val="clear" w:color="auto" w:fill="FFFFFF" w:themeFill="background1"/>
          </w:tcPr>
          <w:p w14:paraId="49891605"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2B1E8CDE"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0</w:t>
            </w:r>
          </w:p>
        </w:tc>
        <w:tc>
          <w:tcPr>
            <w:tcW w:w="270" w:type="pct"/>
            <w:shd w:val="clear" w:color="auto" w:fill="FFFFFF" w:themeFill="background1"/>
          </w:tcPr>
          <w:p w14:paraId="4E0EEC53"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2D8D1787"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18CC54B0"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c>
          <w:tcPr>
            <w:tcW w:w="318" w:type="pct"/>
            <w:shd w:val="clear" w:color="auto" w:fill="FFFFFF" w:themeFill="background1"/>
          </w:tcPr>
          <w:p w14:paraId="71D991B7"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4</w:t>
            </w:r>
          </w:p>
        </w:tc>
        <w:tc>
          <w:tcPr>
            <w:tcW w:w="273" w:type="pct"/>
            <w:shd w:val="clear" w:color="auto" w:fill="FFFFFF" w:themeFill="background1"/>
          </w:tcPr>
          <w:p w14:paraId="42B81902"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4</w:t>
            </w:r>
          </w:p>
        </w:tc>
      </w:tr>
      <w:tr w:rsidR="008E02F5" w:rsidRPr="009718B4" w14:paraId="6DC6180E" w14:textId="77777777" w:rsidTr="008E02F5">
        <w:trPr>
          <w:trHeight w:val="330"/>
        </w:trPr>
        <w:tc>
          <w:tcPr>
            <w:tcW w:w="864" w:type="pct"/>
            <w:shd w:val="clear" w:color="auto" w:fill="FFFFFF" w:themeFill="background1"/>
          </w:tcPr>
          <w:p w14:paraId="5773F100"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Advance health data analytics, modelling, forecasting, mathematical methods</w:t>
            </w:r>
          </w:p>
        </w:tc>
        <w:tc>
          <w:tcPr>
            <w:tcW w:w="1092" w:type="pct"/>
            <w:shd w:val="clear" w:color="auto" w:fill="FFFFFF" w:themeFill="background1"/>
          </w:tcPr>
          <w:p w14:paraId="15F175FA"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This major activity covers ways of maximizing the utilization of multiple available health data </w:t>
            </w:r>
            <w:proofErr w:type="gramStart"/>
            <w:r w:rsidRPr="009718B4">
              <w:rPr>
                <w:rFonts w:eastAsiaTheme="minorHAnsi"/>
                <w:sz w:val="22"/>
                <w:szCs w:val="22"/>
                <w:lang w:val="en-GB" w:eastAsia="en-GB"/>
              </w:rPr>
              <w:t>sources..</w:t>
            </w:r>
            <w:proofErr w:type="gramEnd"/>
          </w:p>
        </w:tc>
        <w:tc>
          <w:tcPr>
            <w:tcW w:w="1046" w:type="pct"/>
            <w:shd w:val="clear" w:color="auto" w:fill="FFFFFF" w:themeFill="background1"/>
          </w:tcPr>
          <w:p w14:paraId="6B47BDA7"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Geospatial analysis and spatial models for health data and production of updated maps. </w:t>
            </w:r>
          </w:p>
        </w:tc>
        <w:tc>
          <w:tcPr>
            <w:tcW w:w="228" w:type="pct"/>
            <w:shd w:val="clear" w:color="auto" w:fill="FFFFFF" w:themeFill="background1"/>
          </w:tcPr>
          <w:p w14:paraId="3A439499"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4DA87ED5" w14:textId="77777777" w:rsidR="009718B4" w:rsidRPr="009718B4" w:rsidRDefault="009718B4" w:rsidP="009718B4">
            <w:pPr>
              <w:spacing w:after="200" w:line="360" w:lineRule="auto"/>
              <w:jc w:val="both"/>
              <w:rPr>
                <w:rFonts w:eastAsiaTheme="minorHAnsi"/>
                <w:sz w:val="22"/>
                <w:szCs w:val="22"/>
                <w:lang w:val="en-GB" w:eastAsia="en-GB"/>
              </w:rPr>
            </w:pPr>
          </w:p>
        </w:tc>
        <w:tc>
          <w:tcPr>
            <w:tcW w:w="270" w:type="pct"/>
            <w:shd w:val="clear" w:color="auto" w:fill="FFFFFF" w:themeFill="background1"/>
          </w:tcPr>
          <w:p w14:paraId="541695A2"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0177430B"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5753B2A5" w14:textId="77777777" w:rsidR="009718B4" w:rsidRPr="009718B4" w:rsidRDefault="009718B4" w:rsidP="009718B4">
            <w:pPr>
              <w:spacing w:after="200" w:line="360" w:lineRule="auto"/>
              <w:jc w:val="both"/>
              <w:rPr>
                <w:rFonts w:eastAsiaTheme="minorHAnsi"/>
                <w:sz w:val="22"/>
                <w:szCs w:val="22"/>
                <w:lang w:val="en-GB" w:eastAsia="en-GB"/>
              </w:rPr>
            </w:pPr>
          </w:p>
        </w:tc>
        <w:tc>
          <w:tcPr>
            <w:tcW w:w="318" w:type="pct"/>
            <w:shd w:val="clear" w:color="auto" w:fill="FFFFFF" w:themeFill="background1"/>
          </w:tcPr>
          <w:p w14:paraId="40F93FE1"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35147B2C"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sz w:val="22"/>
                <w:szCs w:val="22"/>
                <w:lang w:val="en-GB" w:eastAsia="en-GB"/>
              </w:rPr>
              <w:t>1</w:t>
            </w:r>
          </w:p>
        </w:tc>
      </w:tr>
      <w:tr w:rsidR="008E02F5" w:rsidRPr="009718B4" w14:paraId="163C5A0B" w14:textId="77777777" w:rsidTr="008E02F5">
        <w:trPr>
          <w:trHeight w:val="330"/>
        </w:trPr>
        <w:tc>
          <w:tcPr>
            <w:tcW w:w="864" w:type="pct"/>
            <w:vMerge w:val="restart"/>
            <w:shd w:val="clear" w:color="auto" w:fill="FFFFFF" w:themeFill="background1"/>
          </w:tcPr>
          <w:p w14:paraId="6395BF74"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lastRenderedPageBreak/>
              <w:t>Ensure data governance (data sharing protocols/data sharing regulation</w:t>
            </w:r>
          </w:p>
        </w:tc>
        <w:tc>
          <w:tcPr>
            <w:tcW w:w="1092" w:type="pct"/>
            <w:vMerge w:val="restart"/>
            <w:shd w:val="clear" w:color="auto" w:fill="FFFFFF" w:themeFill="background1"/>
          </w:tcPr>
          <w:p w14:paraId="02DEB46A"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This activity majorly contains</w:t>
            </w:r>
            <w:sdt>
              <w:sdtPr>
                <w:rPr>
                  <w:rFonts w:eastAsiaTheme="minorHAnsi"/>
                  <w:sz w:val="22"/>
                  <w:szCs w:val="22"/>
                  <w:lang w:val="en-GB" w:eastAsia="en-GB"/>
                </w:rPr>
                <w:tag w:val="goog_rdk_27"/>
                <w:id w:val="-520557122"/>
              </w:sdtPr>
              <w:sdtContent>
                <w:r w:rsidRPr="009718B4">
                  <w:rPr>
                    <w:rFonts w:eastAsiaTheme="minorHAnsi"/>
                    <w:sz w:val="22"/>
                    <w:szCs w:val="22"/>
                    <w:lang w:val="en-GB" w:eastAsia="en-GB"/>
                  </w:rPr>
                  <w:t xml:space="preserve"> developing and </w:t>
                </w:r>
              </w:sdtContent>
            </w:sdt>
            <w:r w:rsidRPr="009718B4">
              <w:rPr>
                <w:rFonts w:eastAsiaTheme="minorHAnsi"/>
                <w:sz w:val="22"/>
                <w:szCs w:val="22"/>
                <w:lang w:val="en-GB" w:eastAsia="en-GB"/>
              </w:rPr>
              <w:t xml:space="preserve"> ensuring data sharing policy and strategy and assuring its implementation to overcome the open data access system.  </w:t>
            </w:r>
          </w:p>
          <w:p w14:paraId="34BBEFDF"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28EDFBAF"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Ensure the implementation of open data access system throughout the health system (FAIR principles)</w:t>
            </w:r>
          </w:p>
          <w:p w14:paraId="4CDD1F7F" w14:textId="77777777" w:rsidR="009718B4" w:rsidRPr="009718B4" w:rsidRDefault="009718B4" w:rsidP="009718B4">
            <w:pPr>
              <w:spacing w:after="200" w:line="360" w:lineRule="auto"/>
              <w:jc w:val="both"/>
              <w:rPr>
                <w:rFonts w:eastAsiaTheme="minorHAnsi"/>
                <w:sz w:val="22"/>
                <w:szCs w:val="22"/>
                <w:lang w:val="en-GB" w:eastAsia="en-GB"/>
              </w:rPr>
            </w:pPr>
          </w:p>
        </w:tc>
        <w:tc>
          <w:tcPr>
            <w:tcW w:w="228" w:type="pct"/>
            <w:shd w:val="clear" w:color="auto" w:fill="FFFFFF" w:themeFill="background1"/>
          </w:tcPr>
          <w:p w14:paraId="5A0E2A72"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6C7F330D"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0</w:t>
            </w:r>
          </w:p>
        </w:tc>
        <w:tc>
          <w:tcPr>
            <w:tcW w:w="270" w:type="pct"/>
            <w:shd w:val="clear" w:color="auto" w:fill="FFFFFF" w:themeFill="background1"/>
          </w:tcPr>
          <w:p w14:paraId="66D6592E"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4828236F"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46E43E7A" w14:textId="77777777" w:rsidR="009718B4" w:rsidRPr="009718B4" w:rsidRDefault="009718B4" w:rsidP="009718B4">
            <w:pPr>
              <w:spacing w:after="200" w:line="360" w:lineRule="auto"/>
              <w:jc w:val="both"/>
              <w:rPr>
                <w:rFonts w:eastAsiaTheme="minorHAnsi"/>
                <w:sz w:val="22"/>
                <w:szCs w:val="22"/>
                <w:lang w:val="en-GB" w:eastAsia="en-GB"/>
              </w:rPr>
            </w:pPr>
          </w:p>
        </w:tc>
        <w:tc>
          <w:tcPr>
            <w:tcW w:w="318" w:type="pct"/>
            <w:shd w:val="clear" w:color="auto" w:fill="FFFFFF" w:themeFill="background1"/>
          </w:tcPr>
          <w:p w14:paraId="3D3DB067"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c>
          <w:tcPr>
            <w:tcW w:w="273" w:type="pct"/>
            <w:shd w:val="clear" w:color="auto" w:fill="FFFFFF" w:themeFill="background1"/>
          </w:tcPr>
          <w:p w14:paraId="02A53058"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w:t>
            </w:r>
          </w:p>
        </w:tc>
      </w:tr>
      <w:tr w:rsidR="008E02F5" w:rsidRPr="009718B4" w14:paraId="493162B3" w14:textId="77777777" w:rsidTr="008E02F5">
        <w:trPr>
          <w:trHeight w:val="330"/>
        </w:trPr>
        <w:tc>
          <w:tcPr>
            <w:tcW w:w="864" w:type="pct"/>
            <w:vMerge/>
            <w:shd w:val="clear" w:color="auto" w:fill="FFFFFF" w:themeFill="background1"/>
          </w:tcPr>
          <w:p w14:paraId="245702B6"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390FB8C4"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2B2FF6F8"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Ensure the implementation of standard data collection tool development &amp; ensure its integrity throughout the process</w:t>
            </w:r>
          </w:p>
        </w:tc>
        <w:tc>
          <w:tcPr>
            <w:tcW w:w="228" w:type="pct"/>
            <w:shd w:val="clear" w:color="auto" w:fill="FFFFFF" w:themeFill="background1"/>
          </w:tcPr>
          <w:p w14:paraId="6A2251AC"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41A41B8F"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0</w:t>
            </w:r>
          </w:p>
        </w:tc>
        <w:tc>
          <w:tcPr>
            <w:tcW w:w="270" w:type="pct"/>
            <w:shd w:val="clear" w:color="auto" w:fill="FFFFFF" w:themeFill="background1"/>
          </w:tcPr>
          <w:p w14:paraId="4FC22240"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65A8E144"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1AD6DCC0" w14:textId="77777777" w:rsidR="009718B4" w:rsidRPr="009718B4" w:rsidRDefault="009718B4" w:rsidP="009718B4">
            <w:pPr>
              <w:spacing w:after="200" w:line="360" w:lineRule="auto"/>
              <w:jc w:val="both"/>
              <w:rPr>
                <w:rFonts w:eastAsiaTheme="minorHAnsi"/>
                <w:sz w:val="22"/>
                <w:szCs w:val="22"/>
                <w:lang w:val="en-GB" w:eastAsia="en-GB"/>
              </w:rPr>
            </w:pPr>
          </w:p>
        </w:tc>
        <w:tc>
          <w:tcPr>
            <w:tcW w:w="318" w:type="pct"/>
            <w:shd w:val="clear" w:color="auto" w:fill="FFFFFF" w:themeFill="background1"/>
          </w:tcPr>
          <w:p w14:paraId="3FDF6C92"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c>
          <w:tcPr>
            <w:tcW w:w="273" w:type="pct"/>
            <w:shd w:val="clear" w:color="auto" w:fill="FFFFFF" w:themeFill="background1"/>
          </w:tcPr>
          <w:p w14:paraId="7954E711"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w:t>
            </w:r>
          </w:p>
        </w:tc>
      </w:tr>
      <w:tr w:rsidR="008E02F5" w:rsidRPr="009718B4" w14:paraId="57CEC4C1" w14:textId="77777777" w:rsidTr="008E02F5">
        <w:trPr>
          <w:trHeight w:val="330"/>
        </w:trPr>
        <w:tc>
          <w:tcPr>
            <w:tcW w:w="864" w:type="pct"/>
            <w:shd w:val="clear" w:color="auto" w:fill="FFFFFF" w:themeFill="background1"/>
          </w:tcPr>
          <w:p w14:paraId="06A439AF"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Maximize the use and utilization of local health datasets through generation of extensive data quality assessment </w:t>
            </w:r>
          </w:p>
        </w:tc>
        <w:tc>
          <w:tcPr>
            <w:tcW w:w="1092" w:type="pct"/>
            <w:shd w:val="clear" w:color="auto" w:fill="FFFFFF" w:themeFill="background1"/>
          </w:tcPr>
          <w:p w14:paraId="65459B14"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the applications of in-depth quality assessment techniques on local datasets to identify gaps, which hinders proper data use and apply advanced data analytics method to extract new insights and knowledge accordingly.</w:t>
            </w:r>
          </w:p>
        </w:tc>
        <w:tc>
          <w:tcPr>
            <w:tcW w:w="1046" w:type="pct"/>
            <w:shd w:val="clear" w:color="auto" w:fill="FFFFFF" w:themeFill="background1"/>
          </w:tcPr>
          <w:p w14:paraId="3A5B4A6C"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Quality assessment reports, and guidelines on  applying advanced analytics methods on datasets</w:t>
            </w:r>
          </w:p>
        </w:tc>
        <w:tc>
          <w:tcPr>
            <w:tcW w:w="228" w:type="pct"/>
            <w:shd w:val="clear" w:color="auto" w:fill="FFFFFF" w:themeFill="background1"/>
          </w:tcPr>
          <w:p w14:paraId="5B42EA3F"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31216AFF" w14:textId="77777777" w:rsidR="009718B4" w:rsidRPr="009718B4" w:rsidRDefault="009718B4" w:rsidP="009718B4">
            <w:pPr>
              <w:spacing w:after="200" w:line="360" w:lineRule="auto"/>
              <w:jc w:val="both"/>
              <w:rPr>
                <w:rFonts w:eastAsiaTheme="minorHAnsi"/>
                <w:sz w:val="22"/>
                <w:szCs w:val="22"/>
                <w:lang w:val="en-GB" w:eastAsia="en-GB"/>
              </w:rPr>
            </w:pPr>
          </w:p>
        </w:tc>
        <w:tc>
          <w:tcPr>
            <w:tcW w:w="270" w:type="pct"/>
            <w:shd w:val="clear" w:color="auto" w:fill="FFFFFF" w:themeFill="background1"/>
          </w:tcPr>
          <w:p w14:paraId="6A1298FE"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668438BD"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79819D26" w14:textId="77777777" w:rsidR="009718B4" w:rsidRPr="009718B4" w:rsidRDefault="009718B4" w:rsidP="009718B4">
            <w:pPr>
              <w:spacing w:after="200" w:line="360" w:lineRule="auto"/>
              <w:jc w:val="both"/>
              <w:rPr>
                <w:rFonts w:eastAsiaTheme="minorHAnsi"/>
                <w:sz w:val="22"/>
                <w:szCs w:val="22"/>
                <w:lang w:val="en-GB" w:eastAsia="en-GB"/>
              </w:rPr>
            </w:pPr>
          </w:p>
        </w:tc>
        <w:tc>
          <w:tcPr>
            <w:tcW w:w="318" w:type="pct"/>
            <w:shd w:val="clear" w:color="auto" w:fill="FFFFFF" w:themeFill="background1"/>
          </w:tcPr>
          <w:p w14:paraId="7C76A99F"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2</w:t>
            </w:r>
          </w:p>
        </w:tc>
        <w:tc>
          <w:tcPr>
            <w:tcW w:w="273" w:type="pct"/>
            <w:shd w:val="clear" w:color="auto" w:fill="FFFFFF" w:themeFill="background1"/>
          </w:tcPr>
          <w:p w14:paraId="6F562B79"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sz w:val="22"/>
                <w:szCs w:val="22"/>
                <w:lang w:val="en-GB" w:eastAsia="en-GB"/>
              </w:rPr>
              <w:t>2</w:t>
            </w:r>
          </w:p>
        </w:tc>
      </w:tr>
      <w:tr w:rsidR="008E02F5" w:rsidRPr="009718B4" w14:paraId="5730CD6C" w14:textId="77777777" w:rsidTr="008E02F5">
        <w:trPr>
          <w:trHeight w:val="330"/>
        </w:trPr>
        <w:tc>
          <w:tcPr>
            <w:tcW w:w="864" w:type="pct"/>
            <w:shd w:val="clear" w:color="auto" w:fill="FFFFFF" w:themeFill="background1"/>
          </w:tcPr>
          <w:p w14:paraId="325F0D6F"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Capacity building and technology transfer among </w:t>
            </w:r>
            <w:r w:rsidRPr="009718B4">
              <w:rPr>
                <w:rFonts w:eastAsiaTheme="minorHAnsi"/>
                <w:sz w:val="22"/>
                <w:szCs w:val="22"/>
                <w:lang w:val="en-GB" w:eastAsia="en-GB"/>
              </w:rPr>
              <w:lastRenderedPageBreak/>
              <w:t xml:space="preserve">different data actors </w:t>
            </w:r>
          </w:p>
          <w:p w14:paraId="039335B1"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shd w:val="clear" w:color="auto" w:fill="FFFFFF" w:themeFill="background1"/>
          </w:tcPr>
          <w:p w14:paraId="417F7D06"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lastRenderedPageBreak/>
              <w:t xml:space="preserve">This major activity covers providing training and other </w:t>
            </w:r>
            <w:r w:rsidRPr="009718B4">
              <w:rPr>
                <w:rFonts w:eastAsiaTheme="minorHAnsi"/>
                <w:sz w:val="22"/>
                <w:szCs w:val="22"/>
                <w:lang w:val="en-GB" w:eastAsia="en-GB"/>
              </w:rPr>
              <w:lastRenderedPageBreak/>
              <w:t xml:space="preserve">capacity building for stakeholders as needed. </w:t>
            </w:r>
          </w:p>
          <w:p w14:paraId="52EC3216"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4A4A46D7"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lastRenderedPageBreak/>
              <w:t xml:space="preserve">Conducting training need assessment and providing </w:t>
            </w:r>
            <w:r w:rsidRPr="009718B4">
              <w:rPr>
                <w:rFonts w:eastAsiaTheme="minorHAnsi"/>
                <w:sz w:val="22"/>
                <w:szCs w:val="22"/>
                <w:lang w:val="en-GB" w:eastAsia="en-GB"/>
              </w:rPr>
              <w:lastRenderedPageBreak/>
              <w:t>different software training</w:t>
            </w:r>
          </w:p>
        </w:tc>
        <w:tc>
          <w:tcPr>
            <w:tcW w:w="228" w:type="pct"/>
            <w:shd w:val="clear" w:color="auto" w:fill="FFFFFF" w:themeFill="background1"/>
          </w:tcPr>
          <w:p w14:paraId="1E8C7F92"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lastRenderedPageBreak/>
              <w:t>#</w:t>
            </w:r>
          </w:p>
        </w:tc>
        <w:tc>
          <w:tcPr>
            <w:tcW w:w="365" w:type="pct"/>
            <w:shd w:val="clear" w:color="auto" w:fill="FFFFFF" w:themeFill="background1"/>
          </w:tcPr>
          <w:p w14:paraId="0F06D93C"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0</w:t>
            </w:r>
          </w:p>
        </w:tc>
        <w:tc>
          <w:tcPr>
            <w:tcW w:w="270" w:type="pct"/>
            <w:shd w:val="clear" w:color="auto" w:fill="FFFFFF" w:themeFill="background1"/>
          </w:tcPr>
          <w:p w14:paraId="14C89A6E"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6ED93A4F"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1E9EEC6D"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c>
          <w:tcPr>
            <w:tcW w:w="318" w:type="pct"/>
            <w:shd w:val="clear" w:color="auto" w:fill="FFFFFF" w:themeFill="background1"/>
          </w:tcPr>
          <w:p w14:paraId="51E0D1A9"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2</w:t>
            </w:r>
          </w:p>
        </w:tc>
        <w:tc>
          <w:tcPr>
            <w:tcW w:w="273" w:type="pct"/>
            <w:shd w:val="clear" w:color="auto" w:fill="FFFFFF" w:themeFill="background1"/>
          </w:tcPr>
          <w:p w14:paraId="38D825D9"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2</w:t>
            </w:r>
          </w:p>
        </w:tc>
      </w:tr>
      <w:tr w:rsidR="008E02F5" w:rsidRPr="009718B4" w14:paraId="3798D3B2" w14:textId="77777777" w:rsidTr="008E02F5">
        <w:trPr>
          <w:trHeight w:val="330"/>
        </w:trPr>
        <w:tc>
          <w:tcPr>
            <w:tcW w:w="864" w:type="pct"/>
            <w:vMerge w:val="restart"/>
            <w:shd w:val="clear" w:color="auto" w:fill="FFFFFF" w:themeFill="background1"/>
          </w:tcPr>
          <w:p w14:paraId="06458F0A"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Advance health data analytics, modelling, forecasting, integrated analysis, heterogeneous and geospatial analysis through development and application of advanced statistical and mathematical methods</w:t>
            </w:r>
          </w:p>
        </w:tc>
        <w:tc>
          <w:tcPr>
            <w:tcW w:w="1092" w:type="pct"/>
            <w:vMerge w:val="restart"/>
            <w:shd w:val="clear" w:color="auto" w:fill="FFFFFF" w:themeFill="background1"/>
          </w:tcPr>
          <w:p w14:paraId="358D2E34"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This major activity covers ways of maximizing the utilization of multiple available health data sources and advancing medical/public health research and/or M&amp;E, to fill the evidence gaps on evidence informed health decision through the application of rigorous scientific methods.</w:t>
            </w:r>
          </w:p>
        </w:tc>
        <w:tc>
          <w:tcPr>
            <w:tcW w:w="1046" w:type="pct"/>
            <w:shd w:val="clear" w:color="auto" w:fill="FFFFFF" w:themeFill="background1"/>
          </w:tcPr>
          <w:p w14:paraId="043243E1"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Cs/>
                <w:sz w:val="22"/>
                <w:szCs w:val="22"/>
                <w:lang w:val="en-GB" w:eastAsia="en-GB"/>
              </w:rPr>
              <w:t>Identifying data sources for  mortality estimation, identifying possible methodologies and models,</w:t>
            </w:r>
          </w:p>
        </w:tc>
        <w:tc>
          <w:tcPr>
            <w:tcW w:w="228" w:type="pct"/>
            <w:shd w:val="clear" w:color="auto" w:fill="FFFFFF" w:themeFill="background1"/>
          </w:tcPr>
          <w:p w14:paraId="1762D10D"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44FAB00C" w14:textId="77777777" w:rsidR="009718B4" w:rsidRPr="009718B4" w:rsidRDefault="009718B4" w:rsidP="009718B4">
            <w:pPr>
              <w:spacing w:after="200" w:line="360" w:lineRule="auto"/>
              <w:jc w:val="both"/>
              <w:rPr>
                <w:rFonts w:eastAsiaTheme="minorHAnsi"/>
                <w:sz w:val="22"/>
                <w:szCs w:val="22"/>
                <w:lang w:val="en-GB" w:eastAsia="en-GB"/>
              </w:rPr>
            </w:pPr>
          </w:p>
        </w:tc>
        <w:tc>
          <w:tcPr>
            <w:tcW w:w="270" w:type="pct"/>
            <w:shd w:val="clear" w:color="auto" w:fill="FFFFFF" w:themeFill="background1"/>
          </w:tcPr>
          <w:p w14:paraId="60408B68"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273106D3"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1EDF91AA" w14:textId="77777777" w:rsidR="009718B4" w:rsidRPr="009718B4" w:rsidRDefault="009718B4" w:rsidP="009718B4">
            <w:pPr>
              <w:spacing w:after="200" w:line="360" w:lineRule="auto"/>
              <w:jc w:val="both"/>
              <w:rPr>
                <w:rFonts w:eastAsiaTheme="minorHAnsi"/>
                <w:sz w:val="22"/>
                <w:szCs w:val="22"/>
                <w:lang w:val="en-GB" w:eastAsia="en-GB"/>
              </w:rPr>
            </w:pPr>
          </w:p>
        </w:tc>
        <w:tc>
          <w:tcPr>
            <w:tcW w:w="318" w:type="pct"/>
            <w:shd w:val="clear" w:color="auto" w:fill="FFFFFF" w:themeFill="background1"/>
          </w:tcPr>
          <w:p w14:paraId="01E3E567"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1EE44E34"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r>
      <w:tr w:rsidR="008E02F5" w:rsidRPr="009718B4" w14:paraId="33CDBCA0" w14:textId="77777777" w:rsidTr="008E02F5">
        <w:trPr>
          <w:trHeight w:val="330"/>
        </w:trPr>
        <w:tc>
          <w:tcPr>
            <w:tcW w:w="864" w:type="pct"/>
            <w:vMerge/>
            <w:shd w:val="clear" w:color="auto" w:fill="FFFFFF" w:themeFill="background1"/>
          </w:tcPr>
          <w:p w14:paraId="7CFE23FC"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3CB76FF6"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644EFC1E" w14:textId="77777777" w:rsidR="009718B4" w:rsidRPr="009718B4" w:rsidRDefault="009718B4" w:rsidP="009718B4">
            <w:pPr>
              <w:spacing w:after="200" w:line="360" w:lineRule="auto"/>
              <w:jc w:val="both"/>
              <w:rPr>
                <w:rFonts w:eastAsiaTheme="minorHAnsi"/>
                <w:sz w:val="22"/>
                <w:szCs w:val="22"/>
                <w:lang w:val="en-GB" w:eastAsia="en-GB"/>
              </w:rPr>
            </w:pPr>
          </w:p>
          <w:p w14:paraId="452AFD3D"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Longitudinal data analysis and </w:t>
            </w:r>
            <w:proofErr w:type="spellStart"/>
            <w:r w:rsidRPr="009718B4">
              <w:rPr>
                <w:rFonts w:eastAsiaTheme="minorHAnsi"/>
                <w:sz w:val="22"/>
                <w:szCs w:val="22"/>
                <w:lang w:val="en-GB" w:eastAsia="en-GB"/>
              </w:rPr>
              <w:t>modeling</w:t>
            </w:r>
            <w:proofErr w:type="spellEnd"/>
            <w:r w:rsidRPr="009718B4">
              <w:rPr>
                <w:rFonts w:eastAsiaTheme="minorHAnsi"/>
                <w:sz w:val="22"/>
                <w:szCs w:val="22"/>
                <w:lang w:val="en-GB" w:eastAsia="en-GB"/>
              </w:rPr>
              <w:t>: (</w:t>
            </w:r>
            <w:proofErr w:type="spellStart"/>
            <w:r w:rsidRPr="009718B4">
              <w:rPr>
                <w:rFonts w:eastAsiaTheme="minorHAnsi"/>
                <w:sz w:val="22"/>
                <w:szCs w:val="22"/>
                <w:lang w:val="en-GB" w:eastAsia="en-GB"/>
              </w:rPr>
              <w:t>eg</w:t>
            </w:r>
            <w:proofErr w:type="spellEnd"/>
            <w:r w:rsidRPr="009718B4">
              <w:rPr>
                <w:rFonts w:eastAsiaTheme="minorHAnsi"/>
                <w:sz w:val="22"/>
                <w:szCs w:val="22"/>
                <w:lang w:val="en-GB" w:eastAsia="en-GB"/>
              </w:rPr>
              <w:t>: viral load data at region)</w:t>
            </w:r>
          </w:p>
          <w:p w14:paraId="1D41EE0B" w14:textId="77777777" w:rsidR="009718B4" w:rsidRPr="009718B4" w:rsidRDefault="009718B4" w:rsidP="009718B4">
            <w:pPr>
              <w:spacing w:after="200" w:line="360" w:lineRule="auto"/>
              <w:jc w:val="both"/>
              <w:rPr>
                <w:rFonts w:eastAsiaTheme="minorHAnsi"/>
                <w:sz w:val="22"/>
                <w:szCs w:val="22"/>
                <w:lang w:val="en-GB" w:eastAsia="en-GB"/>
              </w:rPr>
            </w:pPr>
          </w:p>
        </w:tc>
        <w:tc>
          <w:tcPr>
            <w:tcW w:w="228" w:type="pct"/>
            <w:shd w:val="clear" w:color="auto" w:fill="FFFFFF" w:themeFill="background1"/>
          </w:tcPr>
          <w:p w14:paraId="0555F085"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4CF8CD98" w14:textId="77777777" w:rsidR="009718B4" w:rsidRPr="009718B4" w:rsidRDefault="009718B4" w:rsidP="009718B4">
            <w:pPr>
              <w:spacing w:after="200" w:line="360" w:lineRule="auto"/>
              <w:jc w:val="both"/>
              <w:rPr>
                <w:rFonts w:eastAsiaTheme="minorHAnsi"/>
                <w:sz w:val="22"/>
                <w:szCs w:val="22"/>
                <w:lang w:val="en-GB" w:eastAsia="en-GB"/>
              </w:rPr>
            </w:pPr>
          </w:p>
        </w:tc>
        <w:tc>
          <w:tcPr>
            <w:tcW w:w="270" w:type="pct"/>
            <w:shd w:val="clear" w:color="auto" w:fill="FFFFFF" w:themeFill="background1"/>
          </w:tcPr>
          <w:p w14:paraId="7FF431A8"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5621FA62"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708F6148" w14:textId="77777777" w:rsidR="009718B4" w:rsidRPr="009718B4" w:rsidRDefault="009718B4" w:rsidP="009718B4">
            <w:pPr>
              <w:spacing w:after="200" w:line="360" w:lineRule="auto"/>
              <w:jc w:val="both"/>
              <w:rPr>
                <w:rFonts w:eastAsiaTheme="minorHAnsi"/>
                <w:sz w:val="22"/>
                <w:szCs w:val="22"/>
                <w:lang w:val="en-GB" w:eastAsia="en-GB"/>
              </w:rPr>
            </w:pPr>
          </w:p>
        </w:tc>
        <w:tc>
          <w:tcPr>
            <w:tcW w:w="318" w:type="pct"/>
            <w:shd w:val="clear" w:color="auto" w:fill="FFFFFF" w:themeFill="background1"/>
          </w:tcPr>
          <w:p w14:paraId="479405A3"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c>
          <w:tcPr>
            <w:tcW w:w="273" w:type="pct"/>
            <w:shd w:val="clear" w:color="auto" w:fill="FFFFFF" w:themeFill="background1"/>
          </w:tcPr>
          <w:p w14:paraId="14A90912"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sz w:val="22"/>
                <w:szCs w:val="22"/>
                <w:lang w:val="en-GB" w:eastAsia="en-GB"/>
              </w:rPr>
              <w:t>1</w:t>
            </w:r>
          </w:p>
        </w:tc>
      </w:tr>
      <w:tr w:rsidR="008E02F5" w:rsidRPr="009718B4" w14:paraId="0DC24FAB" w14:textId="77777777" w:rsidTr="008E02F5">
        <w:trPr>
          <w:trHeight w:val="330"/>
        </w:trPr>
        <w:tc>
          <w:tcPr>
            <w:tcW w:w="864" w:type="pct"/>
            <w:vMerge/>
            <w:shd w:val="clear" w:color="auto" w:fill="FFFFFF" w:themeFill="background1"/>
          </w:tcPr>
          <w:p w14:paraId="76CA0BBB"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4030FB52"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32265254"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Infectious Disease data analytics and </w:t>
            </w:r>
            <w:proofErr w:type="spellStart"/>
            <w:r w:rsidRPr="009718B4">
              <w:rPr>
                <w:rFonts w:eastAsiaTheme="minorHAnsi"/>
                <w:sz w:val="22"/>
                <w:szCs w:val="22"/>
                <w:lang w:val="en-GB" w:eastAsia="en-GB"/>
              </w:rPr>
              <w:t>modeling</w:t>
            </w:r>
            <w:proofErr w:type="spellEnd"/>
            <w:r w:rsidRPr="009718B4">
              <w:rPr>
                <w:rFonts w:eastAsiaTheme="minorHAnsi"/>
                <w:sz w:val="22"/>
                <w:szCs w:val="22"/>
                <w:lang w:val="en-GB" w:eastAsia="en-GB"/>
              </w:rPr>
              <w:t xml:space="preserve"> by applying GLM, time-to-event </w:t>
            </w:r>
            <w:proofErr w:type="spellStart"/>
            <w:r w:rsidRPr="009718B4">
              <w:rPr>
                <w:rFonts w:eastAsiaTheme="minorHAnsi"/>
                <w:sz w:val="22"/>
                <w:szCs w:val="22"/>
                <w:lang w:val="en-GB" w:eastAsia="en-GB"/>
              </w:rPr>
              <w:t>modeling</w:t>
            </w:r>
            <w:proofErr w:type="spellEnd"/>
            <w:r w:rsidRPr="009718B4">
              <w:rPr>
                <w:rFonts w:eastAsiaTheme="minorHAnsi"/>
                <w:sz w:val="22"/>
                <w:szCs w:val="22"/>
                <w:lang w:val="en-GB" w:eastAsia="en-GB"/>
              </w:rPr>
              <w:t xml:space="preserve">, </w:t>
            </w:r>
          </w:p>
          <w:p w14:paraId="03313CAE" w14:textId="77777777" w:rsidR="009718B4" w:rsidRPr="009718B4" w:rsidRDefault="009718B4" w:rsidP="009718B4">
            <w:pPr>
              <w:spacing w:after="200" w:line="360" w:lineRule="auto"/>
              <w:jc w:val="both"/>
              <w:rPr>
                <w:rFonts w:eastAsiaTheme="minorHAnsi"/>
                <w:sz w:val="22"/>
                <w:szCs w:val="22"/>
                <w:lang w:val="en-GB" w:eastAsia="en-GB"/>
              </w:rPr>
            </w:pPr>
          </w:p>
        </w:tc>
        <w:tc>
          <w:tcPr>
            <w:tcW w:w="228" w:type="pct"/>
            <w:shd w:val="clear" w:color="auto" w:fill="FFFFFF" w:themeFill="background1"/>
          </w:tcPr>
          <w:p w14:paraId="12F1A2B9"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5AFC5FEF" w14:textId="77777777" w:rsidR="009718B4" w:rsidRPr="009718B4" w:rsidRDefault="009718B4" w:rsidP="009718B4">
            <w:pPr>
              <w:spacing w:after="200" w:line="360" w:lineRule="auto"/>
              <w:jc w:val="both"/>
              <w:rPr>
                <w:rFonts w:eastAsiaTheme="minorHAnsi"/>
                <w:sz w:val="22"/>
                <w:szCs w:val="22"/>
                <w:lang w:val="en-GB" w:eastAsia="en-GB"/>
              </w:rPr>
            </w:pPr>
          </w:p>
        </w:tc>
        <w:tc>
          <w:tcPr>
            <w:tcW w:w="270" w:type="pct"/>
            <w:shd w:val="clear" w:color="auto" w:fill="FFFFFF" w:themeFill="background1"/>
          </w:tcPr>
          <w:p w14:paraId="1EF944AB"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5BCC1CBA"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4076E5C9" w14:textId="77777777" w:rsidR="009718B4" w:rsidRPr="009718B4" w:rsidRDefault="009718B4" w:rsidP="009718B4">
            <w:pPr>
              <w:spacing w:after="200" w:line="360" w:lineRule="auto"/>
              <w:jc w:val="both"/>
              <w:rPr>
                <w:rFonts w:eastAsiaTheme="minorHAnsi"/>
                <w:sz w:val="22"/>
                <w:szCs w:val="22"/>
                <w:lang w:val="en-GB" w:eastAsia="en-GB"/>
              </w:rPr>
            </w:pPr>
          </w:p>
        </w:tc>
        <w:tc>
          <w:tcPr>
            <w:tcW w:w="318" w:type="pct"/>
            <w:shd w:val="clear" w:color="auto" w:fill="FFFFFF" w:themeFill="background1"/>
          </w:tcPr>
          <w:p w14:paraId="2C5A1E2C"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184442C5"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sz w:val="22"/>
                <w:szCs w:val="22"/>
                <w:lang w:val="en-GB" w:eastAsia="en-GB"/>
              </w:rPr>
              <w:t>1</w:t>
            </w:r>
          </w:p>
        </w:tc>
      </w:tr>
      <w:tr w:rsidR="008E02F5" w:rsidRPr="009718B4" w14:paraId="4DC711EF" w14:textId="77777777" w:rsidTr="008E02F5">
        <w:trPr>
          <w:trHeight w:val="1158"/>
        </w:trPr>
        <w:tc>
          <w:tcPr>
            <w:tcW w:w="864" w:type="pct"/>
            <w:vMerge w:val="restart"/>
            <w:shd w:val="clear" w:color="auto" w:fill="FFFFFF" w:themeFill="background1"/>
          </w:tcPr>
          <w:p w14:paraId="72770D43"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lastRenderedPageBreak/>
              <w:t>Developing and maintaining regional health data analytics and visualization hub</w:t>
            </w:r>
          </w:p>
        </w:tc>
        <w:tc>
          <w:tcPr>
            <w:tcW w:w="1092" w:type="pct"/>
            <w:vMerge w:val="restart"/>
            <w:shd w:val="clear" w:color="auto" w:fill="FFFFFF" w:themeFill="background1"/>
          </w:tcPr>
          <w:p w14:paraId="5C44C1BE"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This activity is required to provide data visualization modules that provide accessible way to see and understand trends, outliers, and patterns in health data for generate data-driven solutions. </w:t>
            </w:r>
          </w:p>
        </w:tc>
        <w:tc>
          <w:tcPr>
            <w:tcW w:w="1046" w:type="pct"/>
            <w:shd w:val="clear" w:color="auto" w:fill="FFFFFF" w:themeFill="background1"/>
          </w:tcPr>
          <w:p w14:paraId="54C98059"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Presenting </w:t>
            </w:r>
            <w:proofErr w:type="spellStart"/>
            <w:r w:rsidRPr="009718B4">
              <w:rPr>
                <w:rFonts w:eastAsiaTheme="minorHAnsi"/>
                <w:sz w:val="22"/>
                <w:szCs w:val="22"/>
                <w:lang w:val="en-GB" w:eastAsia="en-GB"/>
              </w:rPr>
              <w:t>analyzed</w:t>
            </w:r>
            <w:proofErr w:type="spellEnd"/>
            <w:r w:rsidRPr="009718B4">
              <w:rPr>
                <w:rFonts w:eastAsiaTheme="minorHAnsi"/>
                <w:sz w:val="22"/>
                <w:szCs w:val="22"/>
                <w:lang w:val="en-GB" w:eastAsia="en-GB"/>
              </w:rPr>
              <w:t xml:space="preserve"> or estimated trends of regional health for different diseases in an interactive manner, using various visualization tools such as maps, bar charts, tree maps</w:t>
            </w:r>
          </w:p>
        </w:tc>
        <w:tc>
          <w:tcPr>
            <w:tcW w:w="228" w:type="pct"/>
            <w:shd w:val="clear" w:color="auto" w:fill="FFFFFF" w:themeFill="background1"/>
          </w:tcPr>
          <w:p w14:paraId="514DA681"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2AF98A57" w14:textId="77777777" w:rsidR="009718B4" w:rsidRPr="009718B4" w:rsidRDefault="009718B4" w:rsidP="009718B4">
            <w:pPr>
              <w:spacing w:after="200" w:line="360" w:lineRule="auto"/>
              <w:jc w:val="both"/>
              <w:rPr>
                <w:rFonts w:eastAsiaTheme="minorHAnsi"/>
                <w:sz w:val="22"/>
                <w:szCs w:val="22"/>
                <w:lang w:val="en-GB" w:eastAsia="en-GB"/>
              </w:rPr>
            </w:pPr>
          </w:p>
        </w:tc>
        <w:tc>
          <w:tcPr>
            <w:tcW w:w="270" w:type="pct"/>
            <w:shd w:val="clear" w:color="auto" w:fill="FFFFFF" w:themeFill="background1"/>
          </w:tcPr>
          <w:p w14:paraId="423CFF86"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3923A24E"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27165005"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c>
          <w:tcPr>
            <w:tcW w:w="318" w:type="pct"/>
            <w:shd w:val="clear" w:color="auto" w:fill="FFFFFF" w:themeFill="background1"/>
          </w:tcPr>
          <w:p w14:paraId="1E08A6D0"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4</w:t>
            </w:r>
          </w:p>
        </w:tc>
        <w:tc>
          <w:tcPr>
            <w:tcW w:w="273" w:type="pct"/>
            <w:shd w:val="clear" w:color="auto" w:fill="FFFFFF" w:themeFill="background1"/>
          </w:tcPr>
          <w:p w14:paraId="4CF4289E"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4</w:t>
            </w:r>
          </w:p>
        </w:tc>
      </w:tr>
      <w:tr w:rsidR="008E02F5" w:rsidRPr="009718B4" w14:paraId="08002D98" w14:textId="77777777" w:rsidTr="008E02F5">
        <w:trPr>
          <w:trHeight w:val="1158"/>
        </w:trPr>
        <w:tc>
          <w:tcPr>
            <w:tcW w:w="864" w:type="pct"/>
            <w:vMerge/>
            <w:shd w:val="clear" w:color="auto" w:fill="FFFFFF" w:themeFill="background1"/>
          </w:tcPr>
          <w:p w14:paraId="6907E42D"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6EC970D4"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40FA7717"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Comparing diseases and patterns of their risk factor along with the trends of socio-economic, </w:t>
            </w:r>
            <w:proofErr w:type="spellStart"/>
            <w:r w:rsidRPr="009718B4">
              <w:rPr>
                <w:rFonts w:eastAsiaTheme="minorHAnsi"/>
                <w:sz w:val="22"/>
                <w:szCs w:val="22"/>
                <w:lang w:val="en-GB" w:eastAsia="en-GB"/>
              </w:rPr>
              <w:t>behavioral</w:t>
            </w:r>
            <w:proofErr w:type="spellEnd"/>
            <w:r w:rsidRPr="009718B4">
              <w:rPr>
                <w:rFonts w:eastAsiaTheme="minorHAnsi"/>
                <w:sz w:val="22"/>
                <w:szCs w:val="22"/>
                <w:lang w:val="en-GB" w:eastAsia="en-GB"/>
              </w:rPr>
              <w:t xml:space="preserve"> and biological factors.  </w:t>
            </w:r>
          </w:p>
        </w:tc>
        <w:tc>
          <w:tcPr>
            <w:tcW w:w="228" w:type="pct"/>
            <w:shd w:val="clear" w:color="auto" w:fill="FFFFFF" w:themeFill="background1"/>
          </w:tcPr>
          <w:p w14:paraId="63B793C8"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14AD451D" w14:textId="77777777" w:rsidR="009718B4" w:rsidRPr="009718B4" w:rsidRDefault="009718B4" w:rsidP="009718B4">
            <w:pPr>
              <w:spacing w:after="200" w:line="360" w:lineRule="auto"/>
              <w:jc w:val="both"/>
              <w:rPr>
                <w:rFonts w:eastAsiaTheme="minorHAnsi"/>
                <w:sz w:val="22"/>
                <w:szCs w:val="22"/>
                <w:lang w:val="en-GB" w:eastAsia="en-GB"/>
              </w:rPr>
            </w:pPr>
          </w:p>
        </w:tc>
        <w:tc>
          <w:tcPr>
            <w:tcW w:w="270" w:type="pct"/>
            <w:shd w:val="clear" w:color="auto" w:fill="FFFFFF" w:themeFill="background1"/>
          </w:tcPr>
          <w:p w14:paraId="56411AC3"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1AAC91A5"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695C2282" w14:textId="77777777" w:rsidR="009718B4" w:rsidRPr="009718B4" w:rsidRDefault="009718B4" w:rsidP="009718B4">
            <w:pPr>
              <w:spacing w:after="200" w:line="360" w:lineRule="auto"/>
              <w:jc w:val="both"/>
              <w:rPr>
                <w:rFonts w:eastAsiaTheme="minorHAnsi"/>
                <w:sz w:val="22"/>
                <w:szCs w:val="22"/>
                <w:lang w:val="en-GB" w:eastAsia="en-GB"/>
              </w:rPr>
            </w:pPr>
          </w:p>
        </w:tc>
        <w:tc>
          <w:tcPr>
            <w:tcW w:w="318" w:type="pct"/>
            <w:shd w:val="clear" w:color="auto" w:fill="FFFFFF" w:themeFill="background1"/>
          </w:tcPr>
          <w:p w14:paraId="0EA4BE94"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612FF613"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sz w:val="22"/>
                <w:szCs w:val="22"/>
                <w:lang w:val="en-GB" w:eastAsia="en-GB"/>
              </w:rPr>
              <w:t>1</w:t>
            </w:r>
          </w:p>
        </w:tc>
      </w:tr>
      <w:tr w:rsidR="008E02F5" w:rsidRPr="009718B4" w14:paraId="716946DD" w14:textId="77777777" w:rsidTr="008E02F5">
        <w:trPr>
          <w:trHeight w:val="1158"/>
        </w:trPr>
        <w:tc>
          <w:tcPr>
            <w:tcW w:w="864" w:type="pct"/>
            <w:vMerge/>
            <w:shd w:val="clear" w:color="auto" w:fill="FFFFFF" w:themeFill="background1"/>
          </w:tcPr>
          <w:p w14:paraId="09E1C8E9"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35E537F6"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35A09D61"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Providing information on how trends in regional health have changed over periods of time and identify indicators forcing these changes.</w:t>
            </w:r>
          </w:p>
        </w:tc>
        <w:tc>
          <w:tcPr>
            <w:tcW w:w="228" w:type="pct"/>
            <w:shd w:val="clear" w:color="auto" w:fill="FFFFFF" w:themeFill="background1"/>
          </w:tcPr>
          <w:p w14:paraId="6DC250E0"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52A59BE2" w14:textId="77777777" w:rsidR="009718B4" w:rsidRPr="009718B4" w:rsidRDefault="009718B4" w:rsidP="009718B4">
            <w:pPr>
              <w:spacing w:after="200" w:line="360" w:lineRule="auto"/>
              <w:jc w:val="both"/>
              <w:rPr>
                <w:rFonts w:eastAsiaTheme="minorHAnsi"/>
                <w:sz w:val="22"/>
                <w:szCs w:val="22"/>
                <w:lang w:val="en-GB" w:eastAsia="en-GB"/>
              </w:rPr>
            </w:pPr>
          </w:p>
        </w:tc>
        <w:tc>
          <w:tcPr>
            <w:tcW w:w="270" w:type="pct"/>
            <w:shd w:val="clear" w:color="auto" w:fill="FFFFFF" w:themeFill="background1"/>
          </w:tcPr>
          <w:p w14:paraId="365A0658"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36B21E42"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6A3F9DF8" w14:textId="77777777" w:rsidR="009718B4" w:rsidRPr="009718B4" w:rsidRDefault="009718B4" w:rsidP="009718B4">
            <w:pPr>
              <w:spacing w:after="200" w:line="360" w:lineRule="auto"/>
              <w:jc w:val="both"/>
              <w:rPr>
                <w:rFonts w:eastAsiaTheme="minorHAnsi"/>
                <w:sz w:val="22"/>
                <w:szCs w:val="22"/>
                <w:lang w:val="en-GB" w:eastAsia="en-GB"/>
              </w:rPr>
            </w:pPr>
          </w:p>
        </w:tc>
        <w:tc>
          <w:tcPr>
            <w:tcW w:w="318" w:type="pct"/>
            <w:shd w:val="clear" w:color="auto" w:fill="FFFFFF" w:themeFill="background1"/>
          </w:tcPr>
          <w:p w14:paraId="259C24B0"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7238357F"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w:t>
            </w:r>
          </w:p>
        </w:tc>
      </w:tr>
      <w:tr w:rsidR="008E02F5" w:rsidRPr="009718B4" w14:paraId="5D686B04" w14:textId="77777777" w:rsidTr="008E02F5">
        <w:trPr>
          <w:trHeight w:val="1158"/>
        </w:trPr>
        <w:tc>
          <w:tcPr>
            <w:tcW w:w="864" w:type="pct"/>
            <w:vMerge/>
            <w:shd w:val="clear" w:color="auto" w:fill="FFFFFF" w:themeFill="background1"/>
          </w:tcPr>
          <w:p w14:paraId="6ED084B1"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507F769B"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44F5FF56"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Drill down from a regional representation into specific details for zones and woredas for </w:t>
            </w:r>
            <w:r w:rsidRPr="009718B4">
              <w:rPr>
                <w:rFonts w:eastAsiaTheme="minorHAnsi"/>
                <w:sz w:val="22"/>
                <w:szCs w:val="22"/>
                <w:lang w:val="en-GB" w:eastAsia="en-GB"/>
              </w:rPr>
              <w:lastRenderedPageBreak/>
              <w:t>comprehensive view of the regional health profile.</w:t>
            </w:r>
          </w:p>
        </w:tc>
        <w:tc>
          <w:tcPr>
            <w:tcW w:w="228" w:type="pct"/>
            <w:shd w:val="clear" w:color="auto" w:fill="FFFFFF" w:themeFill="background1"/>
          </w:tcPr>
          <w:p w14:paraId="2C5156B7"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lastRenderedPageBreak/>
              <w:t>#</w:t>
            </w:r>
          </w:p>
        </w:tc>
        <w:tc>
          <w:tcPr>
            <w:tcW w:w="365" w:type="pct"/>
            <w:shd w:val="clear" w:color="auto" w:fill="FFFFFF" w:themeFill="background1"/>
          </w:tcPr>
          <w:p w14:paraId="47788777" w14:textId="77777777" w:rsidR="009718B4" w:rsidRPr="009718B4" w:rsidRDefault="009718B4" w:rsidP="009718B4">
            <w:pPr>
              <w:spacing w:after="200" w:line="360" w:lineRule="auto"/>
              <w:jc w:val="both"/>
              <w:rPr>
                <w:rFonts w:eastAsiaTheme="minorHAnsi"/>
                <w:sz w:val="22"/>
                <w:szCs w:val="22"/>
                <w:lang w:val="en-GB" w:eastAsia="en-GB"/>
              </w:rPr>
            </w:pPr>
          </w:p>
        </w:tc>
        <w:tc>
          <w:tcPr>
            <w:tcW w:w="270" w:type="pct"/>
            <w:shd w:val="clear" w:color="auto" w:fill="FFFFFF" w:themeFill="background1"/>
          </w:tcPr>
          <w:p w14:paraId="75F1CA07"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57E05AAA"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550309CB" w14:textId="77777777" w:rsidR="009718B4" w:rsidRPr="009718B4" w:rsidRDefault="009718B4" w:rsidP="009718B4">
            <w:pPr>
              <w:spacing w:after="200" w:line="360" w:lineRule="auto"/>
              <w:jc w:val="both"/>
              <w:rPr>
                <w:rFonts w:eastAsiaTheme="minorHAnsi"/>
                <w:sz w:val="22"/>
                <w:szCs w:val="22"/>
                <w:lang w:val="en-GB" w:eastAsia="en-GB"/>
              </w:rPr>
            </w:pPr>
          </w:p>
        </w:tc>
        <w:tc>
          <w:tcPr>
            <w:tcW w:w="318" w:type="pct"/>
            <w:shd w:val="clear" w:color="auto" w:fill="FFFFFF" w:themeFill="background1"/>
          </w:tcPr>
          <w:p w14:paraId="709B8902"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2</w:t>
            </w:r>
          </w:p>
        </w:tc>
        <w:tc>
          <w:tcPr>
            <w:tcW w:w="273" w:type="pct"/>
            <w:shd w:val="clear" w:color="auto" w:fill="FFFFFF" w:themeFill="background1"/>
          </w:tcPr>
          <w:p w14:paraId="19E410E2"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4</w:t>
            </w:r>
          </w:p>
        </w:tc>
      </w:tr>
      <w:tr w:rsidR="008E02F5" w:rsidRPr="009718B4" w14:paraId="76762AC1" w14:textId="77777777" w:rsidTr="008E02F5">
        <w:trPr>
          <w:trHeight w:val="291"/>
        </w:trPr>
        <w:tc>
          <w:tcPr>
            <w:tcW w:w="864" w:type="pct"/>
            <w:vMerge/>
            <w:shd w:val="clear" w:color="auto" w:fill="FFFFFF" w:themeFill="background1"/>
          </w:tcPr>
          <w:p w14:paraId="09DE6C25"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34E78C4D"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31FE3D0A"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Presenting comparisons various causes of death at a regional level by applying advanced analytical methods and visualization mechanisms.</w:t>
            </w:r>
          </w:p>
        </w:tc>
        <w:tc>
          <w:tcPr>
            <w:tcW w:w="228" w:type="pct"/>
            <w:shd w:val="clear" w:color="auto" w:fill="FFFFFF" w:themeFill="background1"/>
          </w:tcPr>
          <w:p w14:paraId="01788506"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0793E93C" w14:textId="77777777" w:rsidR="009718B4" w:rsidRPr="009718B4" w:rsidRDefault="009718B4" w:rsidP="009718B4">
            <w:pPr>
              <w:spacing w:after="200" w:line="360" w:lineRule="auto"/>
              <w:jc w:val="both"/>
              <w:rPr>
                <w:rFonts w:eastAsiaTheme="minorHAnsi"/>
                <w:sz w:val="22"/>
                <w:szCs w:val="22"/>
                <w:lang w:val="en-GB" w:eastAsia="en-GB"/>
              </w:rPr>
            </w:pPr>
          </w:p>
        </w:tc>
        <w:tc>
          <w:tcPr>
            <w:tcW w:w="270" w:type="pct"/>
            <w:shd w:val="clear" w:color="auto" w:fill="FFFFFF" w:themeFill="background1"/>
          </w:tcPr>
          <w:p w14:paraId="50676329"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2954025C"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16EB5925" w14:textId="77777777" w:rsidR="009718B4" w:rsidRPr="009718B4" w:rsidRDefault="009718B4" w:rsidP="009718B4">
            <w:pPr>
              <w:spacing w:after="200" w:line="360" w:lineRule="auto"/>
              <w:jc w:val="both"/>
              <w:rPr>
                <w:rFonts w:eastAsiaTheme="minorHAnsi"/>
                <w:sz w:val="22"/>
                <w:szCs w:val="22"/>
                <w:lang w:val="en-GB" w:eastAsia="en-GB"/>
              </w:rPr>
            </w:pPr>
          </w:p>
        </w:tc>
        <w:tc>
          <w:tcPr>
            <w:tcW w:w="318" w:type="pct"/>
            <w:shd w:val="clear" w:color="auto" w:fill="FFFFFF" w:themeFill="background1"/>
          </w:tcPr>
          <w:p w14:paraId="5DC78C20"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c>
          <w:tcPr>
            <w:tcW w:w="273" w:type="pct"/>
            <w:shd w:val="clear" w:color="auto" w:fill="FFFFFF" w:themeFill="background1"/>
          </w:tcPr>
          <w:p w14:paraId="4B577D7E"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w:t>
            </w:r>
          </w:p>
        </w:tc>
      </w:tr>
      <w:tr w:rsidR="008E02F5" w:rsidRPr="009718B4" w14:paraId="431E810F" w14:textId="77777777" w:rsidTr="008E02F5">
        <w:trPr>
          <w:trHeight w:val="288"/>
        </w:trPr>
        <w:tc>
          <w:tcPr>
            <w:tcW w:w="864" w:type="pct"/>
            <w:vMerge/>
            <w:shd w:val="clear" w:color="auto" w:fill="FFFFFF" w:themeFill="background1"/>
          </w:tcPr>
          <w:p w14:paraId="2E53221B"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4650202D"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0AEF4B4C"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Presenting real time analytics and </w:t>
            </w:r>
            <w:proofErr w:type="spellStart"/>
            <w:r w:rsidRPr="009718B4">
              <w:rPr>
                <w:rFonts w:eastAsiaTheme="minorHAnsi"/>
                <w:sz w:val="22"/>
                <w:szCs w:val="22"/>
                <w:lang w:val="en-GB" w:eastAsia="en-GB"/>
              </w:rPr>
              <w:t>modeling</w:t>
            </w:r>
            <w:proofErr w:type="spellEnd"/>
            <w:r w:rsidRPr="009718B4">
              <w:rPr>
                <w:rFonts w:eastAsiaTheme="minorHAnsi"/>
                <w:sz w:val="22"/>
                <w:szCs w:val="22"/>
                <w:lang w:val="en-GB" w:eastAsia="en-GB"/>
              </w:rPr>
              <w:t xml:space="preserve"> for infectious diseases is the other role of the platform. </w:t>
            </w:r>
          </w:p>
        </w:tc>
        <w:tc>
          <w:tcPr>
            <w:tcW w:w="228" w:type="pct"/>
            <w:shd w:val="clear" w:color="auto" w:fill="FFFFFF" w:themeFill="background1"/>
          </w:tcPr>
          <w:p w14:paraId="19285A22"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3C1694AE" w14:textId="77777777" w:rsidR="009718B4" w:rsidRPr="009718B4" w:rsidRDefault="009718B4" w:rsidP="009718B4">
            <w:pPr>
              <w:spacing w:after="200" w:line="360" w:lineRule="auto"/>
              <w:jc w:val="both"/>
              <w:rPr>
                <w:rFonts w:eastAsiaTheme="minorHAnsi"/>
                <w:sz w:val="22"/>
                <w:szCs w:val="22"/>
                <w:lang w:val="en-GB" w:eastAsia="en-GB"/>
              </w:rPr>
            </w:pPr>
          </w:p>
        </w:tc>
        <w:tc>
          <w:tcPr>
            <w:tcW w:w="270" w:type="pct"/>
            <w:shd w:val="clear" w:color="auto" w:fill="FFFFFF" w:themeFill="background1"/>
          </w:tcPr>
          <w:p w14:paraId="4952B83E"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057304FC"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2892DE96" w14:textId="77777777" w:rsidR="009718B4" w:rsidRPr="009718B4" w:rsidRDefault="009718B4" w:rsidP="009718B4">
            <w:pPr>
              <w:spacing w:after="200" w:line="360" w:lineRule="auto"/>
              <w:jc w:val="both"/>
              <w:rPr>
                <w:rFonts w:eastAsiaTheme="minorHAnsi"/>
                <w:sz w:val="22"/>
                <w:szCs w:val="22"/>
                <w:lang w:val="en-GB" w:eastAsia="en-GB"/>
              </w:rPr>
            </w:pPr>
          </w:p>
        </w:tc>
        <w:tc>
          <w:tcPr>
            <w:tcW w:w="318" w:type="pct"/>
            <w:shd w:val="clear" w:color="auto" w:fill="FFFFFF" w:themeFill="background1"/>
          </w:tcPr>
          <w:p w14:paraId="2571EC52"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1E83D8BD"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w:t>
            </w:r>
          </w:p>
        </w:tc>
      </w:tr>
      <w:tr w:rsidR="008E02F5" w:rsidRPr="009718B4" w14:paraId="5A749AC8" w14:textId="77777777" w:rsidTr="008E02F5">
        <w:trPr>
          <w:trHeight w:val="615"/>
        </w:trPr>
        <w:tc>
          <w:tcPr>
            <w:tcW w:w="864" w:type="pct"/>
            <w:vMerge w:val="restart"/>
            <w:shd w:val="clear" w:color="auto" w:fill="FFFFFF" w:themeFill="background1"/>
          </w:tcPr>
          <w:p w14:paraId="0449F159"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Developing a regional health data </w:t>
            </w:r>
            <w:proofErr w:type="spellStart"/>
            <w:r w:rsidRPr="009718B4">
              <w:rPr>
                <w:rFonts w:eastAsiaTheme="minorHAnsi"/>
                <w:sz w:val="22"/>
                <w:szCs w:val="22"/>
                <w:lang w:val="en-GB" w:eastAsia="en-GB"/>
              </w:rPr>
              <w:t>catalog</w:t>
            </w:r>
            <w:proofErr w:type="spellEnd"/>
          </w:p>
        </w:tc>
        <w:tc>
          <w:tcPr>
            <w:tcW w:w="1092" w:type="pct"/>
            <w:vMerge w:val="restart"/>
            <w:shd w:val="clear" w:color="auto" w:fill="FFFFFF" w:themeFill="background1"/>
          </w:tcPr>
          <w:p w14:paraId="23BC8F18"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This activity is aimed in providing a comprehensive health data </w:t>
            </w:r>
            <w:proofErr w:type="spellStart"/>
            <w:r w:rsidRPr="009718B4">
              <w:rPr>
                <w:rFonts w:eastAsiaTheme="minorHAnsi"/>
                <w:sz w:val="22"/>
                <w:szCs w:val="22"/>
                <w:lang w:val="en-GB" w:eastAsia="en-GB"/>
              </w:rPr>
              <w:t>catalog</w:t>
            </w:r>
            <w:proofErr w:type="spellEnd"/>
            <w:r w:rsidRPr="009718B4">
              <w:rPr>
                <w:rFonts w:eastAsiaTheme="minorHAnsi"/>
                <w:sz w:val="22"/>
                <w:szCs w:val="22"/>
                <w:lang w:val="en-GB" w:eastAsia="en-GB"/>
              </w:rPr>
              <w:t xml:space="preserve"> at all levels, extensive information on methodologies applied in the analytical work, both for source data extraction and results generation, and finally </w:t>
            </w:r>
            <w:r w:rsidRPr="009718B4">
              <w:rPr>
                <w:rFonts w:eastAsiaTheme="minorHAnsi"/>
                <w:sz w:val="22"/>
                <w:szCs w:val="22"/>
                <w:lang w:val="en-GB" w:eastAsia="en-GB"/>
              </w:rPr>
              <w:lastRenderedPageBreak/>
              <w:t>implementation.</w:t>
            </w:r>
          </w:p>
        </w:tc>
        <w:tc>
          <w:tcPr>
            <w:tcW w:w="1046" w:type="pct"/>
            <w:shd w:val="clear" w:color="auto" w:fill="FFFFFF" w:themeFill="background1"/>
          </w:tcPr>
          <w:p w14:paraId="13CA4232"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lastRenderedPageBreak/>
              <w:t xml:space="preserve">Developing and maintaining a platform for providing information of data input sources synthesized the analytics and visualization; and also linking the resources accordingly with Research Tracking Database </w:t>
            </w:r>
            <w:r w:rsidRPr="009718B4">
              <w:rPr>
                <w:rFonts w:eastAsiaTheme="minorHAnsi"/>
                <w:sz w:val="22"/>
                <w:szCs w:val="22"/>
                <w:lang w:val="en-GB" w:eastAsia="en-GB"/>
              </w:rPr>
              <w:lastRenderedPageBreak/>
              <w:t>System.</w:t>
            </w:r>
          </w:p>
        </w:tc>
        <w:tc>
          <w:tcPr>
            <w:tcW w:w="228" w:type="pct"/>
            <w:shd w:val="clear" w:color="auto" w:fill="FFFFFF" w:themeFill="background1"/>
          </w:tcPr>
          <w:p w14:paraId="515A2DAA"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lastRenderedPageBreak/>
              <w:t>#</w:t>
            </w:r>
          </w:p>
        </w:tc>
        <w:tc>
          <w:tcPr>
            <w:tcW w:w="365" w:type="pct"/>
            <w:shd w:val="clear" w:color="auto" w:fill="FFFFFF" w:themeFill="background1"/>
          </w:tcPr>
          <w:p w14:paraId="0B96A0C3" w14:textId="77777777" w:rsidR="009718B4" w:rsidRPr="009718B4" w:rsidRDefault="009718B4" w:rsidP="009718B4">
            <w:pPr>
              <w:spacing w:after="200" w:line="360" w:lineRule="auto"/>
              <w:jc w:val="both"/>
              <w:rPr>
                <w:rFonts w:eastAsiaTheme="minorHAnsi"/>
                <w:sz w:val="22"/>
                <w:szCs w:val="22"/>
                <w:lang w:val="en-GB" w:eastAsia="en-GB"/>
              </w:rPr>
            </w:pPr>
          </w:p>
        </w:tc>
        <w:tc>
          <w:tcPr>
            <w:tcW w:w="270" w:type="pct"/>
            <w:shd w:val="clear" w:color="auto" w:fill="FFFFFF" w:themeFill="background1"/>
          </w:tcPr>
          <w:p w14:paraId="2CA20FB0"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6040AB47"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2BF7A28E" w14:textId="77777777" w:rsidR="009718B4" w:rsidRPr="009718B4" w:rsidRDefault="009718B4" w:rsidP="009718B4">
            <w:pPr>
              <w:spacing w:after="200" w:line="360" w:lineRule="auto"/>
              <w:jc w:val="both"/>
              <w:rPr>
                <w:rFonts w:eastAsiaTheme="minorHAnsi"/>
                <w:sz w:val="22"/>
                <w:szCs w:val="22"/>
                <w:lang w:val="en-GB" w:eastAsia="en-GB"/>
              </w:rPr>
            </w:pPr>
          </w:p>
        </w:tc>
        <w:tc>
          <w:tcPr>
            <w:tcW w:w="318" w:type="pct"/>
            <w:shd w:val="clear" w:color="auto" w:fill="FFFFFF" w:themeFill="background1"/>
          </w:tcPr>
          <w:p w14:paraId="5623DA4E"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c>
          <w:tcPr>
            <w:tcW w:w="273" w:type="pct"/>
            <w:shd w:val="clear" w:color="auto" w:fill="FFFFFF" w:themeFill="background1"/>
          </w:tcPr>
          <w:p w14:paraId="387ACF6F"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w:t>
            </w:r>
          </w:p>
        </w:tc>
      </w:tr>
      <w:tr w:rsidR="008E02F5" w:rsidRPr="009718B4" w14:paraId="0AA03890" w14:textId="77777777" w:rsidTr="008E02F5">
        <w:trPr>
          <w:trHeight w:val="615"/>
        </w:trPr>
        <w:tc>
          <w:tcPr>
            <w:tcW w:w="864" w:type="pct"/>
            <w:vMerge/>
            <w:shd w:val="clear" w:color="auto" w:fill="FFFFFF" w:themeFill="background1"/>
          </w:tcPr>
          <w:p w14:paraId="4662D31B"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58499497"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19D64045"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Developing and maintaining a platform that will allow users to share data.</w:t>
            </w:r>
          </w:p>
        </w:tc>
        <w:tc>
          <w:tcPr>
            <w:tcW w:w="228" w:type="pct"/>
            <w:shd w:val="clear" w:color="auto" w:fill="FFFFFF" w:themeFill="background1"/>
          </w:tcPr>
          <w:p w14:paraId="4B6C619F"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17E9E057" w14:textId="77777777" w:rsidR="009718B4" w:rsidRPr="009718B4" w:rsidRDefault="009718B4" w:rsidP="009718B4">
            <w:pPr>
              <w:spacing w:after="200" w:line="360" w:lineRule="auto"/>
              <w:jc w:val="both"/>
              <w:rPr>
                <w:rFonts w:eastAsiaTheme="minorHAnsi"/>
                <w:sz w:val="22"/>
                <w:szCs w:val="22"/>
                <w:lang w:val="en-GB" w:eastAsia="en-GB"/>
              </w:rPr>
            </w:pPr>
          </w:p>
        </w:tc>
        <w:tc>
          <w:tcPr>
            <w:tcW w:w="270" w:type="pct"/>
            <w:shd w:val="clear" w:color="auto" w:fill="FFFFFF" w:themeFill="background1"/>
          </w:tcPr>
          <w:p w14:paraId="02501957"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55E8C6C4"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5E1E34D4" w14:textId="77777777" w:rsidR="009718B4" w:rsidRPr="009718B4" w:rsidRDefault="009718B4" w:rsidP="009718B4">
            <w:pPr>
              <w:spacing w:after="200" w:line="360" w:lineRule="auto"/>
              <w:jc w:val="both"/>
              <w:rPr>
                <w:rFonts w:eastAsiaTheme="minorHAnsi"/>
                <w:sz w:val="22"/>
                <w:szCs w:val="22"/>
                <w:lang w:val="en-GB" w:eastAsia="en-GB"/>
              </w:rPr>
            </w:pPr>
          </w:p>
        </w:tc>
        <w:tc>
          <w:tcPr>
            <w:tcW w:w="318" w:type="pct"/>
            <w:shd w:val="clear" w:color="auto" w:fill="FFFFFF" w:themeFill="background1"/>
          </w:tcPr>
          <w:p w14:paraId="47DDA1E0"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c>
          <w:tcPr>
            <w:tcW w:w="273" w:type="pct"/>
            <w:shd w:val="clear" w:color="auto" w:fill="FFFFFF" w:themeFill="background1"/>
          </w:tcPr>
          <w:p w14:paraId="1C97E7B1"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sz w:val="22"/>
                <w:szCs w:val="22"/>
                <w:lang w:val="en-GB" w:eastAsia="en-GB"/>
              </w:rPr>
              <w:t>1</w:t>
            </w:r>
          </w:p>
        </w:tc>
      </w:tr>
      <w:tr w:rsidR="008E02F5" w:rsidRPr="009718B4" w14:paraId="13D77C72" w14:textId="77777777" w:rsidTr="008E02F5">
        <w:trPr>
          <w:trHeight w:val="668"/>
        </w:trPr>
        <w:tc>
          <w:tcPr>
            <w:tcW w:w="864" w:type="pct"/>
            <w:vMerge w:val="restart"/>
            <w:shd w:val="clear" w:color="auto" w:fill="FFFFFF" w:themeFill="background1"/>
          </w:tcPr>
          <w:p w14:paraId="3FA695D3"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Support the automation and digitization work of the institute, the centers and the team.</w:t>
            </w:r>
          </w:p>
        </w:tc>
        <w:tc>
          <w:tcPr>
            <w:tcW w:w="1092" w:type="pct"/>
            <w:vMerge w:val="restart"/>
            <w:shd w:val="clear" w:color="auto" w:fill="FFFFFF" w:themeFill="background1"/>
          </w:tcPr>
          <w:p w14:paraId="74CE8B41"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This major activity includes developing and maintaining web platforms and dashboards for the institute, the center and the unit to facilitate basic routine activities. This Work encompasses assessment, design and implementation This activity will be the first step and initiation of this scale towards creating </w:t>
            </w:r>
            <w:r w:rsidRPr="009718B4">
              <w:rPr>
                <w:rFonts w:eastAsiaTheme="minorHAnsi"/>
                <w:b/>
                <w:sz w:val="22"/>
                <w:szCs w:val="22"/>
                <w:lang w:val="en-GB" w:eastAsia="en-GB"/>
              </w:rPr>
              <w:t>Paper-less</w:t>
            </w:r>
            <w:r w:rsidRPr="009718B4">
              <w:rPr>
                <w:rFonts w:eastAsiaTheme="minorHAnsi"/>
                <w:sz w:val="22"/>
                <w:szCs w:val="22"/>
                <w:lang w:val="en-GB" w:eastAsia="en-GB"/>
              </w:rPr>
              <w:t xml:space="preserve"> institute. </w:t>
            </w:r>
          </w:p>
        </w:tc>
        <w:tc>
          <w:tcPr>
            <w:tcW w:w="1046" w:type="pct"/>
            <w:shd w:val="clear" w:color="auto" w:fill="FFFFFF" w:themeFill="background1"/>
          </w:tcPr>
          <w:p w14:paraId="32C12105"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Automate RDMC unit’s routine activities. RTDS database system design and enhancement Automated </w:t>
            </w:r>
            <w:proofErr w:type="spellStart"/>
            <w:r w:rsidRPr="009718B4">
              <w:rPr>
                <w:rFonts w:eastAsiaTheme="minorHAnsi"/>
                <w:sz w:val="22"/>
                <w:szCs w:val="22"/>
                <w:lang w:val="en-GB" w:eastAsia="en-GB"/>
              </w:rPr>
              <w:t>analyzed</w:t>
            </w:r>
            <w:proofErr w:type="spellEnd"/>
            <w:r w:rsidRPr="009718B4">
              <w:rPr>
                <w:rFonts w:eastAsiaTheme="minorHAnsi"/>
                <w:sz w:val="22"/>
                <w:szCs w:val="22"/>
                <w:lang w:val="en-GB" w:eastAsia="en-GB"/>
              </w:rPr>
              <w:t xml:space="preserve"> result submission platform</w:t>
            </w:r>
          </w:p>
        </w:tc>
        <w:tc>
          <w:tcPr>
            <w:tcW w:w="228" w:type="pct"/>
            <w:shd w:val="clear" w:color="auto" w:fill="FFFFFF" w:themeFill="background1"/>
          </w:tcPr>
          <w:p w14:paraId="361C7F94"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7E572488" w14:textId="77777777" w:rsidR="009718B4" w:rsidRPr="009718B4" w:rsidRDefault="009718B4" w:rsidP="009718B4">
            <w:pPr>
              <w:spacing w:after="200" w:line="360" w:lineRule="auto"/>
              <w:jc w:val="both"/>
              <w:rPr>
                <w:rFonts w:eastAsiaTheme="minorHAnsi"/>
                <w:sz w:val="22"/>
                <w:szCs w:val="22"/>
                <w:lang w:val="en-GB" w:eastAsia="en-GB"/>
              </w:rPr>
            </w:pPr>
          </w:p>
        </w:tc>
        <w:tc>
          <w:tcPr>
            <w:tcW w:w="270" w:type="pct"/>
            <w:shd w:val="clear" w:color="auto" w:fill="FFFFFF" w:themeFill="background1"/>
          </w:tcPr>
          <w:p w14:paraId="70217874"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4F16EE81"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3DC8A826" w14:textId="77777777" w:rsidR="009718B4" w:rsidRPr="009718B4" w:rsidRDefault="009718B4" w:rsidP="009718B4">
            <w:pPr>
              <w:spacing w:after="200" w:line="360" w:lineRule="auto"/>
              <w:jc w:val="both"/>
              <w:rPr>
                <w:rFonts w:eastAsiaTheme="minorHAnsi"/>
                <w:sz w:val="22"/>
                <w:szCs w:val="22"/>
                <w:lang w:val="en-GB" w:eastAsia="en-GB"/>
              </w:rPr>
            </w:pPr>
          </w:p>
        </w:tc>
        <w:tc>
          <w:tcPr>
            <w:tcW w:w="318" w:type="pct"/>
            <w:shd w:val="clear" w:color="auto" w:fill="FFFFFF" w:themeFill="background1"/>
          </w:tcPr>
          <w:p w14:paraId="55E7991D"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c>
          <w:tcPr>
            <w:tcW w:w="273" w:type="pct"/>
            <w:shd w:val="clear" w:color="auto" w:fill="FFFFFF" w:themeFill="background1"/>
          </w:tcPr>
          <w:p w14:paraId="30E9C92C"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w:t>
            </w:r>
          </w:p>
        </w:tc>
      </w:tr>
      <w:tr w:rsidR="008E02F5" w:rsidRPr="009718B4" w14:paraId="5A0D4238" w14:textId="77777777" w:rsidTr="008E02F5">
        <w:trPr>
          <w:trHeight w:val="668"/>
        </w:trPr>
        <w:tc>
          <w:tcPr>
            <w:tcW w:w="864" w:type="pct"/>
            <w:vMerge/>
            <w:shd w:val="clear" w:color="auto" w:fill="FFFFFF" w:themeFill="background1"/>
          </w:tcPr>
          <w:p w14:paraId="4CCDE4A0"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11C8A558"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597BE4ED"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Conduct an extensive need assessment by considering technology, human resource and, leadership and governance domains to get input for the proposed ERP system.</w:t>
            </w:r>
          </w:p>
        </w:tc>
        <w:tc>
          <w:tcPr>
            <w:tcW w:w="228" w:type="pct"/>
            <w:shd w:val="clear" w:color="auto" w:fill="FFFFFF" w:themeFill="background1"/>
          </w:tcPr>
          <w:p w14:paraId="010A4EA3"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03778455"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0</w:t>
            </w:r>
          </w:p>
        </w:tc>
        <w:tc>
          <w:tcPr>
            <w:tcW w:w="270" w:type="pct"/>
            <w:shd w:val="clear" w:color="auto" w:fill="FFFFFF" w:themeFill="background1"/>
          </w:tcPr>
          <w:p w14:paraId="1B1C5E70"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2A5FBE72"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0</w:t>
            </w:r>
          </w:p>
        </w:tc>
        <w:tc>
          <w:tcPr>
            <w:tcW w:w="272" w:type="pct"/>
            <w:shd w:val="clear" w:color="auto" w:fill="FFFFFF" w:themeFill="background1"/>
          </w:tcPr>
          <w:p w14:paraId="3619E81B" w14:textId="77777777" w:rsidR="009718B4" w:rsidRPr="009718B4" w:rsidRDefault="009718B4" w:rsidP="009718B4">
            <w:pPr>
              <w:spacing w:after="200" w:line="360" w:lineRule="auto"/>
              <w:jc w:val="both"/>
              <w:rPr>
                <w:rFonts w:eastAsiaTheme="minorHAnsi"/>
                <w:sz w:val="22"/>
                <w:szCs w:val="22"/>
                <w:lang w:val="en-GB" w:eastAsia="en-GB"/>
              </w:rPr>
            </w:pPr>
          </w:p>
        </w:tc>
        <w:tc>
          <w:tcPr>
            <w:tcW w:w="318" w:type="pct"/>
            <w:shd w:val="clear" w:color="auto" w:fill="FFFFFF" w:themeFill="background1"/>
          </w:tcPr>
          <w:p w14:paraId="1AEA16FC"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0</w:t>
            </w:r>
          </w:p>
        </w:tc>
        <w:tc>
          <w:tcPr>
            <w:tcW w:w="273" w:type="pct"/>
            <w:shd w:val="clear" w:color="auto" w:fill="FFFFFF" w:themeFill="background1"/>
          </w:tcPr>
          <w:p w14:paraId="21808223"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w:t>
            </w:r>
          </w:p>
        </w:tc>
      </w:tr>
      <w:tr w:rsidR="008E02F5" w:rsidRPr="009718B4" w14:paraId="7FB6F678" w14:textId="77777777" w:rsidTr="008E02F5">
        <w:trPr>
          <w:trHeight w:val="668"/>
        </w:trPr>
        <w:tc>
          <w:tcPr>
            <w:tcW w:w="864" w:type="pct"/>
            <w:vMerge/>
            <w:shd w:val="clear" w:color="auto" w:fill="FFFFFF" w:themeFill="background1"/>
          </w:tcPr>
          <w:p w14:paraId="49B23F73"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56390833"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64FC7C2B"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Based on the assessment of the developed SRS   develop and maintain required module </w:t>
            </w:r>
            <w:r w:rsidRPr="009718B4">
              <w:rPr>
                <w:rFonts w:eastAsiaTheme="minorHAnsi"/>
                <w:sz w:val="22"/>
                <w:szCs w:val="22"/>
                <w:lang w:val="en-GB" w:eastAsia="en-GB"/>
              </w:rPr>
              <w:lastRenderedPageBreak/>
              <w:t>automating the institutes work process.</w:t>
            </w:r>
          </w:p>
        </w:tc>
        <w:tc>
          <w:tcPr>
            <w:tcW w:w="228" w:type="pct"/>
            <w:shd w:val="clear" w:color="auto" w:fill="FFFFFF" w:themeFill="background1"/>
          </w:tcPr>
          <w:p w14:paraId="45347030"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lastRenderedPageBreak/>
              <w:t>#</w:t>
            </w:r>
          </w:p>
        </w:tc>
        <w:tc>
          <w:tcPr>
            <w:tcW w:w="365" w:type="pct"/>
            <w:shd w:val="clear" w:color="auto" w:fill="FFFFFF" w:themeFill="background1"/>
          </w:tcPr>
          <w:p w14:paraId="07C0B0DE"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0</w:t>
            </w:r>
          </w:p>
        </w:tc>
        <w:tc>
          <w:tcPr>
            <w:tcW w:w="270" w:type="pct"/>
            <w:shd w:val="clear" w:color="auto" w:fill="FFFFFF" w:themeFill="background1"/>
          </w:tcPr>
          <w:p w14:paraId="064DD672"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732883D1"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0</w:t>
            </w:r>
          </w:p>
        </w:tc>
        <w:tc>
          <w:tcPr>
            <w:tcW w:w="272" w:type="pct"/>
            <w:shd w:val="clear" w:color="auto" w:fill="FFFFFF" w:themeFill="background1"/>
          </w:tcPr>
          <w:p w14:paraId="7455CFCD"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0</w:t>
            </w:r>
          </w:p>
        </w:tc>
        <w:tc>
          <w:tcPr>
            <w:tcW w:w="318" w:type="pct"/>
            <w:shd w:val="clear" w:color="auto" w:fill="FFFFFF" w:themeFill="background1"/>
          </w:tcPr>
          <w:p w14:paraId="1B11D473"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161005B0"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w:t>
            </w:r>
          </w:p>
        </w:tc>
      </w:tr>
      <w:tr w:rsidR="008E02F5" w:rsidRPr="009718B4" w14:paraId="3C22727F" w14:textId="77777777" w:rsidTr="008E02F5">
        <w:trPr>
          <w:trHeight w:val="668"/>
        </w:trPr>
        <w:tc>
          <w:tcPr>
            <w:tcW w:w="864" w:type="pct"/>
            <w:vMerge/>
            <w:shd w:val="clear" w:color="auto" w:fill="FFFFFF" w:themeFill="background1"/>
          </w:tcPr>
          <w:p w14:paraId="291A4904"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706FD5D3"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0D6AE269"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Developing data collection applications with cleaner, faster, and easier-to-use </w:t>
            </w:r>
          </w:p>
        </w:tc>
        <w:tc>
          <w:tcPr>
            <w:tcW w:w="228" w:type="pct"/>
            <w:shd w:val="clear" w:color="auto" w:fill="FFFFFF" w:themeFill="background1"/>
          </w:tcPr>
          <w:p w14:paraId="587C9934"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3F0E4F89"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0</w:t>
            </w:r>
          </w:p>
        </w:tc>
        <w:tc>
          <w:tcPr>
            <w:tcW w:w="270" w:type="pct"/>
            <w:shd w:val="clear" w:color="auto" w:fill="FFFFFF" w:themeFill="background1"/>
          </w:tcPr>
          <w:p w14:paraId="230E06F9"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0</w:t>
            </w:r>
          </w:p>
        </w:tc>
        <w:tc>
          <w:tcPr>
            <w:tcW w:w="273" w:type="pct"/>
            <w:shd w:val="clear" w:color="auto" w:fill="FFFFFF" w:themeFill="background1"/>
          </w:tcPr>
          <w:p w14:paraId="6C2E4DE1"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476E9F42" w14:textId="77777777" w:rsidR="009718B4" w:rsidRPr="009718B4" w:rsidRDefault="009718B4" w:rsidP="009718B4">
            <w:pPr>
              <w:spacing w:after="200" w:line="360" w:lineRule="auto"/>
              <w:jc w:val="both"/>
              <w:rPr>
                <w:rFonts w:eastAsiaTheme="minorHAnsi"/>
                <w:sz w:val="22"/>
                <w:szCs w:val="22"/>
                <w:lang w:val="en-GB" w:eastAsia="en-GB"/>
              </w:rPr>
            </w:pPr>
          </w:p>
        </w:tc>
        <w:tc>
          <w:tcPr>
            <w:tcW w:w="318" w:type="pct"/>
            <w:shd w:val="clear" w:color="auto" w:fill="FFFFFF" w:themeFill="background1"/>
          </w:tcPr>
          <w:p w14:paraId="79E07DD1"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c>
          <w:tcPr>
            <w:tcW w:w="273" w:type="pct"/>
            <w:shd w:val="clear" w:color="auto" w:fill="FFFFFF" w:themeFill="background1"/>
          </w:tcPr>
          <w:p w14:paraId="3447A8C6"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w:t>
            </w:r>
          </w:p>
        </w:tc>
      </w:tr>
      <w:tr w:rsidR="008E02F5" w:rsidRPr="009718B4" w14:paraId="1E120057" w14:textId="77777777" w:rsidTr="008E02F5">
        <w:trPr>
          <w:trHeight w:val="668"/>
        </w:trPr>
        <w:tc>
          <w:tcPr>
            <w:tcW w:w="864" w:type="pct"/>
            <w:vMerge/>
            <w:shd w:val="clear" w:color="auto" w:fill="FFFFFF" w:themeFill="background1"/>
          </w:tcPr>
          <w:p w14:paraId="108F3F51"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627CBD59"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6678DEA4"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Identify, develop, deploy and provide support on visualization dashboards, platforms, systems, and enhancing or developing data collection toolkits,</w:t>
            </w:r>
          </w:p>
        </w:tc>
        <w:tc>
          <w:tcPr>
            <w:tcW w:w="228" w:type="pct"/>
            <w:shd w:val="clear" w:color="auto" w:fill="FFFFFF" w:themeFill="background1"/>
          </w:tcPr>
          <w:p w14:paraId="46021537"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58F4BE70" w14:textId="77777777" w:rsidR="009718B4" w:rsidRPr="009718B4" w:rsidRDefault="009718B4" w:rsidP="009718B4">
            <w:pPr>
              <w:spacing w:after="200" w:line="360" w:lineRule="auto"/>
              <w:jc w:val="both"/>
              <w:rPr>
                <w:rFonts w:eastAsiaTheme="minorHAnsi"/>
                <w:sz w:val="22"/>
                <w:szCs w:val="22"/>
                <w:lang w:val="en-GB" w:eastAsia="en-GB"/>
              </w:rPr>
            </w:pPr>
          </w:p>
        </w:tc>
        <w:tc>
          <w:tcPr>
            <w:tcW w:w="270" w:type="pct"/>
            <w:shd w:val="clear" w:color="auto" w:fill="FFFFFF" w:themeFill="background1"/>
          </w:tcPr>
          <w:p w14:paraId="403AB843"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27BBB98F"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67CA66E8" w14:textId="77777777" w:rsidR="009718B4" w:rsidRPr="009718B4" w:rsidRDefault="009718B4" w:rsidP="009718B4">
            <w:pPr>
              <w:spacing w:after="200" w:line="360" w:lineRule="auto"/>
              <w:jc w:val="both"/>
              <w:rPr>
                <w:rFonts w:eastAsiaTheme="minorHAnsi"/>
                <w:sz w:val="22"/>
                <w:szCs w:val="22"/>
                <w:lang w:val="en-GB" w:eastAsia="en-GB"/>
              </w:rPr>
            </w:pPr>
          </w:p>
        </w:tc>
        <w:tc>
          <w:tcPr>
            <w:tcW w:w="318" w:type="pct"/>
            <w:shd w:val="clear" w:color="auto" w:fill="FFFFFF" w:themeFill="background1"/>
          </w:tcPr>
          <w:p w14:paraId="5ADAC8D1"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c>
          <w:tcPr>
            <w:tcW w:w="273" w:type="pct"/>
            <w:shd w:val="clear" w:color="auto" w:fill="FFFFFF" w:themeFill="background1"/>
          </w:tcPr>
          <w:p w14:paraId="1656E168"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2</w:t>
            </w:r>
          </w:p>
        </w:tc>
      </w:tr>
      <w:tr w:rsidR="008E02F5" w:rsidRPr="009718B4" w14:paraId="5412EBBB" w14:textId="77777777" w:rsidTr="008E02F5">
        <w:trPr>
          <w:trHeight w:val="668"/>
        </w:trPr>
        <w:tc>
          <w:tcPr>
            <w:tcW w:w="864" w:type="pct"/>
            <w:vMerge/>
            <w:shd w:val="clear" w:color="auto" w:fill="FFFFFF" w:themeFill="background1"/>
          </w:tcPr>
          <w:p w14:paraId="33A3CDDE"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2E1D8355"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3D442ADF"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Launching advocacy platforms for collecting feedbacks</w:t>
            </w:r>
          </w:p>
        </w:tc>
        <w:tc>
          <w:tcPr>
            <w:tcW w:w="228" w:type="pct"/>
            <w:shd w:val="clear" w:color="auto" w:fill="FFFFFF" w:themeFill="background1"/>
          </w:tcPr>
          <w:p w14:paraId="7B2D826D"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1BF19280"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0</w:t>
            </w:r>
          </w:p>
        </w:tc>
        <w:tc>
          <w:tcPr>
            <w:tcW w:w="270" w:type="pct"/>
            <w:shd w:val="clear" w:color="auto" w:fill="FFFFFF" w:themeFill="background1"/>
          </w:tcPr>
          <w:p w14:paraId="1D8DF891"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6A8591C3"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2135E3CC" w14:textId="77777777" w:rsidR="009718B4" w:rsidRPr="009718B4" w:rsidRDefault="009718B4" w:rsidP="009718B4">
            <w:pPr>
              <w:spacing w:after="200" w:line="360" w:lineRule="auto"/>
              <w:jc w:val="both"/>
              <w:rPr>
                <w:rFonts w:eastAsiaTheme="minorHAnsi"/>
                <w:sz w:val="22"/>
                <w:szCs w:val="22"/>
                <w:lang w:val="en-GB" w:eastAsia="en-GB"/>
              </w:rPr>
            </w:pPr>
          </w:p>
        </w:tc>
        <w:tc>
          <w:tcPr>
            <w:tcW w:w="318" w:type="pct"/>
            <w:shd w:val="clear" w:color="auto" w:fill="FFFFFF" w:themeFill="background1"/>
          </w:tcPr>
          <w:p w14:paraId="2B70C98D"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c>
          <w:tcPr>
            <w:tcW w:w="273" w:type="pct"/>
            <w:shd w:val="clear" w:color="auto" w:fill="FFFFFF" w:themeFill="background1"/>
          </w:tcPr>
          <w:p w14:paraId="20F0E1CB"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w:t>
            </w:r>
          </w:p>
        </w:tc>
      </w:tr>
      <w:tr w:rsidR="008E02F5" w:rsidRPr="009718B4" w14:paraId="4D4B9F7A" w14:textId="77777777" w:rsidTr="008E02F5">
        <w:trPr>
          <w:trHeight w:val="668"/>
        </w:trPr>
        <w:tc>
          <w:tcPr>
            <w:tcW w:w="864" w:type="pct"/>
            <w:vMerge/>
            <w:shd w:val="clear" w:color="auto" w:fill="FFFFFF" w:themeFill="background1"/>
          </w:tcPr>
          <w:p w14:paraId="74EA4D9B"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5BB029FE"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1047EAB0"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Develop System Requirement Specifications (SRS) for planning the functional requirements of the platforms</w:t>
            </w:r>
          </w:p>
        </w:tc>
        <w:tc>
          <w:tcPr>
            <w:tcW w:w="228" w:type="pct"/>
            <w:shd w:val="clear" w:color="auto" w:fill="FFFFFF" w:themeFill="background1"/>
          </w:tcPr>
          <w:p w14:paraId="32032D9E"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3EF9CB68" w14:textId="77777777" w:rsidR="009718B4" w:rsidRPr="009718B4" w:rsidRDefault="009718B4" w:rsidP="009718B4">
            <w:pPr>
              <w:spacing w:after="200" w:line="360" w:lineRule="auto"/>
              <w:jc w:val="both"/>
              <w:rPr>
                <w:rFonts w:eastAsiaTheme="minorHAnsi"/>
                <w:sz w:val="22"/>
                <w:szCs w:val="22"/>
                <w:lang w:val="en-GB" w:eastAsia="en-GB"/>
              </w:rPr>
            </w:pPr>
          </w:p>
        </w:tc>
        <w:tc>
          <w:tcPr>
            <w:tcW w:w="270" w:type="pct"/>
            <w:shd w:val="clear" w:color="auto" w:fill="FFFFFF" w:themeFill="background1"/>
          </w:tcPr>
          <w:p w14:paraId="0FFD39CA"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009EA82B"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61A62C6C" w14:textId="77777777" w:rsidR="009718B4" w:rsidRPr="009718B4" w:rsidRDefault="009718B4" w:rsidP="009718B4">
            <w:pPr>
              <w:spacing w:after="200" w:line="360" w:lineRule="auto"/>
              <w:jc w:val="both"/>
              <w:rPr>
                <w:rFonts w:eastAsiaTheme="minorHAnsi"/>
                <w:sz w:val="22"/>
                <w:szCs w:val="22"/>
                <w:lang w:val="en-GB" w:eastAsia="en-GB"/>
              </w:rPr>
            </w:pPr>
          </w:p>
        </w:tc>
        <w:tc>
          <w:tcPr>
            <w:tcW w:w="318" w:type="pct"/>
            <w:shd w:val="clear" w:color="auto" w:fill="FFFFFF" w:themeFill="background1"/>
          </w:tcPr>
          <w:p w14:paraId="3F030AEB"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c>
          <w:tcPr>
            <w:tcW w:w="273" w:type="pct"/>
            <w:shd w:val="clear" w:color="auto" w:fill="FFFFFF" w:themeFill="background1"/>
          </w:tcPr>
          <w:p w14:paraId="72C6BCF3"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w:t>
            </w:r>
          </w:p>
        </w:tc>
      </w:tr>
      <w:tr w:rsidR="008E02F5" w:rsidRPr="009718B4" w14:paraId="1334C890" w14:textId="77777777" w:rsidTr="008E02F5">
        <w:trPr>
          <w:trHeight w:val="667"/>
        </w:trPr>
        <w:tc>
          <w:tcPr>
            <w:tcW w:w="864" w:type="pct"/>
            <w:vMerge/>
            <w:shd w:val="clear" w:color="auto" w:fill="FFFFFF" w:themeFill="background1"/>
          </w:tcPr>
          <w:p w14:paraId="6931E60E"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3A53A604"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3614B5C1"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Develop a training manual and </w:t>
            </w:r>
            <w:r w:rsidRPr="009718B4">
              <w:rPr>
                <w:rFonts w:eastAsiaTheme="minorHAnsi"/>
                <w:sz w:val="22"/>
                <w:szCs w:val="22"/>
                <w:lang w:val="en-GB" w:eastAsia="en-GB"/>
              </w:rPr>
              <w:lastRenderedPageBreak/>
              <w:t>provide training sessions for the system users.</w:t>
            </w:r>
          </w:p>
        </w:tc>
        <w:tc>
          <w:tcPr>
            <w:tcW w:w="228" w:type="pct"/>
            <w:shd w:val="clear" w:color="auto" w:fill="FFFFFF" w:themeFill="background1"/>
          </w:tcPr>
          <w:p w14:paraId="538D7FD5"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lastRenderedPageBreak/>
              <w:t>#</w:t>
            </w:r>
          </w:p>
        </w:tc>
        <w:tc>
          <w:tcPr>
            <w:tcW w:w="365" w:type="pct"/>
            <w:shd w:val="clear" w:color="auto" w:fill="FFFFFF" w:themeFill="background1"/>
          </w:tcPr>
          <w:p w14:paraId="766DFC98"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0</w:t>
            </w:r>
          </w:p>
        </w:tc>
        <w:tc>
          <w:tcPr>
            <w:tcW w:w="270" w:type="pct"/>
            <w:shd w:val="clear" w:color="auto" w:fill="FFFFFF" w:themeFill="background1"/>
          </w:tcPr>
          <w:p w14:paraId="74805AD6"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7B29BB40"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0B017BAB" w14:textId="77777777" w:rsidR="009718B4" w:rsidRPr="009718B4" w:rsidRDefault="009718B4" w:rsidP="009718B4">
            <w:pPr>
              <w:spacing w:after="200" w:line="360" w:lineRule="auto"/>
              <w:jc w:val="both"/>
              <w:rPr>
                <w:rFonts w:eastAsiaTheme="minorHAnsi"/>
                <w:sz w:val="22"/>
                <w:szCs w:val="22"/>
                <w:lang w:val="en-GB" w:eastAsia="en-GB"/>
              </w:rPr>
            </w:pPr>
          </w:p>
        </w:tc>
        <w:tc>
          <w:tcPr>
            <w:tcW w:w="318" w:type="pct"/>
            <w:shd w:val="clear" w:color="auto" w:fill="FFFFFF" w:themeFill="background1"/>
          </w:tcPr>
          <w:p w14:paraId="52F1F482"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c>
          <w:tcPr>
            <w:tcW w:w="273" w:type="pct"/>
            <w:shd w:val="clear" w:color="auto" w:fill="FFFFFF" w:themeFill="background1"/>
          </w:tcPr>
          <w:p w14:paraId="273E1192" w14:textId="77777777" w:rsidR="009718B4" w:rsidRPr="009718B4" w:rsidRDefault="009718B4" w:rsidP="009718B4">
            <w:pPr>
              <w:spacing w:after="200" w:line="360" w:lineRule="auto"/>
              <w:jc w:val="both"/>
              <w:rPr>
                <w:rFonts w:eastAsiaTheme="minorHAnsi"/>
                <w:b/>
                <w:sz w:val="22"/>
                <w:szCs w:val="22"/>
                <w:lang w:val="en-GB" w:eastAsia="en-GB"/>
              </w:rPr>
            </w:pPr>
          </w:p>
        </w:tc>
      </w:tr>
      <w:tr w:rsidR="008E02F5" w:rsidRPr="009718B4" w14:paraId="3BDFB00E" w14:textId="77777777" w:rsidTr="008E02F5">
        <w:trPr>
          <w:trHeight w:val="668"/>
        </w:trPr>
        <w:tc>
          <w:tcPr>
            <w:tcW w:w="864" w:type="pct"/>
            <w:vMerge w:val="restart"/>
            <w:shd w:val="clear" w:color="auto" w:fill="FFFFFF" w:themeFill="background1"/>
          </w:tcPr>
          <w:p w14:paraId="6AFEEA77"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Modernize and standardize the data management of the center.</w:t>
            </w:r>
          </w:p>
        </w:tc>
        <w:tc>
          <w:tcPr>
            <w:tcW w:w="1092" w:type="pct"/>
            <w:vMerge w:val="restart"/>
            <w:shd w:val="clear" w:color="auto" w:fill="FFFFFF" w:themeFill="background1"/>
          </w:tcPr>
          <w:p w14:paraId="5075D33C"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Dynamic visualization platforms follow a BASE (Basically Available, Soft State, &amp; Eventually Consistent), model to provide an effective connection channel between the front-end and back-end modules.</w:t>
            </w:r>
          </w:p>
        </w:tc>
        <w:tc>
          <w:tcPr>
            <w:tcW w:w="1046" w:type="pct"/>
            <w:shd w:val="clear" w:color="auto" w:fill="FFFFFF" w:themeFill="background1"/>
          </w:tcPr>
          <w:p w14:paraId="53359650"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Transforming stored and archived data sets from structural data format to unstructured datasets</w:t>
            </w:r>
          </w:p>
        </w:tc>
        <w:tc>
          <w:tcPr>
            <w:tcW w:w="228" w:type="pct"/>
            <w:shd w:val="clear" w:color="auto" w:fill="FFFFFF" w:themeFill="background1"/>
          </w:tcPr>
          <w:p w14:paraId="49D45C05"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72DB074D"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0</w:t>
            </w:r>
          </w:p>
        </w:tc>
        <w:tc>
          <w:tcPr>
            <w:tcW w:w="270" w:type="pct"/>
            <w:shd w:val="clear" w:color="auto" w:fill="FFFFFF" w:themeFill="background1"/>
          </w:tcPr>
          <w:p w14:paraId="57B40CDB"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315E1F60"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0</w:t>
            </w:r>
          </w:p>
        </w:tc>
        <w:tc>
          <w:tcPr>
            <w:tcW w:w="272" w:type="pct"/>
            <w:shd w:val="clear" w:color="auto" w:fill="FFFFFF" w:themeFill="background1"/>
          </w:tcPr>
          <w:p w14:paraId="02E67C59"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0</w:t>
            </w:r>
          </w:p>
        </w:tc>
        <w:tc>
          <w:tcPr>
            <w:tcW w:w="318" w:type="pct"/>
            <w:shd w:val="clear" w:color="auto" w:fill="FFFFFF" w:themeFill="background1"/>
          </w:tcPr>
          <w:p w14:paraId="5F3D06F8"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0</w:t>
            </w:r>
          </w:p>
        </w:tc>
        <w:tc>
          <w:tcPr>
            <w:tcW w:w="273" w:type="pct"/>
            <w:shd w:val="clear" w:color="auto" w:fill="FFFFFF" w:themeFill="background1"/>
          </w:tcPr>
          <w:p w14:paraId="4341517B"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w:t>
            </w:r>
          </w:p>
        </w:tc>
      </w:tr>
      <w:tr w:rsidR="008E02F5" w:rsidRPr="009718B4" w14:paraId="65EE318E" w14:textId="77777777" w:rsidTr="008E02F5">
        <w:trPr>
          <w:trHeight w:val="668"/>
        </w:trPr>
        <w:tc>
          <w:tcPr>
            <w:tcW w:w="864" w:type="pct"/>
            <w:vMerge/>
            <w:shd w:val="clear" w:color="auto" w:fill="FFFFFF" w:themeFill="background1"/>
          </w:tcPr>
          <w:p w14:paraId="0F71D0CC"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1C63CF12"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3C0B986A"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Standardize the </w:t>
            </w:r>
            <w:proofErr w:type="spellStart"/>
            <w:r w:rsidRPr="009718B4">
              <w:rPr>
                <w:rFonts w:eastAsiaTheme="minorHAnsi"/>
                <w:sz w:val="22"/>
                <w:szCs w:val="22"/>
                <w:lang w:val="en-GB" w:eastAsia="en-GB"/>
              </w:rPr>
              <w:t>units</w:t>
            </w:r>
            <w:proofErr w:type="spellEnd"/>
            <w:r w:rsidRPr="009718B4">
              <w:rPr>
                <w:rFonts w:eastAsiaTheme="minorHAnsi"/>
                <w:sz w:val="22"/>
                <w:szCs w:val="22"/>
                <w:lang w:val="en-GB" w:eastAsia="en-GB"/>
              </w:rPr>
              <w:t xml:space="preserve"> operating systems and application software</w:t>
            </w:r>
          </w:p>
        </w:tc>
        <w:tc>
          <w:tcPr>
            <w:tcW w:w="228" w:type="pct"/>
            <w:shd w:val="clear" w:color="auto" w:fill="FFFFFF" w:themeFill="background1"/>
          </w:tcPr>
          <w:p w14:paraId="23E30129"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56B055E3" w14:textId="77777777" w:rsidR="009718B4" w:rsidRPr="009718B4" w:rsidRDefault="009718B4" w:rsidP="009718B4">
            <w:pPr>
              <w:spacing w:after="200" w:line="360" w:lineRule="auto"/>
              <w:jc w:val="both"/>
              <w:rPr>
                <w:rFonts w:eastAsiaTheme="minorHAnsi"/>
                <w:sz w:val="22"/>
                <w:szCs w:val="22"/>
                <w:lang w:val="en-GB" w:eastAsia="en-GB"/>
              </w:rPr>
            </w:pPr>
          </w:p>
        </w:tc>
        <w:tc>
          <w:tcPr>
            <w:tcW w:w="270" w:type="pct"/>
            <w:shd w:val="clear" w:color="auto" w:fill="FFFFFF" w:themeFill="background1"/>
          </w:tcPr>
          <w:p w14:paraId="45DBD70E"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1DD61C04"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39FD7675" w14:textId="77777777" w:rsidR="009718B4" w:rsidRPr="009718B4" w:rsidRDefault="009718B4" w:rsidP="009718B4">
            <w:pPr>
              <w:spacing w:after="200" w:line="360" w:lineRule="auto"/>
              <w:jc w:val="both"/>
              <w:rPr>
                <w:rFonts w:eastAsiaTheme="minorHAnsi"/>
                <w:sz w:val="22"/>
                <w:szCs w:val="22"/>
                <w:lang w:val="en-GB" w:eastAsia="en-GB"/>
              </w:rPr>
            </w:pPr>
          </w:p>
        </w:tc>
        <w:tc>
          <w:tcPr>
            <w:tcW w:w="318" w:type="pct"/>
            <w:shd w:val="clear" w:color="auto" w:fill="FFFFFF" w:themeFill="background1"/>
          </w:tcPr>
          <w:p w14:paraId="4BB63866"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c>
          <w:tcPr>
            <w:tcW w:w="273" w:type="pct"/>
            <w:shd w:val="clear" w:color="auto" w:fill="FFFFFF" w:themeFill="background1"/>
          </w:tcPr>
          <w:p w14:paraId="289E8F5A"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w:t>
            </w:r>
          </w:p>
        </w:tc>
      </w:tr>
      <w:tr w:rsidR="008E02F5" w:rsidRPr="009718B4" w14:paraId="1221D3B8" w14:textId="77777777" w:rsidTr="008E02F5">
        <w:trPr>
          <w:trHeight w:val="270"/>
        </w:trPr>
        <w:tc>
          <w:tcPr>
            <w:tcW w:w="864" w:type="pct"/>
            <w:vMerge/>
            <w:shd w:val="clear" w:color="auto" w:fill="FFFFFF" w:themeFill="background1"/>
          </w:tcPr>
          <w:p w14:paraId="7DF007D2"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7C69116D"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65CE7277"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Facility design and procuring the required items (networking devices, servers, storages, cabling, generators,</w:t>
            </w:r>
          </w:p>
        </w:tc>
        <w:tc>
          <w:tcPr>
            <w:tcW w:w="228" w:type="pct"/>
            <w:shd w:val="clear" w:color="auto" w:fill="FFFFFF" w:themeFill="background1"/>
          </w:tcPr>
          <w:p w14:paraId="3C0A206A"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6B8A4C89"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0</w:t>
            </w:r>
          </w:p>
        </w:tc>
        <w:tc>
          <w:tcPr>
            <w:tcW w:w="270" w:type="pct"/>
            <w:shd w:val="clear" w:color="auto" w:fill="FFFFFF" w:themeFill="background1"/>
          </w:tcPr>
          <w:p w14:paraId="33A70F4B"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0</w:t>
            </w:r>
          </w:p>
        </w:tc>
        <w:tc>
          <w:tcPr>
            <w:tcW w:w="273" w:type="pct"/>
            <w:shd w:val="clear" w:color="auto" w:fill="FFFFFF" w:themeFill="background1"/>
          </w:tcPr>
          <w:p w14:paraId="2B027CE6"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197E566E"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0</w:t>
            </w:r>
          </w:p>
        </w:tc>
        <w:tc>
          <w:tcPr>
            <w:tcW w:w="318" w:type="pct"/>
            <w:shd w:val="clear" w:color="auto" w:fill="FFFFFF" w:themeFill="background1"/>
          </w:tcPr>
          <w:p w14:paraId="1EC66965"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c>
          <w:tcPr>
            <w:tcW w:w="273" w:type="pct"/>
            <w:shd w:val="clear" w:color="auto" w:fill="FFFFFF" w:themeFill="background1"/>
          </w:tcPr>
          <w:p w14:paraId="3CC5FA58"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0</w:t>
            </w:r>
          </w:p>
        </w:tc>
      </w:tr>
      <w:tr w:rsidR="008E02F5" w:rsidRPr="009718B4" w14:paraId="2D088E60" w14:textId="77777777" w:rsidTr="008E02F5">
        <w:trPr>
          <w:trHeight w:val="696"/>
        </w:trPr>
        <w:tc>
          <w:tcPr>
            <w:tcW w:w="864" w:type="pct"/>
            <w:vMerge w:val="restart"/>
            <w:shd w:val="clear" w:color="auto" w:fill="FFFFFF" w:themeFill="background1"/>
          </w:tcPr>
          <w:p w14:paraId="36C3F3D7"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Increase the unit’s bio (statistical) and mathematical modelling, and data science utilization  capacities</w:t>
            </w:r>
          </w:p>
        </w:tc>
        <w:tc>
          <w:tcPr>
            <w:tcW w:w="1092" w:type="pct"/>
            <w:vMerge w:val="restart"/>
            <w:shd w:val="clear" w:color="auto" w:fill="FFFFFF" w:themeFill="background1"/>
          </w:tcPr>
          <w:p w14:paraId="166E4936"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Strengthening the abilities or capacities of individual to solve problems in respective sector and meet their objectives on a sustainable basis is essential.</w:t>
            </w:r>
          </w:p>
        </w:tc>
        <w:tc>
          <w:tcPr>
            <w:tcW w:w="1046" w:type="pct"/>
            <w:shd w:val="clear" w:color="auto" w:fill="FFFFFF" w:themeFill="background1"/>
          </w:tcPr>
          <w:p w14:paraId="1FFB68BF"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Identify gaps and providing rationale for the proposed on job training, and/or workshop</w:t>
            </w:r>
          </w:p>
        </w:tc>
        <w:tc>
          <w:tcPr>
            <w:tcW w:w="228" w:type="pct"/>
            <w:shd w:val="clear" w:color="auto" w:fill="FFFFFF" w:themeFill="background1"/>
          </w:tcPr>
          <w:p w14:paraId="0AEE2FD9"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6EAE3DBE" w14:textId="77777777" w:rsidR="009718B4" w:rsidRPr="009718B4" w:rsidRDefault="009718B4" w:rsidP="009718B4">
            <w:pPr>
              <w:spacing w:after="200" w:line="360" w:lineRule="auto"/>
              <w:jc w:val="both"/>
              <w:rPr>
                <w:rFonts w:eastAsiaTheme="minorHAnsi"/>
                <w:sz w:val="22"/>
                <w:szCs w:val="22"/>
                <w:lang w:val="en-GB" w:eastAsia="en-GB"/>
              </w:rPr>
            </w:pPr>
          </w:p>
        </w:tc>
        <w:tc>
          <w:tcPr>
            <w:tcW w:w="270" w:type="pct"/>
            <w:shd w:val="clear" w:color="auto" w:fill="FFFFFF" w:themeFill="background1"/>
          </w:tcPr>
          <w:p w14:paraId="2D839EC8"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2D6F22C4"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1B959751" w14:textId="77777777" w:rsidR="009718B4" w:rsidRPr="009718B4" w:rsidRDefault="009718B4" w:rsidP="009718B4">
            <w:pPr>
              <w:spacing w:after="200" w:line="360" w:lineRule="auto"/>
              <w:jc w:val="both"/>
              <w:rPr>
                <w:rFonts w:eastAsiaTheme="minorHAnsi"/>
                <w:sz w:val="22"/>
                <w:szCs w:val="22"/>
                <w:lang w:val="en-GB" w:eastAsia="en-GB"/>
              </w:rPr>
            </w:pPr>
          </w:p>
        </w:tc>
        <w:tc>
          <w:tcPr>
            <w:tcW w:w="318" w:type="pct"/>
            <w:shd w:val="clear" w:color="auto" w:fill="FFFFFF" w:themeFill="background1"/>
          </w:tcPr>
          <w:p w14:paraId="54DAB74C"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c>
          <w:tcPr>
            <w:tcW w:w="273" w:type="pct"/>
            <w:shd w:val="clear" w:color="auto" w:fill="FFFFFF" w:themeFill="background1"/>
          </w:tcPr>
          <w:p w14:paraId="65B6B347"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w:t>
            </w:r>
          </w:p>
        </w:tc>
      </w:tr>
      <w:tr w:rsidR="008E02F5" w:rsidRPr="009718B4" w14:paraId="75132A41" w14:textId="77777777" w:rsidTr="008E02F5">
        <w:trPr>
          <w:trHeight w:val="696"/>
        </w:trPr>
        <w:tc>
          <w:tcPr>
            <w:tcW w:w="864" w:type="pct"/>
            <w:vMerge/>
            <w:shd w:val="clear" w:color="auto" w:fill="FFFFFF" w:themeFill="background1"/>
          </w:tcPr>
          <w:p w14:paraId="3C4ABBB6"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1A100FDC"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753D1D1F"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Identify partners, collaborators or organizations with best practices in advanced health data analytics </w:t>
            </w:r>
            <w:r w:rsidRPr="009718B4">
              <w:rPr>
                <w:rFonts w:eastAsiaTheme="minorHAnsi"/>
                <w:sz w:val="22"/>
                <w:szCs w:val="22"/>
                <w:lang w:val="en-GB" w:eastAsia="en-GB"/>
              </w:rPr>
              <w:lastRenderedPageBreak/>
              <w:t>and health data science, and prepare experience sharing platforms</w:t>
            </w:r>
          </w:p>
        </w:tc>
        <w:tc>
          <w:tcPr>
            <w:tcW w:w="228" w:type="pct"/>
            <w:shd w:val="clear" w:color="auto" w:fill="FFFFFF" w:themeFill="background1"/>
          </w:tcPr>
          <w:p w14:paraId="449322ED"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lastRenderedPageBreak/>
              <w:t>#</w:t>
            </w:r>
          </w:p>
        </w:tc>
        <w:tc>
          <w:tcPr>
            <w:tcW w:w="365" w:type="pct"/>
            <w:shd w:val="clear" w:color="auto" w:fill="FFFFFF" w:themeFill="background1"/>
          </w:tcPr>
          <w:p w14:paraId="5BAFB0E4" w14:textId="77777777" w:rsidR="009718B4" w:rsidRPr="009718B4" w:rsidRDefault="009718B4" w:rsidP="009718B4">
            <w:pPr>
              <w:spacing w:after="200" w:line="360" w:lineRule="auto"/>
              <w:jc w:val="both"/>
              <w:rPr>
                <w:rFonts w:eastAsiaTheme="minorHAnsi"/>
                <w:sz w:val="22"/>
                <w:szCs w:val="22"/>
                <w:lang w:val="en-GB" w:eastAsia="en-GB"/>
              </w:rPr>
            </w:pPr>
          </w:p>
        </w:tc>
        <w:tc>
          <w:tcPr>
            <w:tcW w:w="270" w:type="pct"/>
            <w:shd w:val="clear" w:color="auto" w:fill="FFFFFF" w:themeFill="background1"/>
          </w:tcPr>
          <w:p w14:paraId="7E221003"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7BCD4696"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0D19E04E" w14:textId="77777777" w:rsidR="009718B4" w:rsidRPr="009718B4" w:rsidRDefault="009718B4" w:rsidP="009718B4">
            <w:pPr>
              <w:spacing w:after="200" w:line="360" w:lineRule="auto"/>
              <w:jc w:val="both"/>
              <w:rPr>
                <w:rFonts w:eastAsiaTheme="minorHAnsi"/>
                <w:sz w:val="22"/>
                <w:szCs w:val="22"/>
                <w:lang w:val="en-GB" w:eastAsia="en-GB"/>
              </w:rPr>
            </w:pPr>
          </w:p>
        </w:tc>
        <w:tc>
          <w:tcPr>
            <w:tcW w:w="318" w:type="pct"/>
            <w:shd w:val="clear" w:color="auto" w:fill="FFFFFF" w:themeFill="background1"/>
          </w:tcPr>
          <w:p w14:paraId="34BED4E5"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c>
          <w:tcPr>
            <w:tcW w:w="273" w:type="pct"/>
            <w:shd w:val="clear" w:color="auto" w:fill="FFFFFF" w:themeFill="background1"/>
          </w:tcPr>
          <w:p w14:paraId="17FA36C0"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bCs/>
                <w:sz w:val="22"/>
                <w:szCs w:val="22"/>
                <w:lang w:val="en-GB" w:eastAsia="en-GB"/>
              </w:rPr>
              <w:t>1</w:t>
            </w:r>
          </w:p>
        </w:tc>
      </w:tr>
      <w:tr w:rsidR="008E02F5" w:rsidRPr="009718B4" w14:paraId="6B703406" w14:textId="77777777" w:rsidTr="008E02F5">
        <w:trPr>
          <w:trHeight w:val="408"/>
        </w:trPr>
        <w:tc>
          <w:tcPr>
            <w:tcW w:w="864" w:type="pct"/>
            <w:vMerge/>
            <w:shd w:val="clear" w:color="auto" w:fill="FFFFFF" w:themeFill="background1"/>
          </w:tcPr>
          <w:p w14:paraId="7B48FCE4"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3A1AABA4"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2C379350"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Arranging workshop/seminars/webinars to advocate and promoting regional health data </w:t>
            </w:r>
            <w:proofErr w:type="spellStart"/>
            <w:r w:rsidRPr="009718B4">
              <w:rPr>
                <w:rFonts w:eastAsiaTheme="minorHAnsi"/>
                <w:sz w:val="22"/>
                <w:szCs w:val="22"/>
                <w:lang w:val="en-GB" w:eastAsia="en-GB"/>
              </w:rPr>
              <w:t>catalog</w:t>
            </w:r>
            <w:proofErr w:type="spellEnd"/>
          </w:p>
        </w:tc>
        <w:tc>
          <w:tcPr>
            <w:tcW w:w="228" w:type="pct"/>
            <w:shd w:val="clear" w:color="auto" w:fill="FFFFFF" w:themeFill="background1"/>
          </w:tcPr>
          <w:p w14:paraId="6B1B2AA5"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0C3FD9D4"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0</w:t>
            </w:r>
          </w:p>
        </w:tc>
        <w:tc>
          <w:tcPr>
            <w:tcW w:w="270" w:type="pct"/>
            <w:shd w:val="clear" w:color="auto" w:fill="FFFFFF" w:themeFill="background1"/>
          </w:tcPr>
          <w:p w14:paraId="0894646C"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0</w:t>
            </w:r>
          </w:p>
        </w:tc>
        <w:tc>
          <w:tcPr>
            <w:tcW w:w="273" w:type="pct"/>
            <w:shd w:val="clear" w:color="auto" w:fill="FFFFFF" w:themeFill="background1"/>
          </w:tcPr>
          <w:p w14:paraId="3FDD44DF"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0</w:t>
            </w:r>
          </w:p>
        </w:tc>
        <w:tc>
          <w:tcPr>
            <w:tcW w:w="272" w:type="pct"/>
            <w:shd w:val="clear" w:color="auto" w:fill="FFFFFF" w:themeFill="background1"/>
          </w:tcPr>
          <w:p w14:paraId="26A7FD59" w14:textId="77777777" w:rsidR="009718B4" w:rsidRPr="009718B4" w:rsidRDefault="009718B4" w:rsidP="009718B4">
            <w:pPr>
              <w:spacing w:after="200" w:line="360" w:lineRule="auto"/>
              <w:jc w:val="both"/>
              <w:rPr>
                <w:rFonts w:eastAsiaTheme="minorHAnsi"/>
                <w:sz w:val="22"/>
                <w:szCs w:val="22"/>
                <w:lang w:val="en-GB" w:eastAsia="en-GB"/>
              </w:rPr>
            </w:pPr>
          </w:p>
        </w:tc>
        <w:tc>
          <w:tcPr>
            <w:tcW w:w="318" w:type="pct"/>
            <w:shd w:val="clear" w:color="auto" w:fill="FFFFFF" w:themeFill="background1"/>
          </w:tcPr>
          <w:p w14:paraId="15AF0D1C"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c>
          <w:tcPr>
            <w:tcW w:w="273" w:type="pct"/>
            <w:shd w:val="clear" w:color="auto" w:fill="FFFFFF" w:themeFill="background1"/>
          </w:tcPr>
          <w:p w14:paraId="7796B37A"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w:t>
            </w:r>
          </w:p>
        </w:tc>
      </w:tr>
      <w:tr w:rsidR="008E02F5" w:rsidRPr="009718B4" w14:paraId="1F28B69B" w14:textId="77777777" w:rsidTr="008E02F5">
        <w:trPr>
          <w:trHeight w:val="408"/>
        </w:trPr>
        <w:tc>
          <w:tcPr>
            <w:tcW w:w="864" w:type="pct"/>
            <w:vMerge/>
            <w:shd w:val="clear" w:color="auto" w:fill="FFFFFF" w:themeFill="background1"/>
          </w:tcPr>
          <w:p w14:paraId="4A88A8D0"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77C11D49"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468D5EAC"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Arranging workshop/seminars/webinars to provide trainings on proper health data utilization by applying advanced data management techniques. </w:t>
            </w:r>
          </w:p>
        </w:tc>
        <w:tc>
          <w:tcPr>
            <w:tcW w:w="228" w:type="pct"/>
            <w:shd w:val="clear" w:color="auto" w:fill="FFFFFF" w:themeFill="background1"/>
          </w:tcPr>
          <w:p w14:paraId="3875CEB7"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1A882158" w14:textId="77777777" w:rsidR="009718B4" w:rsidRPr="009718B4" w:rsidRDefault="009718B4" w:rsidP="009718B4">
            <w:pPr>
              <w:spacing w:after="200" w:line="360" w:lineRule="auto"/>
              <w:jc w:val="both"/>
              <w:rPr>
                <w:rFonts w:eastAsiaTheme="minorHAnsi"/>
                <w:sz w:val="22"/>
                <w:szCs w:val="22"/>
                <w:lang w:val="en-GB" w:eastAsia="en-GB"/>
              </w:rPr>
            </w:pPr>
          </w:p>
        </w:tc>
        <w:tc>
          <w:tcPr>
            <w:tcW w:w="270" w:type="pct"/>
            <w:shd w:val="clear" w:color="auto" w:fill="FFFFFF" w:themeFill="background1"/>
          </w:tcPr>
          <w:p w14:paraId="7373DECB"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3F3709EE"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3D84D6CA" w14:textId="77777777" w:rsidR="009718B4" w:rsidRPr="009718B4" w:rsidRDefault="009718B4" w:rsidP="009718B4">
            <w:pPr>
              <w:spacing w:after="200" w:line="360" w:lineRule="auto"/>
              <w:jc w:val="both"/>
              <w:rPr>
                <w:rFonts w:eastAsiaTheme="minorHAnsi"/>
                <w:sz w:val="22"/>
                <w:szCs w:val="22"/>
                <w:lang w:val="en-GB" w:eastAsia="en-GB"/>
              </w:rPr>
            </w:pPr>
          </w:p>
        </w:tc>
        <w:tc>
          <w:tcPr>
            <w:tcW w:w="318" w:type="pct"/>
            <w:shd w:val="clear" w:color="auto" w:fill="FFFFFF" w:themeFill="background1"/>
          </w:tcPr>
          <w:p w14:paraId="2C30C95E"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66A9E7A6"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w:t>
            </w:r>
          </w:p>
        </w:tc>
      </w:tr>
      <w:tr w:rsidR="008E02F5" w:rsidRPr="009718B4" w14:paraId="426A0F17" w14:textId="77777777" w:rsidTr="008E02F5">
        <w:trPr>
          <w:trHeight w:val="552"/>
        </w:trPr>
        <w:tc>
          <w:tcPr>
            <w:tcW w:w="864" w:type="pct"/>
            <w:vMerge w:val="restart"/>
            <w:shd w:val="clear" w:color="auto" w:fill="FFFFFF" w:themeFill="background1"/>
          </w:tcPr>
          <w:p w14:paraId="77F20FFA"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Strengthen collaboration and engagement with </w:t>
            </w:r>
            <w:proofErr w:type="spellStart"/>
            <w:r w:rsidRPr="009718B4">
              <w:rPr>
                <w:rFonts w:eastAsiaTheme="minorHAnsi"/>
                <w:sz w:val="22"/>
                <w:szCs w:val="22"/>
                <w:lang w:val="en-GB" w:eastAsia="en-GB"/>
              </w:rPr>
              <w:t>hawassa</w:t>
            </w:r>
            <w:proofErr w:type="spellEnd"/>
            <w:r w:rsidRPr="009718B4">
              <w:rPr>
                <w:rFonts w:eastAsiaTheme="minorHAnsi"/>
                <w:sz w:val="22"/>
                <w:szCs w:val="22"/>
                <w:lang w:val="en-GB" w:eastAsia="en-GB"/>
              </w:rPr>
              <w:t xml:space="preserve"> university and organization to advance the centers work.</w:t>
            </w:r>
          </w:p>
        </w:tc>
        <w:tc>
          <w:tcPr>
            <w:tcW w:w="1092" w:type="pct"/>
            <w:vMerge w:val="restart"/>
            <w:shd w:val="clear" w:color="auto" w:fill="FFFFFF" w:themeFill="background1"/>
          </w:tcPr>
          <w:p w14:paraId="1C5BE874"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This major activity is mainly focused in creating an experience-sharing platform on the development, application and validations of advanced statistical </w:t>
            </w:r>
            <w:r w:rsidRPr="009718B4">
              <w:rPr>
                <w:rFonts w:eastAsiaTheme="minorHAnsi"/>
                <w:sz w:val="22"/>
                <w:szCs w:val="22"/>
                <w:lang w:val="en-GB" w:eastAsia="en-GB"/>
              </w:rPr>
              <w:lastRenderedPageBreak/>
              <w:t>and mathematical models, and data science techniques, and the generated results,</w:t>
            </w:r>
          </w:p>
        </w:tc>
        <w:tc>
          <w:tcPr>
            <w:tcW w:w="1046" w:type="pct"/>
            <w:shd w:val="clear" w:color="auto" w:fill="FFFFFF" w:themeFill="background1"/>
          </w:tcPr>
          <w:p w14:paraId="0CF15CB8"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lastRenderedPageBreak/>
              <w:t>Collaborate in advancement of public health emergency early warning, prevention, detection, response and recovery models and platforms</w:t>
            </w:r>
          </w:p>
        </w:tc>
        <w:tc>
          <w:tcPr>
            <w:tcW w:w="228" w:type="pct"/>
            <w:shd w:val="clear" w:color="auto" w:fill="FFFFFF" w:themeFill="background1"/>
          </w:tcPr>
          <w:p w14:paraId="227EC9A0"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7509BD3D" w14:textId="77777777" w:rsidR="009718B4" w:rsidRPr="009718B4" w:rsidRDefault="009718B4" w:rsidP="009718B4">
            <w:pPr>
              <w:spacing w:after="200" w:line="360" w:lineRule="auto"/>
              <w:jc w:val="both"/>
              <w:rPr>
                <w:rFonts w:eastAsiaTheme="minorHAnsi"/>
                <w:sz w:val="22"/>
                <w:szCs w:val="22"/>
                <w:lang w:val="en-GB" w:eastAsia="en-GB"/>
              </w:rPr>
            </w:pPr>
          </w:p>
        </w:tc>
        <w:tc>
          <w:tcPr>
            <w:tcW w:w="270" w:type="pct"/>
            <w:shd w:val="clear" w:color="auto" w:fill="FFFFFF" w:themeFill="background1"/>
          </w:tcPr>
          <w:p w14:paraId="11ADBD42"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51423643"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74288566"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0</w:t>
            </w:r>
          </w:p>
        </w:tc>
        <w:tc>
          <w:tcPr>
            <w:tcW w:w="318" w:type="pct"/>
            <w:shd w:val="clear" w:color="auto" w:fill="FFFFFF" w:themeFill="background1"/>
          </w:tcPr>
          <w:p w14:paraId="51928AD2"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0</w:t>
            </w:r>
          </w:p>
        </w:tc>
        <w:tc>
          <w:tcPr>
            <w:tcW w:w="273" w:type="pct"/>
            <w:shd w:val="clear" w:color="auto" w:fill="FFFFFF" w:themeFill="background1"/>
          </w:tcPr>
          <w:p w14:paraId="7DE4825C"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w:t>
            </w:r>
          </w:p>
        </w:tc>
      </w:tr>
      <w:tr w:rsidR="008E02F5" w:rsidRPr="009718B4" w14:paraId="1EF142C7" w14:textId="77777777" w:rsidTr="008E02F5">
        <w:trPr>
          <w:trHeight w:val="550"/>
        </w:trPr>
        <w:tc>
          <w:tcPr>
            <w:tcW w:w="864" w:type="pct"/>
            <w:vMerge/>
            <w:shd w:val="clear" w:color="auto" w:fill="FFFFFF" w:themeFill="background1"/>
          </w:tcPr>
          <w:p w14:paraId="79D1AF02"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7C33CEC4"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6A903CE5"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Establish collaboration and partnership for utilizing data science concepts in our health sectors</w:t>
            </w:r>
          </w:p>
        </w:tc>
        <w:tc>
          <w:tcPr>
            <w:tcW w:w="228" w:type="pct"/>
            <w:shd w:val="clear" w:color="auto" w:fill="FFFFFF" w:themeFill="background1"/>
          </w:tcPr>
          <w:p w14:paraId="3A7D1B99"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6C988077" w14:textId="77777777" w:rsidR="009718B4" w:rsidRPr="009718B4" w:rsidRDefault="009718B4" w:rsidP="009718B4">
            <w:pPr>
              <w:spacing w:after="200" w:line="360" w:lineRule="auto"/>
              <w:jc w:val="both"/>
              <w:rPr>
                <w:rFonts w:eastAsiaTheme="minorHAnsi"/>
                <w:sz w:val="22"/>
                <w:szCs w:val="22"/>
                <w:lang w:val="en-GB" w:eastAsia="en-GB"/>
              </w:rPr>
            </w:pPr>
          </w:p>
        </w:tc>
        <w:tc>
          <w:tcPr>
            <w:tcW w:w="270" w:type="pct"/>
            <w:shd w:val="clear" w:color="auto" w:fill="FFFFFF" w:themeFill="background1"/>
          </w:tcPr>
          <w:p w14:paraId="318544CD"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60AD31C8"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6F5BA02B" w14:textId="77777777" w:rsidR="009718B4" w:rsidRPr="009718B4" w:rsidRDefault="009718B4" w:rsidP="009718B4">
            <w:pPr>
              <w:spacing w:after="200" w:line="360" w:lineRule="auto"/>
              <w:jc w:val="both"/>
              <w:rPr>
                <w:rFonts w:eastAsiaTheme="minorHAnsi"/>
                <w:sz w:val="22"/>
                <w:szCs w:val="22"/>
                <w:lang w:val="en-GB" w:eastAsia="en-GB"/>
              </w:rPr>
            </w:pPr>
          </w:p>
        </w:tc>
        <w:tc>
          <w:tcPr>
            <w:tcW w:w="318" w:type="pct"/>
            <w:shd w:val="clear" w:color="auto" w:fill="FFFFFF" w:themeFill="background1"/>
          </w:tcPr>
          <w:p w14:paraId="291C7BA5"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c>
          <w:tcPr>
            <w:tcW w:w="273" w:type="pct"/>
            <w:shd w:val="clear" w:color="auto" w:fill="FFFFFF" w:themeFill="background1"/>
          </w:tcPr>
          <w:p w14:paraId="44C043AE"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w:t>
            </w:r>
          </w:p>
        </w:tc>
      </w:tr>
      <w:tr w:rsidR="008E02F5" w:rsidRPr="009718B4" w14:paraId="7229AE20" w14:textId="77777777" w:rsidTr="008E02F5">
        <w:trPr>
          <w:trHeight w:val="890"/>
        </w:trPr>
        <w:tc>
          <w:tcPr>
            <w:tcW w:w="864" w:type="pct"/>
            <w:vMerge/>
            <w:shd w:val="clear" w:color="auto" w:fill="FFFFFF" w:themeFill="background1"/>
          </w:tcPr>
          <w:p w14:paraId="289B9A98"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74868BF0"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68B36468"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Prepare and facilitate the authorizations of </w:t>
            </w:r>
            <w:proofErr w:type="spellStart"/>
            <w:r w:rsidRPr="009718B4">
              <w:rPr>
                <w:rFonts w:eastAsiaTheme="minorHAnsi"/>
                <w:sz w:val="22"/>
                <w:szCs w:val="22"/>
                <w:lang w:val="en-GB" w:eastAsia="en-GB"/>
              </w:rPr>
              <w:t>MoUs</w:t>
            </w:r>
            <w:proofErr w:type="spellEnd"/>
            <w:r w:rsidRPr="009718B4">
              <w:rPr>
                <w:rFonts w:eastAsiaTheme="minorHAnsi"/>
                <w:sz w:val="22"/>
                <w:szCs w:val="22"/>
                <w:lang w:val="en-GB" w:eastAsia="en-GB"/>
              </w:rPr>
              <w:t>/TORs/</w:t>
            </w:r>
          </w:p>
        </w:tc>
        <w:tc>
          <w:tcPr>
            <w:tcW w:w="228" w:type="pct"/>
            <w:shd w:val="clear" w:color="auto" w:fill="FFFFFF" w:themeFill="background1"/>
          </w:tcPr>
          <w:p w14:paraId="451FCB1D"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6FBFEF80" w14:textId="77777777" w:rsidR="009718B4" w:rsidRPr="009718B4" w:rsidRDefault="009718B4" w:rsidP="009718B4">
            <w:pPr>
              <w:spacing w:after="200" w:line="360" w:lineRule="auto"/>
              <w:jc w:val="both"/>
              <w:rPr>
                <w:rFonts w:eastAsiaTheme="minorHAnsi"/>
                <w:sz w:val="22"/>
                <w:szCs w:val="22"/>
                <w:lang w:val="en-GB" w:eastAsia="en-GB"/>
              </w:rPr>
            </w:pPr>
          </w:p>
        </w:tc>
        <w:tc>
          <w:tcPr>
            <w:tcW w:w="270" w:type="pct"/>
            <w:shd w:val="clear" w:color="auto" w:fill="FFFFFF" w:themeFill="background1"/>
          </w:tcPr>
          <w:p w14:paraId="3153E4C8"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7A7C9A0E"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192EFD48"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c>
          <w:tcPr>
            <w:tcW w:w="318" w:type="pct"/>
            <w:shd w:val="clear" w:color="auto" w:fill="FFFFFF" w:themeFill="background1"/>
          </w:tcPr>
          <w:p w14:paraId="3AB75FBD"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c>
          <w:tcPr>
            <w:tcW w:w="273" w:type="pct"/>
            <w:shd w:val="clear" w:color="auto" w:fill="FFFFFF" w:themeFill="background1"/>
          </w:tcPr>
          <w:p w14:paraId="27E0B26C"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w:t>
            </w:r>
          </w:p>
        </w:tc>
      </w:tr>
      <w:tr w:rsidR="008E02F5" w:rsidRPr="009718B4" w14:paraId="20B17729" w14:textId="77777777" w:rsidTr="008E02F5">
        <w:trPr>
          <w:trHeight w:val="192"/>
        </w:trPr>
        <w:tc>
          <w:tcPr>
            <w:tcW w:w="864" w:type="pct"/>
            <w:vMerge w:val="restart"/>
            <w:shd w:val="clear" w:color="auto" w:fill="FFFFFF" w:themeFill="background1"/>
          </w:tcPr>
          <w:p w14:paraId="4409FA1C"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Creates and maintains websites in collaboration with web developers.</w:t>
            </w:r>
          </w:p>
        </w:tc>
        <w:tc>
          <w:tcPr>
            <w:tcW w:w="1092" w:type="pct"/>
            <w:vMerge w:val="restart"/>
            <w:shd w:val="clear" w:color="auto" w:fill="FFFFFF" w:themeFill="background1"/>
          </w:tcPr>
          <w:p w14:paraId="4DCCE102"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This activities include maintain web content and design to ensure that the assigned website is functional, accurate, and up to date.</w:t>
            </w:r>
          </w:p>
        </w:tc>
        <w:tc>
          <w:tcPr>
            <w:tcW w:w="1046" w:type="pct"/>
            <w:shd w:val="clear" w:color="auto" w:fill="FFFFFF" w:themeFill="background1"/>
          </w:tcPr>
          <w:p w14:paraId="47E0E597"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Develop/update  Sidama public health website </w:t>
            </w:r>
          </w:p>
        </w:tc>
        <w:tc>
          <w:tcPr>
            <w:tcW w:w="228" w:type="pct"/>
            <w:shd w:val="clear" w:color="auto" w:fill="FFFFFF" w:themeFill="background1"/>
          </w:tcPr>
          <w:p w14:paraId="19D49FDC"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0D0571C6" w14:textId="77777777" w:rsidR="009718B4" w:rsidRPr="009718B4" w:rsidRDefault="009718B4" w:rsidP="009718B4">
            <w:pPr>
              <w:spacing w:after="200" w:line="360" w:lineRule="auto"/>
              <w:jc w:val="both"/>
              <w:rPr>
                <w:rFonts w:eastAsiaTheme="minorHAnsi"/>
                <w:sz w:val="22"/>
                <w:szCs w:val="22"/>
                <w:lang w:val="en-GB" w:eastAsia="en-GB"/>
              </w:rPr>
            </w:pPr>
          </w:p>
        </w:tc>
        <w:tc>
          <w:tcPr>
            <w:tcW w:w="270" w:type="pct"/>
            <w:shd w:val="clear" w:color="auto" w:fill="FFFFFF" w:themeFill="background1"/>
          </w:tcPr>
          <w:p w14:paraId="24EA6AE9"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5014260A"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30042CB8"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c>
          <w:tcPr>
            <w:tcW w:w="318" w:type="pct"/>
            <w:shd w:val="clear" w:color="auto" w:fill="FFFFFF" w:themeFill="background1"/>
          </w:tcPr>
          <w:p w14:paraId="2B345594"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11C3D43A"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w:t>
            </w:r>
          </w:p>
        </w:tc>
      </w:tr>
      <w:tr w:rsidR="008E02F5" w:rsidRPr="009718B4" w14:paraId="6B2CE8B6" w14:textId="77777777" w:rsidTr="008E02F5">
        <w:trPr>
          <w:trHeight w:val="187"/>
        </w:trPr>
        <w:tc>
          <w:tcPr>
            <w:tcW w:w="864" w:type="pct"/>
            <w:vMerge/>
            <w:shd w:val="clear" w:color="auto" w:fill="FFFFFF" w:themeFill="background1"/>
          </w:tcPr>
          <w:p w14:paraId="53351B50"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3765A77A"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51D6BDE0"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Reviews web content, links, and design; provides necessary updates and enhancements in a timely manner.</w:t>
            </w:r>
          </w:p>
          <w:p w14:paraId="363F09F3" w14:textId="77777777" w:rsidR="009718B4" w:rsidRPr="009718B4" w:rsidRDefault="009718B4" w:rsidP="009718B4">
            <w:pPr>
              <w:spacing w:after="200" w:line="360" w:lineRule="auto"/>
              <w:jc w:val="both"/>
              <w:rPr>
                <w:rFonts w:eastAsiaTheme="minorHAnsi"/>
                <w:sz w:val="22"/>
                <w:szCs w:val="22"/>
                <w:lang w:val="en-GB" w:eastAsia="en-GB"/>
              </w:rPr>
            </w:pPr>
          </w:p>
        </w:tc>
        <w:tc>
          <w:tcPr>
            <w:tcW w:w="228" w:type="pct"/>
            <w:shd w:val="clear" w:color="auto" w:fill="FFFFFF" w:themeFill="background1"/>
          </w:tcPr>
          <w:p w14:paraId="2B6D855F"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23A25C0A" w14:textId="77777777" w:rsidR="009718B4" w:rsidRPr="009718B4" w:rsidRDefault="009718B4" w:rsidP="009718B4">
            <w:pPr>
              <w:spacing w:after="200" w:line="360" w:lineRule="auto"/>
              <w:jc w:val="both"/>
              <w:rPr>
                <w:rFonts w:eastAsiaTheme="minorHAnsi"/>
                <w:sz w:val="22"/>
                <w:szCs w:val="22"/>
                <w:lang w:val="en-GB" w:eastAsia="en-GB"/>
              </w:rPr>
            </w:pPr>
          </w:p>
        </w:tc>
        <w:tc>
          <w:tcPr>
            <w:tcW w:w="270" w:type="pct"/>
            <w:shd w:val="clear" w:color="auto" w:fill="FFFFFF" w:themeFill="background1"/>
          </w:tcPr>
          <w:p w14:paraId="26B1ACE6"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0942AF0D"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5E4241BD"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2</w:t>
            </w:r>
          </w:p>
        </w:tc>
        <w:tc>
          <w:tcPr>
            <w:tcW w:w="318" w:type="pct"/>
            <w:shd w:val="clear" w:color="auto" w:fill="FFFFFF" w:themeFill="background1"/>
          </w:tcPr>
          <w:p w14:paraId="2EE0DC75"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12</w:t>
            </w:r>
          </w:p>
        </w:tc>
        <w:tc>
          <w:tcPr>
            <w:tcW w:w="273" w:type="pct"/>
            <w:shd w:val="clear" w:color="auto" w:fill="FFFFFF" w:themeFill="background1"/>
          </w:tcPr>
          <w:p w14:paraId="03764475"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12</w:t>
            </w:r>
          </w:p>
        </w:tc>
      </w:tr>
      <w:tr w:rsidR="008E02F5" w:rsidRPr="009718B4" w14:paraId="11282956" w14:textId="77777777" w:rsidTr="008E02F5">
        <w:trPr>
          <w:trHeight w:val="187"/>
        </w:trPr>
        <w:tc>
          <w:tcPr>
            <w:tcW w:w="864" w:type="pct"/>
            <w:vMerge/>
            <w:shd w:val="clear" w:color="auto" w:fill="FFFFFF" w:themeFill="background1"/>
          </w:tcPr>
          <w:p w14:paraId="34E86E67"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53E028A1"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59837FB4"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Monitors site security; reports suspected or actual security breaches and denial of service attacks to appropriate staff.</w:t>
            </w:r>
          </w:p>
          <w:p w14:paraId="24C706B7" w14:textId="77777777" w:rsidR="009718B4" w:rsidRPr="009718B4" w:rsidRDefault="009718B4" w:rsidP="009718B4">
            <w:pPr>
              <w:spacing w:after="200" w:line="360" w:lineRule="auto"/>
              <w:jc w:val="both"/>
              <w:rPr>
                <w:rFonts w:eastAsiaTheme="minorHAnsi"/>
                <w:sz w:val="22"/>
                <w:szCs w:val="22"/>
                <w:lang w:val="en-GB" w:eastAsia="en-GB"/>
              </w:rPr>
            </w:pPr>
          </w:p>
        </w:tc>
        <w:tc>
          <w:tcPr>
            <w:tcW w:w="228" w:type="pct"/>
            <w:shd w:val="clear" w:color="auto" w:fill="FFFFFF" w:themeFill="background1"/>
          </w:tcPr>
          <w:p w14:paraId="02596AA8"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lastRenderedPageBreak/>
              <w:t>#</w:t>
            </w:r>
          </w:p>
        </w:tc>
        <w:tc>
          <w:tcPr>
            <w:tcW w:w="365" w:type="pct"/>
            <w:shd w:val="clear" w:color="auto" w:fill="FFFFFF" w:themeFill="background1"/>
          </w:tcPr>
          <w:p w14:paraId="3B5D7025" w14:textId="77777777" w:rsidR="009718B4" w:rsidRPr="009718B4" w:rsidRDefault="009718B4" w:rsidP="009718B4">
            <w:pPr>
              <w:spacing w:after="200" w:line="360" w:lineRule="auto"/>
              <w:jc w:val="both"/>
              <w:rPr>
                <w:rFonts w:eastAsiaTheme="minorHAnsi"/>
                <w:sz w:val="22"/>
                <w:szCs w:val="22"/>
                <w:lang w:val="en-GB" w:eastAsia="en-GB"/>
              </w:rPr>
            </w:pPr>
          </w:p>
        </w:tc>
        <w:tc>
          <w:tcPr>
            <w:tcW w:w="270" w:type="pct"/>
            <w:shd w:val="clear" w:color="auto" w:fill="FFFFFF" w:themeFill="background1"/>
          </w:tcPr>
          <w:p w14:paraId="0AA40F5E"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52EE3E0C"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18CF3558"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2</w:t>
            </w:r>
          </w:p>
        </w:tc>
        <w:tc>
          <w:tcPr>
            <w:tcW w:w="318" w:type="pct"/>
            <w:shd w:val="clear" w:color="auto" w:fill="FFFFFF" w:themeFill="background1"/>
          </w:tcPr>
          <w:p w14:paraId="603E226B"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12</w:t>
            </w:r>
          </w:p>
        </w:tc>
        <w:tc>
          <w:tcPr>
            <w:tcW w:w="273" w:type="pct"/>
            <w:shd w:val="clear" w:color="auto" w:fill="FFFFFF" w:themeFill="background1"/>
          </w:tcPr>
          <w:p w14:paraId="4ABB5E94"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12</w:t>
            </w:r>
          </w:p>
        </w:tc>
      </w:tr>
      <w:tr w:rsidR="008E02F5" w:rsidRPr="009718B4" w14:paraId="2A750A15" w14:textId="77777777" w:rsidTr="008E02F5">
        <w:trPr>
          <w:trHeight w:val="187"/>
        </w:trPr>
        <w:tc>
          <w:tcPr>
            <w:tcW w:w="864" w:type="pct"/>
            <w:vMerge/>
            <w:shd w:val="clear" w:color="auto" w:fill="FFFFFF" w:themeFill="background1"/>
          </w:tcPr>
          <w:p w14:paraId="4CC68C5A"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780336CD"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2E5A5C12"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Implements appropriate security measures such as firewalls or message encryption.</w:t>
            </w:r>
          </w:p>
          <w:p w14:paraId="5B8AF348" w14:textId="77777777" w:rsidR="009718B4" w:rsidRPr="009718B4" w:rsidRDefault="009718B4" w:rsidP="009718B4">
            <w:pPr>
              <w:spacing w:after="200" w:line="360" w:lineRule="auto"/>
              <w:jc w:val="both"/>
              <w:rPr>
                <w:rFonts w:eastAsiaTheme="minorHAnsi"/>
                <w:sz w:val="22"/>
                <w:szCs w:val="22"/>
                <w:lang w:val="en-GB" w:eastAsia="en-GB"/>
              </w:rPr>
            </w:pPr>
          </w:p>
        </w:tc>
        <w:tc>
          <w:tcPr>
            <w:tcW w:w="228" w:type="pct"/>
            <w:shd w:val="clear" w:color="auto" w:fill="FFFFFF" w:themeFill="background1"/>
          </w:tcPr>
          <w:p w14:paraId="7CA3FBB3"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39FC0D78" w14:textId="77777777" w:rsidR="009718B4" w:rsidRPr="009718B4" w:rsidRDefault="009718B4" w:rsidP="009718B4">
            <w:pPr>
              <w:spacing w:after="200" w:line="360" w:lineRule="auto"/>
              <w:jc w:val="both"/>
              <w:rPr>
                <w:rFonts w:eastAsiaTheme="minorHAnsi"/>
                <w:sz w:val="22"/>
                <w:szCs w:val="22"/>
                <w:lang w:val="en-GB" w:eastAsia="en-GB"/>
              </w:rPr>
            </w:pPr>
          </w:p>
        </w:tc>
        <w:tc>
          <w:tcPr>
            <w:tcW w:w="270" w:type="pct"/>
            <w:shd w:val="clear" w:color="auto" w:fill="FFFFFF" w:themeFill="background1"/>
          </w:tcPr>
          <w:p w14:paraId="159D8FC9"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58A1C7AB"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5175C70F"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c>
          <w:tcPr>
            <w:tcW w:w="318" w:type="pct"/>
            <w:shd w:val="clear" w:color="auto" w:fill="FFFFFF" w:themeFill="background1"/>
          </w:tcPr>
          <w:p w14:paraId="2E625F6B"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4</w:t>
            </w:r>
          </w:p>
        </w:tc>
        <w:tc>
          <w:tcPr>
            <w:tcW w:w="273" w:type="pct"/>
            <w:shd w:val="clear" w:color="auto" w:fill="FFFFFF" w:themeFill="background1"/>
          </w:tcPr>
          <w:p w14:paraId="0EF364F7"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4</w:t>
            </w:r>
          </w:p>
        </w:tc>
      </w:tr>
      <w:tr w:rsidR="008E02F5" w:rsidRPr="009718B4" w14:paraId="0B63BEE9" w14:textId="77777777" w:rsidTr="008E02F5">
        <w:trPr>
          <w:trHeight w:val="187"/>
        </w:trPr>
        <w:tc>
          <w:tcPr>
            <w:tcW w:w="864" w:type="pct"/>
            <w:vMerge/>
            <w:shd w:val="clear" w:color="auto" w:fill="FFFFFF" w:themeFill="background1"/>
          </w:tcPr>
          <w:p w14:paraId="6710A3DD"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046B4622"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226E2899"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Manages internet and/or internet infrastructure including but not limited to web, file transfer protocol (FTP), mail servers, and news.</w:t>
            </w:r>
          </w:p>
          <w:p w14:paraId="7718296E" w14:textId="77777777" w:rsidR="009718B4" w:rsidRPr="009718B4" w:rsidRDefault="009718B4" w:rsidP="009718B4">
            <w:pPr>
              <w:spacing w:after="200" w:line="360" w:lineRule="auto"/>
              <w:jc w:val="both"/>
              <w:rPr>
                <w:rFonts w:eastAsiaTheme="minorHAnsi"/>
                <w:sz w:val="22"/>
                <w:szCs w:val="22"/>
                <w:lang w:val="en-GB" w:eastAsia="en-GB"/>
              </w:rPr>
            </w:pPr>
          </w:p>
        </w:tc>
        <w:tc>
          <w:tcPr>
            <w:tcW w:w="228" w:type="pct"/>
            <w:shd w:val="clear" w:color="auto" w:fill="FFFFFF" w:themeFill="background1"/>
          </w:tcPr>
          <w:p w14:paraId="74FA5579"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42ADEE2E" w14:textId="77777777" w:rsidR="009718B4" w:rsidRPr="009718B4" w:rsidRDefault="009718B4" w:rsidP="009718B4">
            <w:pPr>
              <w:spacing w:after="200" w:line="360" w:lineRule="auto"/>
              <w:jc w:val="both"/>
              <w:rPr>
                <w:rFonts w:eastAsiaTheme="minorHAnsi"/>
                <w:sz w:val="22"/>
                <w:szCs w:val="22"/>
                <w:lang w:val="en-GB" w:eastAsia="en-GB"/>
              </w:rPr>
            </w:pPr>
          </w:p>
        </w:tc>
        <w:tc>
          <w:tcPr>
            <w:tcW w:w="270" w:type="pct"/>
            <w:shd w:val="clear" w:color="auto" w:fill="FFFFFF" w:themeFill="background1"/>
          </w:tcPr>
          <w:p w14:paraId="259731DB"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34605B8D"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6FA50484"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2</w:t>
            </w:r>
          </w:p>
        </w:tc>
        <w:tc>
          <w:tcPr>
            <w:tcW w:w="318" w:type="pct"/>
            <w:shd w:val="clear" w:color="auto" w:fill="FFFFFF" w:themeFill="background1"/>
          </w:tcPr>
          <w:p w14:paraId="28AB230E"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12</w:t>
            </w:r>
          </w:p>
        </w:tc>
        <w:tc>
          <w:tcPr>
            <w:tcW w:w="273" w:type="pct"/>
            <w:shd w:val="clear" w:color="auto" w:fill="FFFFFF" w:themeFill="background1"/>
          </w:tcPr>
          <w:p w14:paraId="486CA787"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12</w:t>
            </w:r>
          </w:p>
        </w:tc>
      </w:tr>
      <w:tr w:rsidR="008E02F5" w:rsidRPr="009718B4" w14:paraId="3DB5A7FF" w14:textId="77777777" w:rsidTr="008E02F5">
        <w:trPr>
          <w:trHeight w:val="187"/>
        </w:trPr>
        <w:tc>
          <w:tcPr>
            <w:tcW w:w="864" w:type="pct"/>
            <w:vMerge/>
            <w:shd w:val="clear" w:color="auto" w:fill="FFFFFF" w:themeFill="background1"/>
          </w:tcPr>
          <w:p w14:paraId="0C9FB475"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65DAAEBD"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116E7862"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Identifies useful site performance metrics; collects, tracks, records, compiles, </w:t>
            </w:r>
            <w:proofErr w:type="spellStart"/>
            <w:r w:rsidRPr="009718B4">
              <w:rPr>
                <w:rFonts w:eastAsiaTheme="minorHAnsi"/>
                <w:sz w:val="22"/>
                <w:szCs w:val="22"/>
                <w:lang w:val="en-GB" w:eastAsia="en-GB"/>
              </w:rPr>
              <w:t>analyzes</w:t>
            </w:r>
            <w:proofErr w:type="spellEnd"/>
            <w:r w:rsidRPr="009718B4">
              <w:rPr>
                <w:rFonts w:eastAsiaTheme="minorHAnsi"/>
                <w:sz w:val="22"/>
                <w:szCs w:val="22"/>
                <w:lang w:val="en-GB" w:eastAsia="en-GB"/>
              </w:rPr>
              <w:t>, and reports site usage data.</w:t>
            </w:r>
          </w:p>
          <w:p w14:paraId="560CF468" w14:textId="77777777" w:rsidR="009718B4" w:rsidRPr="009718B4" w:rsidRDefault="009718B4" w:rsidP="009718B4">
            <w:pPr>
              <w:spacing w:after="200" w:line="360" w:lineRule="auto"/>
              <w:jc w:val="both"/>
              <w:rPr>
                <w:rFonts w:eastAsiaTheme="minorHAnsi"/>
                <w:sz w:val="22"/>
                <w:szCs w:val="22"/>
                <w:lang w:val="en-GB" w:eastAsia="en-GB"/>
              </w:rPr>
            </w:pPr>
          </w:p>
        </w:tc>
        <w:tc>
          <w:tcPr>
            <w:tcW w:w="228" w:type="pct"/>
            <w:shd w:val="clear" w:color="auto" w:fill="FFFFFF" w:themeFill="background1"/>
          </w:tcPr>
          <w:p w14:paraId="4A092B72"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5CD4A34E" w14:textId="77777777" w:rsidR="009718B4" w:rsidRPr="009718B4" w:rsidRDefault="009718B4" w:rsidP="009718B4">
            <w:pPr>
              <w:spacing w:after="200" w:line="360" w:lineRule="auto"/>
              <w:jc w:val="both"/>
              <w:rPr>
                <w:rFonts w:eastAsiaTheme="minorHAnsi"/>
                <w:sz w:val="22"/>
                <w:szCs w:val="22"/>
                <w:lang w:val="en-GB" w:eastAsia="en-GB"/>
              </w:rPr>
            </w:pPr>
          </w:p>
        </w:tc>
        <w:tc>
          <w:tcPr>
            <w:tcW w:w="270" w:type="pct"/>
            <w:shd w:val="clear" w:color="auto" w:fill="FFFFFF" w:themeFill="background1"/>
          </w:tcPr>
          <w:p w14:paraId="6489E0F1"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18877630"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1FCDD3D9"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c>
          <w:tcPr>
            <w:tcW w:w="318" w:type="pct"/>
            <w:shd w:val="clear" w:color="auto" w:fill="FFFFFF" w:themeFill="background1"/>
          </w:tcPr>
          <w:p w14:paraId="3644FF74"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4</w:t>
            </w:r>
          </w:p>
        </w:tc>
        <w:tc>
          <w:tcPr>
            <w:tcW w:w="273" w:type="pct"/>
            <w:shd w:val="clear" w:color="auto" w:fill="FFFFFF" w:themeFill="background1"/>
          </w:tcPr>
          <w:p w14:paraId="1008D3E5"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4</w:t>
            </w:r>
          </w:p>
        </w:tc>
      </w:tr>
      <w:tr w:rsidR="008E02F5" w:rsidRPr="009718B4" w14:paraId="6C8B6D94" w14:textId="77777777" w:rsidTr="008E02F5">
        <w:trPr>
          <w:trHeight w:val="187"/>
        </w:trPr>
        <w:tc>
          <w:tcPr>
            <w:tcW w:w="864" w:type="pct"/>
            <w:vMerge/>
            <w:shd w:val="clear" w:color="auto" w:fill="FFFFFF" w:themeFill="background1"/>
          </w:tcPr>
          <w:p w14:paraId="7CFAB720"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3950507E"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592CD401"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Conducts user testing and use analysis to assess usability and effectiveness of site; recommends improvements based on analysis.</w:t>
            </w:r>
          </w:p>
          <w:p w14:paraId="27CE0939" w14:textId="77777777" w:rsidR="009718B4" w:rsidRPr="009718B4" w:rsidRDefault="009718B4" w:rsidP="009718B4">
            <w:pPr>
              <w:spacing w:after="200" w:line="360" w:lineRule="auto"/>
              <w:jc w:val="both"/>
              <w:rPr>
                <w:rFonts w:eastAsiaTheme="minorHAnsi"/>
                <w:sz w:val="22"/>
                <w:szCs w:val="22"/>
                <w:lang w:val="en-GB" w:eastAsia="en-GB"/>
              </w:rPr>
            </w:pPr>
          </w:p>
        </w:tc>
        <w:tc>
          <w:tcPr>
            <w:tcW w:w="228" w:type="pct"/>
            <w:shd w:val="clear" w:color="auto" w:fill="FFFFFF" w:themeFill="background1"/>
          </w:tcPr>
          <w:p w14:paraId="2644A7E6"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32E9F461" w14:textId="77777777" w:rsidR="009718B4" w:rsidRPr="009718B4" w:rsidRDefault="009718B4" w:rsidP="009718B4">
            <w:pPr>
              <w:spacing w:after="200" w:line="360" w:lineRule="auto"/>
              <w:jc w:val="both"/>
              <w:rPr>
                <w:rFonts w:eastAsiaTheme="minorHAnsi"/>
                <w:sz w:val="22"/>
                <w:szCs w:val="22"/>
                <w:lang w:val="en-GB" w:eastAsia="en-GB"/>
              </w:rPr>
            </w:pPr>
          </w:p>
        </w:tc>
        <w:tc>
          <w:tcPr>
            <w:tcW w:w="270" w:type="pct"/>
            <w:shd w:val="clear" w:color="auto" w:fill="FFFFFF" w:themeFill="background1"/>
          </w:tcPr>
          <w:p w14:paraId="5450EE33"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3FCF06E0"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04478BE1" w14:textId="77777777" w:rsidR="009718B4" w:rsidRPr="009718B4" w:rsidRDefault="009718B4" w:rsidP="009718B4">
            <w:pPr>
              <w:spacing w:after="200" w:line="360" w:lineRule="auto"/>
              <w:jc w:val="both"/>
              <w:rPr>
                <w:rFonts w:eastAsiaTheme="minorHAnsi"/>
                <w:sz w:val="22"/>
                <w:szCs w:val="22"/>
                <w:lang w:val="en-GB" w:eastAsia="en-GB"/>
              </w:rPr>
            </w:pPr>
          </w:p>
        </w:tc>
        <w:tc>
          <w:tcPr>
            <w:tcW w:w="318" w:type="pct"/>
            <w:shd w:val="clear" w:color="auto" w:fill="FFFFFF" w:themeFill="background1"/>
          </w:tcPr>
          <w:p w14:paraId="47CDFBAC"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2</w:t>
            </w:r>
          </w:p>
        </w:tc>
        <w:tc>
          <w:tcPr>
            <w:tcW w:w="273" w:type="pct"/>
            <w:shd w:val="clear" w:color="auto" w:fill="FFFFFF" w:themeFill="background1"/>
          </w:tcPr>
          <w:p w14:paraId="443CD385"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4</w:t>
            </w:r>
          </w:p>
        </w:tc>
      </w:tr>
      <w:tr w:rsidR="008E02F5" w:rsidRPr="009718B4" w14:paraId="434E6411" w14:textId="77777777" w:rsidTr="008E02F5">
        <w:trPr>
          <w:trHeight w:val="187"/>
        </w:trPr>
        <w:tc>
          <w:tcPr>
            <w:tcW w:w="864" w:type="pct"/>
            <w:vMerge/>
            <w:shd w:val="clear" w:color="auto" w:fill="FFFFFF" w:themeFill="background1"/>
          </w:tcPr>
          <w:p w14:paraId="3BF7C5EB"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2B70ABA7"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1C75F2FF"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Maintains knowledge and expertise in web design and development; participates in professional meeting, workshops, and groups.</w:t>
            </w:r>
          </w:p>
          <w:p w14:paraId="73F7E57E" w14:textId="77777777" w:rsidR="009718B4" w:rsidRPr="009718B4" w:rsidRDefault="009718B4" w:rsidP="009718B4">
            <w:pPr>
              <w:spacing w:after="200" w:line="360" w:lineRule="auto"/>
              <w:jc w:val="both"/>
              <w:rPr>
                <w:rFonts w:eastAsiaTheme="minorHAnsi"/>
                <w:sz w:val="22"/>
                <w:szCs w:val="22"/>
                <w:lang w:val="en-GB" w:eastAsia="en-GB"/>
              </w:rPr>
            </w:pPr>
          </w:p>
        </w:tc>
        <w:tc>
          <w:tcPr>
            <w:tcW w:w="228" w:type="pct"/>
            <w:shd w:val="clear" w:color="auto" w:fill="FFFFFF" w:themeFill="background1"/>
          </w:tcPr>
          <w:p w14:paraId="082C1035"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1D76776E" w14:textId="77777777" w:rsidR="009718B4" w:rsidRPr="009718B4" w:rsidRDefault="009718B4" w:rsidP="009718B4">
            <w:pPr>
              <w:spacing w:after="200" w:line="360" w:lineRule="auto"/>
              <w:jc w:val="both"/>
              <w:rPr>
                <w:rFonts w:eastAsiaTheme="minorHAnsi"/>
                <w:sz w:val="22"/>
                <w:szCs w:val="22"/>
                <w:lang w:val="en-GB" w:eastAsia="en-GB"/>
              </w:rPr>
            </w:pPr>
          </w:p>
        </w:tc>
        <w:tc>
          <w:tcPr>
            <w:tcW w:w="270" w:type="pct"/>
            <w:shd w:val="clear" w:color="auto" w:fill="FFFFFF" w:themeFill="background1"/>
          </w:tcPr>
          <w:p w14:paraId="64D076F3"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2C7026C3"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658BE28D"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c>
          <w:tcPr>
            <w:tcW w:w="318" w:type="pct"/>
            <w:shd w:val="clear" w:color="auto" w:fill="FFFFFF" w:themeFill="background1"/>
          </w:tcPr>
          <w:p w14:paraId="427F21A6"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4</w:t>
            </w:r>
          </w:p>
        </w:tc>
        <w:tc>
          <w:tcPr>
            <w:tcW w:w="273" w:type="pct"/>
            <w:shd w:val="clear" w:color="auto" w:fill="FFFFFF" w:themeFill="background1"/>
          </w:tcPr>
          <w:p w14:paraId="223AC2C2"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4</w:t>
            </w:r>
          </w:p>
        </w:tc>
      </w:tr>
      <w:tr w:rsidR="008E02F5" w:rsidRPr="009718B4" w14:paraId="2D5D888B" w14:textId="77777777" w:rsidTr="008E02F5">
        <w:trPr>
          <w:trHeight w:val="187"/>
        </w:trPr>
        <w:tc>
          <w:tcPr>
            <w:tcW w:w="864" w:type="pct"/>
            <w:vMerge/>
            <w:shd w:val="clear" w:color="auto" w:fill="FFFFFF" w:themeFill="background1"/>
          </w:tcPr>
          <w:p w14:paraId="3161C6FB"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0F1B46C1"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24761D1A"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Drafts, documents, and implements backup, recovery, ands continuity plans.</w:t>
            </w:r>
          </w:p>
        </w:tc>
        <w:tc>
          <w:tcPr>
            <w:tcW w:w="228" w:type="pct"/>
            <w:shd w:val="clear" w:color="auto" w:fill="FFFFFF" w:themeFill="background1"/>
          </w:tcPr>
          <w:p w14:paraId="624730C1"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602652CC" w14:textId="77777777" w:rsidR="009718B4" w:rsidRPr="009718B4" w:rsidRDefault="009718B4" w:rsidP="009718B4">
            <w:pPr>
              <w:spacing w:after="200" w:line="360" w:lineRule="auto"/>
              <w:jc w:val="both"/>
              <w:rPr>
                <w:rFonts w:eastAsiaTheme="minorHAnsi"/>
                <w:sz w:val="22"/>
                <w:szCs w:val="22"/>
                <w:lang w:val="en-GB" w:eastAsia="en-GB"/>
              </w:rPr>
            </w:pPr>
          </w:p>
        </w:tc>
        <w:tc>
          <w:tcPr>
            <w:tcW w:w="270" w:type="pct"/>
            <w:shd w:val="clear" w:color="auto" w:fill="FFFFFF" w:themeFill="background1"/>
          </w:tcPr>
          <w:p w14:paraId="39435186"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669B4D5B"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6EF3876E"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2</w:t>
            </w:r>
          </w:p>
        </w:tc>
        <w:tc>
          <w:tcPr>
            <w:tcW w:w="318" w:type="pct"/>
            <w:shd w:val="clear" w:color="auto" w:fill="FFFFFF" w:themeFill="background1"/>
          </w:tcPr>
          <w:p w14:paraId="0F9F6BF8"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12</w:t>
            </w:r>
          </w:p>
        </w:tc>
        <w:tc>
          <w:tcPr>
            <w:tcW w:w="273" w:type="pct"/>
            <w:shd w:val="clear" w:color="auto" w:fill="FFFFFF" w:themeFill="background1"/>
          </w:tcPr>
          <w:p w14:paraId="71FDB6DF"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12</w:t>
            </w:r>
          </w:p>
        </w:tc>
      </w:tr>
      <w:tr w:rsidR="008E02F5" w:rsidRPr="009718B4" w14:paraId="72934A92" w14:textId="77777777" w:rsidTr="008E02F5">
        <w:trPr>
          <w:trHeight w:val="187"/>
        </w:trPr>
        <w:tc>
          <w:tcPr>
            <w:tcW w:w="864" w:type="pct"/>
            <w:vMerge/>
            <w:shd w:val="clear" w:color="auto" w:fill="FFFFFF" w:themeFill="background1"/>
          </w:tcPr>
          <w:p w14:paraId="784BF5F7"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1527EAC9"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3766E3C8"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Website launching &amp; advocacy</w:t>
            </w:r>
          </w:p>
        </w:tc>
        <w:tc>
          <w:tcPr>
            <w:tcW w:w="228" w:type="pct"/>
            <w:shd w:val="clear" w:color="auto" w:fill="FFFFFF" w:themeFill="background1"/>
          </w:tcPr>
          <w:p w14:paraId="013D436E"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26508949" w14:textId="77777777" w:rsidR="009718B4" w:rsidRPr="009718B4" w:rsidRDefault="009718B4" w:rsidP="009718B4">
            <w:pPr>
              <w:spacing w:after="200" w:line="360" w:lineRule="auto"/>
              <w:jc w:val="both"/>
              <w:rPr>
                <w:rFonts w:eastAsiaTheme="minorHAnsi"/>
                <w:sz w:val="22"/>
                <w:szCs w:val="22"/>
                <w:lang w:val="en-GB" w:eastAsia="en-GB"/>
              </w:rPr>
            </w:pPr>
          </w:p>
        </w:tc>
        <w:tc>
          <w:tcPr>
            <w:tcW w:w="270" w:type="pct"/>
            <w:shd w:val="clear" w:color="auto" w:fill="FFFFFF" w:themeFill="background1"/>
          </w:tcPr>
          <w:p w14:paraId="7AAF8371"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3A528E29"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0C247FC2"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c>
          <w:tcPr>
            <w:tcW w:w="318" w:type="pct"/>
            <w:shd w:val="clear" w:color="auto" w:fill="FFFFFF" w:themeFill="background1"/>
          </w:tcPr>
          <w:p w14:paraId="6F45E62D"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679C4F18" w14:textId="77777777" w:rsidR="009718B4" w:rsidRPr="009718B4" w:rsidRDefault="009718B4" w:rsidP="009718B4">
            <w:pPr>
              <w:spacing w:after="200" w:line="360" w:lineRule="auto"/>
              <w:jc w:val="both"/>
              <w:rPr>
                <w:rFonts w:eastAsiaTheme="minorHAnsi"/>
                <w:b/>
                <w:sz w:val="22"/>
                <w:szCs w:val="22"/>
                <w:lang w:val="en-GB" w:eastAsia="en-GB"/>
              </w:rPr>
            </w:pPr>
          </w:p>
        </w:tc>
      </w:tr>
      <w:tr w:rsidR="008E02F5" w:rsidRPr="009718B4" w14:paraId="132C58C1" w14:textId="77777777" w:rsidTr="008E02F5">
        <w:trPr>
          <w:trHeight w:val="222"/>
        </w:trPr>
        <w:tc>
          <w:tcPr>
            <w:tcW w:w="864" w:type="pct"/>
            <w:vMerge w:val="restart"/>
            <w:shd w:val="clear" w:color="auto" w:fill="FFFFFF" w:themeFill="background1"/>
          </w:tcPr>
          <w:p w14:paraId="17A0B0BD"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Support and maintain in-house technology </w:t>
            </w:r>
            <w:r w:rsidRPr="009718B4">
              <w:rPr>
                <w:rFonts w:eastAsiaTheme="minorHAnsi"/>
                <w:sz w:val="22"/>
                <w:szCs w:val="22"/>
                <w:lang w:val="en-GB" w:eastAsia="en-GB"/>
              </w:rPr>
              <w:lastRenderedPageBreak/>
              <w:t>equipment and IT assets.</w:t>
            </w:r>
          </w:p>
        </w:tc>
        <w:tc>
          <w:tcPr>
            <w:tcW w:w="1092" w:type="pct"/>
            <w:vMerge w:val="restart"/>
            <w:shd w:val="clear" w:color="auto" w:fill="FFFFFF" w:themeFill="background1"/>
          </w:tcPr>
          <w:p w14:paraId="0AA8F324"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lastRenderedPageBreak/>
              <w:t xml:space="preserve">This Activity includes installing, configuring, diagnosing, repairing, </w:t>
            </w:r>
            <w:r w:rsidRPr="009718B4">
              <w:rPr>
                <w:rFonts w:eastAsiaTheme="minorHAnsi"/>
                <w:sz w:val="22"/>
                <w:szCs w:val="22"/>
                <w:lang w:val="en-GB" w:eastAsia="en-GB"/>
              </w:rPr>
              <w:lastRenderedPageBreak/>
              <w:t>and upgrading all hardware, Software and equipment while ensuring its optimal performance. Solve troubleshoot problem areas in a timely and accurate fashion, and provide end user training and assistance where required.</w:t>
            </w:r>
          </w:p>
        </w:tc>
        <w:tc>
          <w:tcPr>
            <w:tcW w:w="1046" w:type="pct"/>
            <w:shd w:val="clear" w:color="auto" w:fill="FFFFFF" w:themeFill="background1"/>
          </w:tcPr>
          <w:p w14:paraId="0E847390"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lastRenderedPageBreak/>
              <w:t xml:space="preserve">Conduct research on computer products in support of PC </w:t>
            </w:r>
            <w:r w:rsidRPr="009718B4">
              <w:rPr>
                <w:rFonts w:eastAsiaTheme="minorHAnsi"/>
                <w:sz w:val="22"/>
                <w:szCs w:val="22"/>
                <w:lang w:val="en-GB" w:eastAsia="en-GB"/>
              </w:rPr>
              <w:lastRenderedPageBreak/>
              <w:t>procurement and development efforts. Evaluate and recommend hardware products for purchase.</w:t>
            </w:r>
          </w:p>
        </w:tc>
        <w:tc>
          <w:tcPr>
            <w:tcW w:w="228" w:type="pct"/>
            <w:shd w:val="clear" w:color="auto" w:fill="FFFFFF" w:themeFill="background1"/>
          </w:tcPr>
          <w:p w14:paraId="0A5219BB"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lastRenderedPageBreak/>
              <w:t>#</w:t>
            </w:r>
          </w:p>
        </w:tc>
        <w:tc>
          <w:tcPr>
            <w:tcW w:w="365" w:type="pct"/>
            <w:shd w:val="clear" w:color="auto" w:fill="FFFFFF" w:themeFill="background1"/>
          </w:tcPr>
          <w:p w14:paraId="0AB1DA2D" w14:textId="77777777" w:rsidR="009718B4" w:rsidRPr="009718B4" w:rsidRDefault="009718B4" w:rsidP="009718B4">
            <w:pPr>
              <w:spacing w:after="200" w:line="360" w:lineRule="auto"/>
              <w:jc w:val="both"/>
              <w:rPr>
                <w:rFonts w:eastAsiaTheme="minorHAnsi"/>
                <w:sz w:val="22"/>
                <w:szCs w:val="22"/>
                <w:lang w:val="en-GB" w:eastAsia="en-GB"/>
              </w:rPr>
            </w:pPr>
          </w:p>
        </w:tc>
        <w:tc>
          <w:tcPr>
            <w:tcW w:w="270" w:type="pct"/>
            <w:shd w:val="clear" w:color="auto" w:fill="FFFFFF" w:themeFill="background1"/>
          </w:tcPr>
          <w:p w14:paraId="640BAF83"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2F591327"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07407B7D"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c>
          <w:tcPr>
            <w:tcW w:w="318" w:type="pct"/>
            <w:shd w:val="clear" w:color="auto" w:fill="FFFFFF" w:themeFill="background1"/>
          </w:tcPr>
          <w:p w14:paraId="4FCE265A"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2</w:t>
            </w:r>
          </w:p>
        </w:tc>
        <w:tc>
          <w:tcPr>
            <w:tcW w:w="273" w:type="pct"/>
            <w:shd w:val="clear" w:color="auto" w:fill="FFFFFF" w:themeFill="background1"/>
          </w:tcPr>
          <w:p w14:paraId="32A23086"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2</w:t>
            </w:r>
          </w:p>
        </w:tc>
      </w:tr>
      <w:tr w:rsidR="008E02F5" w:rsidRPr="009718B4" w14:paraId="11D55626" w14:textId="77777777" w:rsidTr="008E02F5">
        <w:trPr>
          <w:trHeight w:val="222"/>
        </w:trPr>
        <w:tc>
          <w:tcPr>
            <w:tcW w:w="864" w:type="pct"/>
            <w:vMerge/>
            <w:shd w:val="clear" w:color="auto" w:fill="FFFFFF" w:themeFill="background1"/>
          </w:tcPr>
          <w:p w14:paraId="27558FF3"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18801AB9"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058DDC97"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Write technical specifications for purchase of PCs, </w:t>
            </w:r>
            <w:proofErr w:type="spellStart"/>
            <w:r w:rsidRPr="009718B4">
              <w:rPr>
                <w:rFonts w:eastAsiaTheme="minorHAnsi"/>
                <w:sz w:val="22"/>
                <w:szCs w:val="22"/>
                <w:lang w:val="en-GB" w:eastAsia="en-GB"/>
              </w:rPr>
              <w:t>desktops,networking</w:t>
            </w:r>
            <w:proofErr w:type="spellEnd"/>
            <w:r w:rsidRPr="009718B4">
              <w:rPr>
                <w:rFonts w:eastAsiaTheme="minorHAnsi"/>
                <w:sz w:val="22"/>
                <w:szCs w:val="22"/>
                <w:lang w:val="en-GB" w:eastAsia="en-GB"/>
              </w:rPr>
              <w:t xml:space="preserve"> hardware and related products</w:t>
            </w:r>
          </w:p>
        </w:tc>
        <w:tc>
          <w:tcPr>
            <w:tcW w:w="228" w:type="pct"/>
            <w:shd w:val="clear" w:color="auto" w:fill="FFFFFF" w:themeFill="background1"/>
          </w:tcPr>
          <w:p w14:paraId="2E5434DE"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6F7D0256" w14:textId="77777777" w:rsidR="009718B4" w:rsidRPr="009718B4" w:rsidRDefault="009718B4" w:rsidP="009718B4">
            <w:pPr>
              <w:spacing w:after="200" w:line="360" w:lineRule="auto"/>
              <w:jc w:val="both"/>
              <w:rPr>
                <w:rFonts w:eastAsiaTheme="minorHAnsi"/>
                <w:sz w:val="22"/>
                <w:szCs w:val="22"/>
                <w:lang w:val="en-GB" w:eastAsia="en-GB"/>
              </w:rPr>
            </w:pPr>
          </w:p>
        </w:tc>
        <w:tc>
          <w:tcPr>
            <w:tcW w:w="270" w:type="pct"/>
            <w:shd w:val="clear" w:color="auto" w:fill="FFFFFF" w:themeFill="background1"/>
          </w:tcPr>
          <w:p w14:paraId="29CF8758"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1987F63D"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0FFE4FA4"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2</w:t>
            </w:r>
          </w:p>
        </w:tc>
        <w:tc>
          <w:tcPr>
            <w:tcW w:w="318" w:type="pct"/>
            <w:shd w:val="clear" w:color="auto" w:fill="FFFFFF" w:themeFill="background1"/>
          </w:tcPr>
          <w:p w14:paraId="2A41F303"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2</w:t>
            </w:r>
          </w:p>
        </w:tc>
        <w:tc>
          <w:tcPr>
            <w:tcW w:w="273" w:type="pct"/>
            <w:shd w:val="clear" w:color="auto" w:fill="FFFFFF" w:themeFill="background1"/>
          </w:tcPr>
          <w:p w14:paraId="3F1488EA"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2</w:t>
            </w:r>
          </w:p>
        </w:tc>
      </w:tr>
      <w:tr w:rsidR="008E02F5" w:rsidRPr="009718B4" w14:paraId="1A3F51AD" w14:textId="77777777" w:rsidTr="008E02F5">
        <w:trPr>
          <w:trHeight w:val="222"/>
        </w:trPr>
        <w:tc>
          <w:tcPr>
            <w:tcW w:w="864" w:type="pct"/>
            <w:vMerge/>
            <w:shd w:val="clear" w:color="auto" w:fill="FFFFFF" w:themeFill="background1"/>
          </w:tcPr>
          <w:p w14:paraId="40569AD0"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557E0171"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5E0A2AC2"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Recommend, schedule, and perform PC, hardware and peripheral equipment improvements, upgrades, and repairs.</w:t>
            </w:r>
          </w:p>
        </w:tc>
        <w:tc>
          <w:tcPr>
            <w:tcW w:w="228" w:type="pct"/>
            <w:shd w:val="clear" w:color="auto" w:fill="FFFFFF" w:themeFill="background1"/>
          </w:tcPr>
          <w:p w14:paraId="47174518"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62C283C8" w14:textId="77777777" w:rsidR="009718B4" w:rsidRPr="009718B4" w:rsidRDefault="009718B4" w:rsidP="009718B4">
            <w:pPr>
              <w:spacing w:after="200" w:line="360" w:lineRule="auto"/>
              <w:jc w:val="both"/>
              <w:rPr>
                <w:rFonts w:eastAsiaTheme="minorHAnsi"/>
                <w:sz w:val="22"/>
                <w:szCs w:val="22"/>
                <w:lang w:val="en-GB" w:eastAsia="en-GB"/>
              </w:rPr>
            </w:pPr>
          </w:p>
        </w:tc>
        <w:tc>
          <w:tcPr>
            <w:tcW w:w="270" w:type="pct"/>
            <w:shd w:val="clear" w:color="auto" w:fill="FFFFFF" w:themeFill="background1"/>
          </w:tcPr>
          <w:p w14:paraId="5B46763B"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3932A8D3"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67837600"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10</w:t>
            </w:r>
          </w:p>
        </w:tc>
        <w:tc>
          <w:tcPr>
            <w:tcW w:w="318" w:type="pct"/>
            <w:shd w:val="clear" w:color="auto" w:fill="FFFFFF" w:themeFill="background1"/>
          </w:tcPr>
          <w:p w14:paraId="3952C58D"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12</w:t>
            </w:r>
          </w:p>
        </w:tc>
        <w:tc>
          <w:tcPr>
            <w:tcW w:w="273" w:type="pct"/>
            <w:shd w:val="clear" w:color="auto" w:fill="FFFFFF" w:themeFill="background1"/>
          </w:tcPr>
          <w:p w14:paraId="37718D1D"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12</w:t>
            </w:r>
          </w:p>
        </w:tc>
      </w:tr>
      <w:tr w:rsidR="008E02F5" w:rsidRPr="009718B4" w14:paraId="5459E20F" w14:textId="77777777" w:rsidTr="008E02F5">
        <w:trPr>
          <w:trHeight w:val="222"/>
        </w:trPr>
        <w:tc>
          <w:tcPr>
            <w:tcW w:w="864" w:type="pct"/>
            <w:vMerge/>
            <w:shd w:val="clear" w:color="auto" w:fill="FFFFFF" w:themeFill="background1"/>
          </w:tcPr>
          <w:p w14:paraId="0A2D1FE9"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002DDAC1"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7A2DDEEC"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Liaise with, and provide training and support to, end users and staff on computer operation and other issues.</w:t>
            </w:r>
          </w:p>
        </w:tc>
        <w:tc>
          <w:tcPr>
            <w:tcW w:w="228" w:type="pct"/>
            <w:shd w:val="clear" w:color="auto" w:fill="FFFFFF" w:themeFill="background1"/>
          </w:tcPr>
          <w:p w14:paraId="4CCE0882"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1729465C" w14:textId="77777777" w:rsidR="009718B4" w:rsidRPr="009718B4" w:rsidRDefault="009718B4" w:rsidP="009718B4">
            <w:pPr>
              <w:spacing w:after="200" w:line="360" w:lineRule="auto"/>
              <w:jc w:val="both"/>
              <w:rPr>
                <w:rFonts w:eastAsiaTheme="minorHAnsi"/>
                <w:sz w:val="22"/>
                <w:szCs w:val="22"/>
                <w:lang w:val="en-GB" w:eastAsia="en-GB"/>
              </w:rPr>
            </w:pPr>
          </w:p>
        </w:tc>
        <w:tc>
          <w:tcPr>
            <w:tcW w:w="270" w:type="pct"/>
            <w:shd w:val="clear" w:color="auto" w:fill="FFFFFF" w:themeFill="background1"/>
          </w:tcPr>
          <w:p w14:paraId="257CF6D0"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461556AA"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3BAA8E13"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c>
          <w:tcPr>
            <w:tcW w:w="318" w:type="pct"/>
            <w:shd w:val="clear" w:color="auto" w:fill="FFFFFF" w:themeFill="background1"/>
          </w:tcPr>
          <w:p w14:paraId="19195256"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2</w:t>
            </w:r>
          </w:p>
        </w:tc>
        <w:tc>
          <w:tcPr>
            <w:tcW w:w="273" w:type="pct"/>
            <w:shd w:val="clear" w:color="auto" w:fill="FFFFFF" w:themeFill="background1"/>
          </w:tcPr>
          <w:p w14:paraId="7B786223"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2</w:t>
            </w:r>
          </w:p>
        </w:tc>
      </w:tr>
      <w:tr w:rsidR="008E02F5" w:rsidRPr="009718B4" w14:paraId="5AC24B3E" w14:textId="77777777" w:rsidTr="008E02F5">
        <w:trPr>
          <w:trHeight w:val="222"/>
        </w:trPr>
        <w:tc>
          <w:tcPr>
            <w:tcW w:w="864" w:type="pct"/>
            <w:vMerge/>
            <w:shd w:val="clear" w:color="auto" w:fill="FFFFFF" w:themeFill="background1"/>
          </w:tcPr>
          <w:p w14:paraId="17423158"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616BB2EA"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7BBBB2D1"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install, configure, test, maintain, monitor, and troubleshoot </w:t>
            </w:r>
            <w:r w:rsidRPr="009718B4">
              <w:rPr>
                <w:rFonts w:eastAsiaTheme="minorHAnsi"/>
                <w:sz w:val="22"/>
                <w:szCs w:val="22"/>
                <w:lang w:val="en-GB" w:eastAsia="en-GB"/>
              </w:rPr>
              <w:lastRenderedPageBreak/>
              <w:t>associated end user workstation software and networking software products</w:t>
            </w:r>
          </w:p>
        </w:tc>
        <w:tc>
          <w:tcPr>
            <w:tcW w:w="228" w:type="pct"/>
            <w:shd w:val="clear" w:color="auto" w:fill="FFFFFF" w:themeFill="background1"/>
          </w:tcPr>
          <w:p w14:paraId="6AC7E6C5"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lastRenderedPageBreak/>
              <w:t>#</w:t>
            </w:r>
          </w:p>
        </w:tc>
        <w:tc>
          <w:tcPr>
            <w:tcW w:w="365" w:type="pct"/>
            <w:shd w:val="clear" w:color="auto" w:fill="FFFFFF" w:themeFill="background1"/>
          </w:tcPr>
          <w:p w14:paraId="11ED14AC" w14:textId="77777777" w:rsidR="009718B4" w:rsidRPr="009718B4" w:rsidRDefault="009718B4" w:rsidP="009718B4">
            <w:pPr>
              <w:spacing w:after="200" w:line="360" w:lineRule="auto"/>
              <w:jc w:val="both"/>
              <w:rPr>
                <w:rFonts w:eastAsiaTheme="minorHAnsi"/>
                <w:sz w:val="22"/>
                <w:szCs w:val="22"/>
                <w:lang w:val="en-GB" w:eastAsia="en-GB"/>
              </w:rPr>
            </w:pPr>
          </w:p>
        </w:tc>
        <w:tc>
          <w:tcPr>
            <w:tcW w:w="270" w:type="pct"/>
            <w:shd w:val="clear" w:color="auto" w:fill="FFFFFF" w:themeFill="background1"/>
          </w:tcPr>
          <w:p w14:paraId="4F3EBCC3"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34DC5A1C"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0479B2C7"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4</w:t>
            </w:r>
          </w:p>
        </w:tc>
        <w:tc>
          <w:tcPr>
            <w:tcW w:w="318" w:type="pct"/>
            <w:shd w:val="clear" w:color="auto" w:fill="FFFFFF" w:themeFill="background1"/>
          </w:tcPr>
          <w:p w14:paraId="4BCC1E29"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12</w:t>
            </w:r>
          </w:p>
        </w:tc>
        <w:tc>
          <w:tcPr>
            <w:tcW w:w="273" w:type="pct"/>
            <w:shd w:val="clear" w:color="auto" w:fill="FFFFFF" w:themeFill="background1"/>
          </w:tcPr>
          <w:p w14:paraId="70ADE8A1"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12</w:t>
            </w:r>
          </w:p>
        </w:tc>
      </w:tr>
      <w:tr w:rsidR="008E02F5" w:rsidRPr="009718B4" w14:paraId="24DC6FDB" w14:textId="77777777" w:rsidTr="008E02F5">
        <w:trPr>
          <w:trHeight w:val="222"/>
        </w:trPr>
        <w:tc>
          <w:tcPr>
            <w:tcW w:w="864" w:type="pct"/>
            <w:vMerge/>
            <w:shd w:val="clear" w:color="auto" w:fill="FFFFFF" w:themeFill="background1"/>
          </w:tcPr>
          <w:p w14:paraId="6ACD72F2"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66BF9D8E"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600C434D"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Perform on-site analysis, diagnosis, and resolution of complex PC problems for a variety of end users, and recommend and implement corrective hardware solutions, including off-site repair as needed.</w:t>
            </w:r>
          </w:p>
        </w:tc>
        <w:tc>
          <w:tcPr>
            <w:tcW w:w="228" w:type="pct"/>
            <w:shd w:val="clear" w:color="auto" w:fill="FFFFFF" w:themeFill="background1"/>
          </w:tcPr>
          <w:p w14:paraId="517EBE55"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0658A929" w14:textId="77777777" w:rsidR="009718B4" w:rsidRPr="009718B4" w:rsidRDefault="009718B4" w:rsidP="009718B4">
            <w:pPr>
              <w:spacing w:after="200" w:line="360" w:lineRule="auto"/>
              <w:jc w:val="both"/>
              <w:rPr>
                <w:rFonts w:eastAsiaTheme="minorHAnsi"/>
                <w:sz w:val="22"/>
                <w:szCs w:val="22"/>
                <w:lang w:val="en-GB" w:eastAsia="en-GB"/>
              </w:rPr>
            </w:pPr>
          </w:p>
        </w:tc>
        <w:tc>
          <w:tcPr>
            <w:tcW w:w="270" w:type="pct"/>
            <w:shd w:val="clear" w:color="auto" w:fill="FFFFFF" w:themeFill="background1"/>
          </w:tcPr>
          <w:p w14:paraId="125E3B0D"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440C1B31"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1F7C0CDB"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c>
          <w:tcPr>
            <w:tcW w:w="318" w:type="pct"/>
            <w:shd w:val="clear" w:color="auto" w:fill="FFFFFF" w:themeFill="background1"/>
          </w:tcPr>
          <w:p w14:paraId="7505F02B"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4</w:t>
            </w:r>
          </w:p>
        </w:tc>
        <w:tc>
          <w:tcPr>
            <w:tcW w:w="273" w:type="pct"/>
            <w:shd w:val="clear" w:color="auto" w:fill="FFFFFF" w:themeFill="background1"/>
          </w:tcPr>
          <w:p w14:paraId="7FDB8DD0"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4</w:t>
            </w:r>
          </w:p>
        </w:tc>
      </w:tr>
      <w:tr w:rsidR="008E02F5" w:rsidRPr="009718B4" w14:paraId="7558BA60" w14:textId="77777777" w:rsidTr="008E02F5">
        <w:trPr>
          <w:trHeight w:val="222"/>
        </w:trPr>
        <w:tc>
          <w:tcPr>
            <w:tcW w:w="864" w:type="pct"/>
            <w:vMerge/>
            <w:shd w:val="clear" w:color="auto" w:fill="FFFFFF" w:themeFill="background1"/>
          </w:tcPr>
          <w:p w14:paraId="37BBF1CF"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40387674"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51251B54"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Receive and respond to incoming calls, pages, and/or e-mails regarding PC and/or hardware problems.</w:t>
            </w:r>
          </w:p>
        </w:tc>
        <w:tc>
          <w:tcPr>
            <w:tcW w:w="228" w:type="pct"/>
            <w:shd w:val="clear" w:color="auto" w:fill="FFFFFF" w:themeFill="background1"/>
          </w:tcPr>
          <w:p w14:paraId="17964188"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7A5CB3FA" w14:textId="77777777" w:rsidR="009718B4" w:rsidRPr="009718B4" w:rsidRDefault="009718B4" w:rsidP="009718B4">
            <w:pPr>
              <w:spacing w:after="200" w:line="360" w:lineRule="auto"/>
              <w:jc w:val="both"/>
              <w:rPr>
                <w:rFonts w:eastAsiaTheme="minorHAnsi"/>
                <w:sz w:val="22"/>
                <w:szCs w:val="22"/>
                <w:lang w:val="en-GB" w:eastAsia="en-GB"/>
              </w:rPr>
            </w:pPr>
          </w:p>
        </w:tc>
        <w:tc>
          <w:tcPr>
            <w:tcW w:w="270" w:type="pct"/>
            <w:shd w:val="clear" w:color="auto" w:fill="FFFFFF" w:themeFill="background1"/>
          </w:tcPr>
          <w:p w14:paraId="51717927"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0941A669"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3699CA6F"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6</w:t>
            </w:r>
          </w:p>
        </w:tc>
        <w:tc>
          <w:tcPr>
            <w:tcW w:w="318" w:type="pct"/>
            <w:shd w:val="clear" w:color="auto" w:fill="FFFFFF" w:themeFill="background1"/>
          </w:tcPr>
          <w:p w14:paraId="44F7D852"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24</w:t>
            </w:r>
          </w:p>
        </w:tc>
        <w:tc>
          <w:tcPr>
            <w:tcW w:w="273" w:type="pct"/>
            <w:shd w:val="clear" w:color="auto" w:fill="FFFFFF" w:themeFill="background1"/>
          </w:tcPr>
          <w:p w14:paraId="73328D04"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24</w:t>
            </w:r>
          </w:p>
        </w:tc>
      </w:tr>
      <w:tr w:rsidR="008E02F5" w:rsidRPr="009718B4" w14:paraId="066DA5F9" w14:textId="77777777" w:rsidTr="008E02F5">
        <w:trPr>
          <w:trHeight w:val="222"/>
        </w:trPr>
        <w:tc>
          <w:tcPr>
            <w:tcW w:w="864" w:type="pct"/>
            <w:vMerge/>
            <w:shd w:val="clear" w:color="auto" w:fill="FFFFFF" w:themeFill="background1"/>
          </w:tcPr>
          <w:p w14:paraId="67F2F2AD"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6E54D626"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47A860F2"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Develop and maintain an inventory of all monitors, keyboards, hard drives, modems, </w:t>
            </w:r>
            <w:r w:rsidRPr="009718B4">
              <w:rPr>
                <w:rFonts w:eastAsiaTheme="minorHAnsi"/>
                <w:sz w:val="22"/>
                <w:szCs w:val="22"/>
                <w:lang w:val="en-GB" w:eastAsia="en-GB"/>
              </w:rPr>
              <w:lastRenderedPageBreak/>
              <w:t>printers, scanners, and other peripheral equipment.</w:t>
            </w:r>
          </w:p>
        </w:tc>
        <w:tc>
          <w:tcPr>
            <w:tcW w:w="228" w:type="pct"/>
            <w:shd w:val="clear" w:color="auto" w:fill="FFFFFF" w:themeFill="background1"/>
          </w:tcPr>
          <w:p w14:paraId="219C088C"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lastRenderedPageBreak/>
              <w:t>#</w:t>
            </w:r>
          </w:p>
        </w:tc>
        <w:tc>
          <w:tcPr>
            <w:tcW w:w="365" w:type="pct"/>
            <w:shd w:val="clear" w:color="auto" w:fill="FFFFFF" w:themeFill="background1"/>
          </w:tcPr>
          <w:p w14:paraId="7A009429" w14:textId="77777777" w:rsidR="009718B4" w:rsidRPr="009718B4" w:rsidRDefault="009718B4" w:rsidP="009718B4">
            <w:pPr>
              <w:spacing w:after="200" w:line="360" w:lineRule="auto"/>
              <w:jc w:val="both"/>
              <w:rPr>
                <w:rFonts w:eastAsiaTheme="minorHAnsi"/>
                <w:sz w:val="22"/>
                <w:szCs w:val="22"/>
                <w:lang w:val="en-GB" w:eastAsia="en-GB"/>
              </w:rPr>
            </w:pPr>
          </w:p>
        </w:tc>
        <w:tc>
          <w:tcPr>
            <w:tcW w:w="270" w:type="pct"/>
            <w:shd w:val="clear" w:color="auto" w:fill="FFFFFF" w:themeFill="background1"/>
          </w:tcPr>
          <w:p w14:paraId="0340D6AB"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697815A4"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3EE32546"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5</w:t>
            </w:r>
          </w:p>
        </w:tc>
        <w:tc>
          <w:tcPr>
            <w:tcW w:w="318" w:type="pct"/>
            <w:shd w:val="clear" w:color="auto" w:fill="FFFFFF" w:themeFill="background1"/>
          </w:tcPr>
          <w:p w14:paraId="2B19C01A"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12</w:t>
            </w:r>
          </w:p>
        </w:tc>
        <w:tc>
          <w:tcPr>
            <w:tcW w:w="273" w:type="pct"/>
            <w:shd w:val="clear" w:color="auto" w:fill="FFFFFF" w:themeFill="background1"/>
          </w:tcPr>
          <w:p w14:paraId="15EB7ED6"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12</w:t>
            </w:r>
          </w:p>
        </w:tc>
      </w:tr>
      <w:tr w:rsidR="008E02F5" w:rsidRPr="009718B4" w14:paraId="682923F6" w14:textId="77777777" w:rsidTr="008E02F5">
        <w:trPr>
          <w:trHeight w:val="222"/>
        </w:trPr>
        <w:tc>
          <w:tcPr>
            <w:tcW w:w="864" w:type="pct"/>
            <w:vMerge/>
            <w:shd w:val="clear" w:color="auto" w:fill="FFFFFF" w:themeFill="background1"/>
          </w:tcPr>
          <w:p w14:paraId="3784E6D9"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0098DED0"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03A88C16"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Accurately document instances of hardware failure, repair, installation, and removal</w:t>
            </w:r>
          </w:p>
        </w:tc>
        <w:tc>
          <w:tcPr>
            <w:tcW w:w="228" w:type="pct"/>
            <w:shd w:val="clear" w:color="auto" w:fill="FFFFFF" w:themeFill="background1"/>
          </w:tcPr>
          <w:p w14:paraId="7412D625"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11AE50F3" w14:textId="77777777" w:rsidR="009718B4" w:rsidRPr="009718B4" w:rsidRDefault="009718B4" w:rsidP="009718B4">
            <w:pPr>
              <w:spacing w:after="200" w:line="360" w:lineRule="auto"/>
              <w:jc w:val="both"/>
              <w:rPr>
                <w:rFonts w:eastAsiaTheme="minorHAnsi"/>
                <w:sz w:val="22"/>
                <w:szCs w:val="22"/>
                <w:lang w:val="en-GB" w:eastAsia="en-GB"/>
              </w:rPr>
            </w:pPr>
          </w:p>
        </w:tc>
        <w:tc>
          <w:tcPr>
            <w:tcW w:w="270" w:type="pct"/>
            <w:shd w:val="clear" w:color="auto" w:fill="FFFFFF" w:themeFill="background1"/>
          </w:tcPr>
          <w:p w14:paraId="6764261C"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0816E3FB"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7134C58F"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6</w:t>
            </w:r>
          </w:p>
        </w:tc>
        <w:tc>
          <w:tcPr>
            <w:tcW w:w="318" w:type="pct"/>
            <w:shd w:val="clear" w:color="auto" w:fill="FFFFFF" w:themeFill="background1"/>
          </w:tcPr>
          <w:p w14:paraId="108BF3B1"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12</w:t>
            </w:r>
          </w:p>
        </w:tc>
        <w:tc>
          <w:tcPr>
            <w:tcW w:w="273" w:type="pct"/>
            <w:shd w:val="clear" w:color="auto" w:fill="FFFFFF" w:themeFill="background1"/>
          </w:tcPr>
          <w:p w14:paraId="641080C6"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12</w:t>
            </w:r>
          </w:p>
        </w:tc>
      </w:tr>
      <w:tr w:rsidR="008E02F5" w:rsidRPr="009718B4" w14:paraId="3A3FBAAF" w14:textId="77777777" w:rsidTr="008E02F5">
        <w:trPr>
          <w:trHeight w:val="222"/>
        </w:trPr>
        <w:tc>
          <w:tcPr>
            <w:tcW w:w="864" w:type="pct"/>
            <w:vMerge/>
            <w:shd w:val="clear" w:color="auto" w:fill="FFFFFF" w:themeFill="background1"/>
          </w:tcPr>
          <w:p w14:paraId="0D559420" w14:textId="77777777" w:rsidR="009718B4" w:rsidRPr="009718B4" w:rsidRDefault="009718B4" w:rsidP="009718B4">
            <w:pPr>
              <w:spacing w:after="200" w:line="360" w:lineRule="auto"/>
              <w:jc w:val="both"/>
              <w:rPr>
                <w:rFonts w:eastAsiaTheme="minorHAnsi"/>
                <w:sz w:val="22"/>
                <w:szCs w:val="22"/>
                <w:lang w:val="en-GB" w:eastAsia="en-GB"/>
              </w:rPr>
            </w:pPr>
          </w:p>
        </w:tc>
        <w:tc>
          <w:tcPr>
            <w:tcW w:w="1092" w:type="pct"/>
            <w:vMerge/>
            <w:shd w:val="clear" w:color="auto" w:fill="FFFFFF" w:themeFill="background1"/>
          </w:tcPr>
          <w:p w14:paraId="2720377D" w14:textId="77777777" w:rsidR="009718B4" w:rsidRPr="009718B4" w:rsidRDefault="009718B4" w:rsidP="009718B4">
            <w:pPr>
              <w:spacing w:after="200" w:line="360" w:lineRule="auto"/>
              <w:jc w:val="both"/>
              <w:rPr>
                <w:rFonts w:eastAsiaTheme="minorHAnsi"/>
                <w:sz w:val="22"/>
                <w:szCs w:val="22"/>
                <w:lang w:val="en-GB" w:eastAsia="en-GB"/>
              </w:rPr>
            </w:pPr>
          </w:p>
        </w:tc>
        <w:tc>
          <w:tcPr>
            <w:tcW w:w="1046" w:type="pct"/>
            <w:shd w:val="clear" w:color="auto" w:fill="FFFFFF" w:themeFill="background1"/>
          </w:tcPr>
          <w:p w14:paraId="19FD822A"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 Develop training manual and provide training sessions on basic computer and electronics equipment use.</w:t>
            </w:r>
          </w:p>
        </w:tc>
        <w:tc>
          <w:tcPr>
            <w:tcW w:w="228" w:type="pct"/>
            <w:shd w:val="clear" w:color="auto" w:fill="FFFFFF" w:themeFill="background1"/>
          </w:tcPr>
          <w:p w14:paraId="2D77513D"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w:t>
            </w:r>
          </w:p>
        </w:tc>
        <w:tc>
          <w:tcPr>
            <w:tcW w:w="365" w:type="pct"/>
            <w:shd w:val="clear" w:color="auto" w:fill="FFFFFF" w:themeFill="background1"/>
          </w:tcPr>
          <w:p w14:paraId="55744BAE" w14:textId="77777777" w:rsidR="009718B4" w:rsidRPr="009718B4" w:rsidRDefault="009718B4" w:rsidP="009718B4">
            <w:pPr>
              <w:spacing w:after="200" w:line="360" w:lineRule="auto"/>
              <w:jc w:val="both"/>
              <w:rPr>
                <w:rFonts w:eastAsiaTheme="minorHAnsi"/>
                <w:sz w:val="22"/>
                <w:szCs w:val="22"/>
                <w:lang w:val="en-GB" w:eastAsia="en-GB"/>
              </w:rPr>
            </w:pPr>
          </w:p>
        </w:tc>
        <w:tc>
          <w:tcPr>
            <w:tcW w:w="270" w:type="pct"/>
            <w:shd w:val="clear" w:color="auto" w:fill="FFFFFF" w:themeFill="background1"/>
          </w:tcPr>
          <w:p w14:paraId="698826BA" w14:textId="77777777" w:rsidR="009718B4" w:rsidRPr="009718B4" w:rsidRDefault="009718B4" w:rsidP="009718B4">
            <w:pPr>
              <w:spacing w:after="200" w:line="360" w:lineRule="auto"/>
              <w:jc w:val="both"/>
              <w:rPr>
                <w:rFonts w:eastAsiaTheme="minorHAnsi"/>
                <w:sz w:val="22"/>
                <w:szCs w:val="22"/>
                <w:lang w:val="en-GB" w:eastAsia="en-GB"/>
              </w:rPr>
            </w:pPr>
          </w:p>
        </w:tc>
        <w:tc>
          <w:tcPr>
            <w:tcW w:w="273" w:type="pct"/>
            <w:shd w:val="clear" w:color="auto" w:fill="FFFFFF" w:themeFill="background1"/>
          </w:tcPr>
          <w:p w14:paraId="2742A994" w14:textId="77777777" w:rsidR="009718B4" w:rsidRPr="009718B4" w:rsidRDefault="009718B4" w:rsidP="009718B4">
            <w:pPr>
              <w:spacing w:after="200" w:line="360" w:lineRule="auto"/>
              <w:jc w:val="both"/>
              <w:rPr>
                <w:rFonts w:eastAsiaTheme="minorHAnsi"/>
                <w:sz w:val="22"/>
                <w:szCs w:val="22"/>
                <w:lang w:val="en-GB" w:eastAsia="en-GB"/>
              </w:rPr>
            </w:pPr>
          </w:p>
        </w:tc>
        <w:tc>
          <w:tcPr>
            <w:tcW w:w="272" w:type="pct"/>
            <w:shd w:val="clear" w:color="auto" w:fill="FFFFFF" w:themeFill="background1"/>
          </w:tcPr>
          <w:p w14:paraId="43705DD8" w14:textId="77777777" w:rsidR="009718B4" w:rsidRPr="009718B4" w:rsidRDefault="009718B4" w:rsidP="009718B4">
            <w:pPr>
              <w:spacing w:after="200" w:line="360" w:lineRule="auto"/>
              <w:jc w:val="both"/>
              <w:rPr>
                <w:rFonts w:eastAsiaTheme="minorHAnsi"/>
                <w:sz w:val="22"/>
                <w:szCs w:val="22"/>
                <w:lang w:val="en-GB" w:eastAsia="en-GB"/>
              </w:rPr>
            </w:pPr>
          </w:p>
        </w:tc>
        <w:tc>
          <w:tcPr>
            <w:tcW w:w="318" w:type="pct"/>
            <w:shd w:val="clear" w:color="auto" w:fill="FFFFFF" w:themeFill="background1"/>
          </w:tcPr>
          <w:p w14:paraId="48CD0175"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2</w:t>
            </w:r>
          </w:p>
        </w:tc>
        <w:tc>
          <w:tcPr>
            <w:tcW w:w="273" w:type="pct"/>
            <w:shd w:val="clear" w:color="auto" w:fill="FFFFFF" w:themeFill="background1"/>
          </w:tcPr>
          <w:p w14:paraId="7BBDC51C"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w:t>
            </w:r>
          </w:p>
        </w:tc>
      </w:tr>
    </w:tbl>
    <w:p w14:paraId="39E99AA0" w14:textId="77777777" w:rsidR="009718B4" w:rsidRPr="009718B4" w:rsidRDefault="009718B4" w:rsidP="009718B4">
      <w:pPr>
        <w:spacing w:after="200" w:line="360" w:lineRule="auto"/>
        <w:jc w:val="both"/>
        <w:rPr>
          <w:rFonts w:eastAsiaTheme="minorHAnsi"/>
          <w:sz w:val="22"/>
          <w:szCs w:val="22"/>
          <w:lang w:val="en-GB" w:eastAsia="en-GB"/>
        </w:rPr>
      </w:pPr>
    </w:p>
    <w:p w14:paraId="51DDB7CD"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br w:type="page"/>
      </w:r>
    </w:p>
    <w:tbl>
      <w:tblPr>
        <w:tblW w:w="560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00" w:firstRow="0" w:lastRow="0" w:firstColumn="0" w:lastColumn="0" w:noHBand="0" w:noVBand="1"/>
      </w:tblPr>
      <w:tblGrid>
        <w:gridCol w:w="3068"/>
        <w:gridCol w:w="3488"/>
        <w:gridCol w:w="2797"/>
        <w:gridCol w:w="853"/>
        <w:gridCol w:w="1072"/>
        <w:gridCol w:w="719"/>
        <w:gridCol w:w="978"/>
        <w:gridCol w:w="838"/>
        <w:gridCol w:w="978"/>
        <w:gridCol w:w="834"/>
      </w:tblGrid>
      <w:tr w:rsidR="008E02F5" w:rsidRPr="009718B4" w14:paraId="262B8597" w14:textId="77777777" w:rsidTr="008E02F5">
        <w:trPr>
          <w:tblHeader/>
        </w:trPr>
        <w:tc>
          <w:tcPr>
            <w:tcW w:w="982" w:type="pct"/>
            <w:vMerge w:val="restart"/>
            <w:shd w:val="clear" w:color="auto" w:fill="FFFFFF" w:themeFill="background1"/>
          </w:tcPr>
          <w:p w14:paraId="41E11ED8"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lastRenderedPageBreak/>
              <w:t xml:space="preserve">Major Activities  </w:t>
            </w:r>
          </w:p>
        </w:tc>
        <w:tc>
          <w:tcPr>
            <w:tcW w:w="1116" w:type="pct"/>
            <w:vMerge w:val="restart"/>
            <w:shd w:val="clear" w:color="auto" w:fill="FFFFFF" w:themeFill="background1"/>
          </w:tcPr>
          <w:p w14:paraId="74692978"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 xml:space="preserve">Justification and Scope </w:t>
            </w:r>
          </w:p>
        </w:tc>
        <w:tc>
          <w:tcPr>
            <w:tcW w:w="895" w:type="pct"/>
            <w:vMerge w:val="restart"/>
            <w:shd w:val="clear" w:color="auto" w:fill="FFFFFF" w:themeFill="background1"/>
          </w:tcPr>
          <w:p w14:paraId="0168DB1B"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 xml:space="preserve">Specific Activities </w:t>
            </w:r>
          </w:p>
        </w:tc>
        <w:tc>
          <w:tcPr>
            <w:tcW w:w="273" w:type="pct"/>
            <w:vMerge w:val="restart"/>
            <w:shd w:val="clear" w:color="auto" w:fill="FFFFFF" w:themeFill="background1"/>
          </w:tcPr>
          <w:p w14:paraId="2EAA4DB0"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 xml:space="preserve">Unit </w:t>
            </w:r>
          </w:p>
        </w:tc>
        <w:tc>
          <w:tcPr>
            <w:tcW w:w="343" w:type="pct"/>
            <w:vMerge w:val="restart"/>
            <w:shd w:val="clear" w:color="auto" w:fill="FFFFFF" w:themeFill="background1"/>
          </w:tcPr>
          <w:p w14:paraId="5673193A"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 xml:space="preserve">Baseline </w:t>
            </w:r>
          </w:p>
        </w:tc>
        <w:tc>
          <w:tcPr>
            <w:tcW w:w="1391" w:type="pct"/>
            <w:gridSpan w:val="5"/>
            <w:shd w:val="clear" w:color="auto" w:fill="FFFFFF" w:themeFill="background1"/>
          </w:tcPr>
          <w:p w14:paraId="189BA592" w14:textId="77777777" w:rsidR="009718B4" w:rsidRPr="009718B4" w:rsidRDefault="009718B4" w:rsidP="008E02F5">
            <w:pPr>
              <w:spacing w:after="200" w:line="360" w:lineRule="auto"/>
              <w:jc w:val="center"/>
              <w:rPr>
                <w:rFonts w:eastAsiaTheme="minorHAnsi"/>
                <w:b/>
                <w:sz w:val="22"/>
                <w:szCs w:val="22"/>
                <w:lang w:val="en-GB" w:eastAsia="en-GB"/>
              </w:rPr>
            </w:pPr>
            <w:r w:rsidRPr="009718B4">
              <w:rPr>
                <w:rFonts w:eastAsiaTheme="minorHAnsi"/>
                <w:b/>
                <w:sz w:val="22"/>
                <w:szCs w:val="22"/>
                <w:lang w:val="en-GB" w:eastAsia="en-GB"/>
              </w:rPr>
              <w:t>Year</w:t>
            </w:r>
          </w:p>
        </w:tc>
      </w:tr>
      <w:tr w:rsidR="008E02F5" w:rsidRPr="009718B4" w14:paraId="01B50859" w14:textId="77777777" w:rsidTr="008E02F5">
        <w:trPr>
          <w:tblHeader/>
        </w:trPr>
        <w:tc>
          <w:tcPr>
            <w:tcW w:w="982" w:type="pct"/>
            <w:vMerge/>
            <w:shd w:val="clear" w:color="auto" w:fill="FFFFFF" w:themeFill="background1"/>
          </w:tcPr>
          <w:p w14:paraId="6EB0CA7E" w14:textId="77777777" w:rsidR="009718B4" w:rsidRPr="009718B4" w:rsidRDefault="009718B4" w:rsidP="009718B4">
            <w:pPr>
              <w:spacing w:after="200" w:line="360" w:lineRule="auto"/>
              <w:jc w:val="both"/>
              <w:rPr>
                <w:rFonts w:eastAsiaTheme="minorHAnsi"/>
                <w:b/>
                <w:sz w:val="22"/>
                <w:szCs w:val="22"/>
                <w:lang w:val="en-GB" w:eastAsia="en-GB"/>
              </w:rPr>
            </w:pPr>
          </w:p>
        </w:tc>
        <w:tc>
          <w:tcPr>
            <w:tcW w:w="1116" w:type="pct"/>
            <w:vMerge/>
            <w:shd w:val="clear" w:color="auto" w:fill="FFFFFF" w:themeFill="background1"/>
          </w:tcPr>
          <w:p w14:paraId="0F553F69" w14:textId="77777777" w:rsidR="009718B4" w:rsidRPr="009718B4" w:rsidRDefault="009718B4" w:rsidP="009718B4">
            <w:pPr>
              <w:spacing w:after="200" w:line="360" w:lineRule="auto"/>
              <w:jc w:val="both"/>
              <w:rPr>
                <w:rFonts w:eastAsiaTheme="minorHAnsi"/>
                <w:b/>
                <w:sz w:val="22"/>
                <w:szCs w:val="22"/>
                <w:lang w:val="en-GB" w:eastAsia="en-GB"/>
              </w:rPr>
            </w:pPr>
          </w:p>
        </w:tc>
        <w:tc>
          <w:tcPr>
            <w:tcW w:w="895" w:type="pct"/>
            <w:vMerge/>
            <w:shd w:val="clear" w:color="auto" w:fill="FFFFFF" w:themeFill="background1"/>
          </w:tcPr>
          <w:p w14:paraId="546E4788" w14:textId="77777777" w:rsidR="009718B4" w:rsidRPr="009718B4" w:rsidRDefault="009718B4" w:rsidP="009718B4">
            <w:pPr>
              <w:spacing w:after="200" w:line="360" w:lineRule="auto"/>
              <w:jc w:val="both"/>
              <w:rPr>
                <w:rFonts w:eastAsiaTheme="minorHAnsi"/>
                <w:b/>
                <w:sz w:val="22"/>
                <w:szCs w:val="22"/>
                <w:lang w:val="en-GB" w:eastAsia="en-GB"/>
              </w:rPr>
            </w:pPr>
          </w:p>
        </w:tc>
        <w:tc>
          <w:tcPr>
            <w:tcW w:w="273" w:type="pct"/>
            <w:vMerge/>
            <w:shd w:val="clear" w:color="auto" w:fill="FFFFFF" w:themeFill="background1"/>
          </w:tcPr>
          <w:p w14:paraId="25BB0293" w14:textId="77777777" w:rsidR="009718B4" w:rsidRPr="009718B4" w:rsidRDefault="009718B4" w:rsidP="009718B4">
            <w:pPr>
              <w:spacing w:after="200" w:line="360" w:lineRule="auto"/>
              <w:jc w:val="both"/>
              <w:rPr>
                <w:rFonts w:eastAsiaTheme="minorHAnsi"/>
                <w:b/>
                <w:sz w:val="22"/>
                <w:szCs w:val="22"/>
                <w:lang w:val="en-GB" w:eastAsia="en-GB"/>
              </w:rPr>
            </w:pPr>
          </w:p>
        </w:tc>
        <w:tc>
          <w:tcPr>
            <w:tcW w:w="343" w:type="pct"/>
            <w:vMerge/>
            <w:shd w:val="clear" w:color="auto" w:fill="FFFFFF" w:themeFill="background1"/>
          </w:tcPr>
          <w:p w14:paraId="125E96E6" w14:textId="77777777" w:rsidR="009718B4" w:rsidRPr="009718B4" w:rsidRDefault="009718B4" w:rsidP="009718B4">
            <w:pPr>
              <w:spacing w:after="200" w:line="360" w:lineRule="auto"/>
              <w:jc w:val="both"/>
              <w:rPr>
                <w:rFonts w:eastAsiaTheme="minorHAnsi"/>
                <w:b/>
                <w:sz w:val="22"/>
                <w:szCs w:val="22"/>
                <w:lang w:val="en-GB" w:eastAsia="en-GB"/>
              </w:rPr>
            </w:pPr>
          </w:p>
        </w:tc>
        <w:tc>
          <w:tcPr>
            <w:tcW w:w="230" w:type="pct"/>
            <w:shd w:val="clear" w:color="auto" w:fill="FFFFFF" w:themeFill="background1"/>
          </w:tcPr>
          <w:p w14:paraId="51CFB2B2" w14:textId="77777777" w:rsidR="009718B4" w:rsidRPr="009718B4" w:rsidRDefault="008E02F5" w:rsidP="009718B4">
            <w:pPr>
              <w:spacing w:after="200" w:line="360" w:lineRule="auto"/>
              <w:jc w:val="both"/>
              <w:rPr>
                <w:rFonts w:eastAsiaTheme="minorHAnsi"/>
                <w:b/>
                <w:sz w:val="22"/>
                <w:szCs w:val="22"/>
                <w:lang w:val="en-GB" w:eastAsia="en-GB"/>
              </w:rPr>
            </w:pPr>
            <w:r>
              <w:rPr>
                <w:rFonts w:eastAsiaTheme="minorHAnsi"/>
                <w:b/>
                <w:sz w:val="22"/>
                <w:szCs w:val="22"/>
                <w:lang w:val="en-GB" w:eastAsia="en-GB"/>
              </w:rPr>
              <w:t>2014</w:t>
            </w:r>
          </w:p>
        </w:tc>
        <w:tc>
          <w:tcPr>
            <w:tcW w:w="313" w:type="pct"/>
            <w:shd w:val="clear" w:color="auto" w:fill="FFFFFF" w:themeFill="background1"/>
          </w:tcPr>
          <w:p w14:paraId="280738E6" w14:textId="77777777" w:rsidR="009718B4" w:rsidRPr="009718B4" w:rsidRDefault="008E02F5" w:rsidP="009718B4">
            <w:pPr>
              <w:spacing w:after="200" w:line="360" w:lineRule="auto"/>
              <w:jc w:val="both"/>
              <w:rPr>
                <w:rFonts w:eastAsiaTheme="minorHAnsi"/>
                <w:b/>
                <w:sz w:val="22"/>
                <w:szCs w:val="22"/>
                <w:lang w:val="en-GB" w:eastAsia="en-GB"/>
              </w:rPr>
            </w:pPr>
            <w:r>
              <w:rPr>
                <w:rFonts w:eastAsiaTheme="minorHAnsi"/>
                <w:b/>
                <w:sz w:val="22"/>
                <w:szCs w:val="22"/>
                <w:lang w:val="en-GB" w:eastAsia="en-GB"/>
              </w:rPr>
              <w:t>2015</w:t>
            </w:r>
          </w:p>
        </w:tc>
        <w:tc>
          <w:tcPr>
            <w:tcW w:w="268" w:type="pct"/>
            <w:shd w:val="clear" w:color="auto" w:fill="FFFFFF" w:themeFill="background1"/>
          </w:tcPr>
          <w:p w14:paraId="381E880D" w14:textId="77777777" w:rsidR="009718B4" w:rsidRPr="009718B4" w:rsidRDefault="008E02F5" w:rsidP="009718B4">
            <w:pPr>
              <w:spacing w:after="200" w:line="360" w:lineRule="auto"/>
              <w:jc w:val="both"/>
              <w:rPr>
                <w:rFonts w:eastAsiaTheme="minorHAnsi"/>
                <w:b/>
                <w:sz w:val="22"/>
                <w:szCs w:val="22"/>
                <w:lang w:val="en-GB" w:eastAsia="en-GB"/>
              </w:rPr>
            </w:pPr>
            <w:r>
              <w:rPr>
                <w:rFonts w:eastAsiaTheme="minorHAnsi"/>
                <w:b/>
                <w:sz w:val="22"/>
                <w:szCs w:val="22"/>
                <w:lang w:val="en-GB" w:eastAsia="en-GB"/>
              </w:rPr>
              <w:t>2016</w:t>
            </w:r>
          </w:p>
        </w:tc>
        <w:tc>
          <w:tcPr>
            <w:tcW w:w="313" w:type="pct"/>
            <w:shd w:val="clear" w:color="auto" w:fill="FFFFFF" w:themeFill="background1"/>
          </w:tcPr>
          <w:p w14:paraId="065632EB" w14:textId="77777777" w:rsidR="009718B4" w:rsidRPr="009718B4" w:rsidRDefault="008E02F5" w:rsidP="009718B4">
            <w:pPr>
              <w:spacing w:after="200" w:line="360" w:lineRule="auto"/>
              <w:jc w:val="both"/>
              <w:rPr>
                <w:rFonts w:eastAsiaTheme="minorHAnsi"/>
                <w:b/>
                <w:sz w:val="22"/>
                <w:szCs w:val="22"/>
                <w:lang w:val="en-GB" w:eastAsia="en-GB"/>
              </w:rPr>
            </w:pPr>
            <w:r>
              <w:rPr>
                <w:rFonts w:eastAsiaTheme="minorHAnsi"/>
                <w:b/>
                <w:sz w:val="22"/>
                <w:szCs w:val="22"/>
                <w:lang w:val="en-GB" w:eastAsia="en-GB"/>
              </w:rPr>
              <w:t>2017</w:t>
            </w:r>
          </w:p>
        </w:tc>
        <w:tc>
          <w:tcPr>
            <w:tcW w:w="267" w:type="pct"/>
            <w:shd w:val="clear" w:color="auto" w:fill="FFFFFF" w:themeFill="background1"/>
          </w:tcPr>
          <w:p w14:paraId="33EC0CD5" w14:textId="77777777" w:rsidR="009718B4" w:rsidRPr="009718B4" w:rsidRDefault="008E02F5" w:rsidP="009718B4">
            <w:pPr>
              <w:spacing w:after="200" w:line="360" w:lineRule="auto"/>
              <w:jc w:val="both"/>
              <w:rPr>
                <w:rFonts w:eastAsiaTheme="minorHAnsi"/>
                <w:b/>
                <w:sz w:val="22"/>
                <w:szCs w:val="22"/>
                <w:lang w:val="en-GB" w:eastAsia="en-GB"/>
              </w:rPr>
            </w:pPr>
            <w:r>
              <w:rPr>
                <w:rFonts w:eastAsiaTheme="minorHAnsi"/>
                <w:b/>
                <w:sz w:val="22"/>
                <w:szCs w:val="22"/>
                <w:lang w:val="en-GB" w:eastAsia="en-GB"/>
              </w:rPr>
              <w:t>2018</w:t>
            </w:r>
          </w:p>
        </w:tc>
      </w:tr>
      <w:tr w:rsidR="008E02F5" w:rsidRPr="009718B4" w14:paraId="0F0B670C" w14:textId="77777777" w:rsidTr="008E02F5">
        <w:trPr>
          <w:trHeight w:val="1050"/>
        </w:trPr>
        <w:tc>
          <w:tcPr>
            <w:tcW w:w="982" w:type="pct"/>
            <w:vMerge w:val="restart"/>
            <w:shd w:val="clear" w:color="auto" w:fill="FFFFFF" w:themeFill="background1"/>
          </w:tcPr>
          <w:p w14:paraId="190DDDF4"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Develop and customize innovative burden of disease theories and concepts, methods and techniques</w:t>
            </w:r>
          </w:p>
        </w:tc>
        <w:tc>
          <w:tcPr>
            <w:tcW w:w="1116" w:type="pct"/>
            <w:vMerge w:val="restart"/>
            <w:shd w:val="clear" w:color="auto" w:fill="FFFFFF" w:themeFill="background1"/>
          </w:tcPr>
          <w:p w14:paraId="4408A625"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This major activity covers the development of methods, theories and concepts to estimate national burden of diseases </w:t>
            </w:r>
          </w:p>
        </w:tc>
        <w:tc>
          <w:tcPr>
            <w:tcW w:w="895" w:type="pct"/>
            <w:shd w:val="clear" w:color="auto" w:fill="FFFFFF" w:themeFill="background1"/>
          </w:tcPr>
          <w:p w14:paraId="1ADAB562"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Develop and customize theories for regional </w:t>
            </w:r>
            <w:proofErr w:type="spellStart"/>
            <w:r w:rsidRPr="009718B4">
              <w:rPr>
                <w:rFonts w:eastAsiaTheme="minorHAnsi"/>
                <w:sz w:val="22"/>
                <w:szCs w:val="22"/>
                <w:lang w:val="en-GB" w:eastAsia="en-GB"/>
              </w:rPr>
              <w:t>BoD</w:t>
            </w:r>
            <w:proofErr w:type="spellEnd"/>
            <w:r w:rsidRPr="009718B4">
              <w:rPr>
                <w:rFonts w:eastAsiaTheme="minorHAnsi"/>
                <w:sz w:val="22"/>
                <w:szCs w:val="22"/>
                <w:lang w:val="en-GB" w:eastAsia="en-GB"/>
              </w:rPr>
              <w:t xml:space="preserve"> estimate</w:t>
            </w:r>
          </w:p>
        </w:tc>
        <w:tc>
          <w:tcPr>
            <w:tcW w:w="273" w:type="pct"/>
            <w:shd w:val="clear" w:color="auto" w:fill="FFFFFF" w:themeFill="background1"/>
          </w:tcPr>
          <w:p w14:paraId="536D1F35"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w:t>
            </w:r>
          </w:p>
        </w:tc>
        <w:tc>
          <w:tcPr>
            <w:tcW w:w="343" w:type="pct"/>
            <w:shd w:val="clear" w:color="auto" w:fill="FFFFFF" w:themeFill="background1"/>
          </w:tcPr>
          <w:p w14:paraId="1C530D59" w14:textId="77777777" w:rsidR="009718B4" w:rsidRPr="009718B4" w:rsidRDefault="009718B4" w:rsidP="009718B4">
            <w:pPr>
              <w:spacing w:after="200" w:line="360" w:lineRule="auto"/>
              <w:jc w:val="both"/>
              <w:rPr>
                <w:rFonts w:eastAsiaTheme="minorHAnsi"/>
                <w:sz w:val="22"/>
                <w:szCs w:val="22"/>
                <w:lang w:val="en-GB" w:eastAsia="en-GB"/>
              </w:rPr>
            </w:pPr>
          </w:p>
        </w:tc>
        <w:tc>
          <w:tcPr>
            <w:tcW w:w="230" w:type="pct"/>
            <w:shd w:val="clear" w:color="auto" w:fill="FFFFFF" w:themeFill="background1"/>
          </w:tcPr>
          <w:p w14:paraId="3933C1AF" w14:textId="77777777" w:rsidR="009718B4" w:rsidRPr="009718B4" w:rsidRDefault="009718B4" w:rsidP="009718B4">
            <w:pPr>
              <w:spacing w:after="200" w:line="360" w:lineRule="auto"/>
              <w:jc w:val="both"/>
              <w:rPr>
                <w:rFonts w:eastAsiaTheme="minorHAnsi"/>
                <w:sz w:val="22"/>
                <w:szCs w:val="22"/>
                <w:lang w:val="en-GB" w:eastAsia="en-GB"/>
              </w:rPr>
            </w:pPr>
          </w:p>
        </w:tc>
        <w:tc>
          <w:tcPr>
            <w:tcW w:w="313" w:type="pct"/>
            <w:shd w:val="clear" w:color="auto" w:fill="FFFFFF" w:themeFill="background1"/>
          </w:tcPr>
          <w:p w14:paraId="119A32D0" w14:textId="77777777" w:rsidR="009718B4" w:rsidRPr="009718B4" w:rsidRDefault="009718B4" w:rsidP="009718B4">
            <w:pPr>
              <w:spacing w:after="200" w:line="360" w:lineRule="auto"/>
              <w:jc w:val="both"/>
              <w:rPr>
                <w:rFonts w:eastAsiaTheme="minorHAnsi"/>
                <w:sz w:val="22"/>
                <w:szCs w:val="22"/>
                <w:lang w:val="en-GB" w:eastAsia="en-GB"/>
              </w:rPr>
            </w:pPr>
          </w:p>
        </w:tc>
        <w:tc>
          <w:tcPr>
            <w:tcW w:w="268" w:type="pct"/>
            <w:shd w:val="clear" w:color="auto" w:fill="FFFFFF" w:themeFill="background1"/>
          </w:tcPr>
          <w:p w14:paraId="639C200A" w14:textId="77777777" w:rsidR="009718B4" w:rsidRPr="009718B4" w:rsidRDefault="009718B4" w:rsidP="009718B4">
            <w:pPr>
              <w:spacing w:after="200" w:line="360" w:lineRule="auto"/>
              <w:jc w:val="both"/>
              <w:rPr>
                <w:rFonts w:eastAsiaTheme="minorHAnsi"/>
                <w:sz w:val="22"/>
                <w:szCs w:val="22"/>
                <w:lang w:val="en-GB" w:eastAsia="en-GB"/>
              </w:rPr>
            </w:pPr>
          </w:p>
        </w:tc>
        <w:tc>
          <w:tcPr>
            <w:tcW w:w="313" w:type="pct"/>
            <w:shd w:val="clear" w:color="auto" w:fill="FFFFFF" w:themeFill="background1"/>
          </w:tcPr>
          <w:p w14:paraId="77860E99"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c>
          <w:tcPr>
            <w:tcW w:w="267" w:type="pct"/>
            <w:shd w:val="clear" w:color="auto" w:fill="FFFFFF" w:themeFill="background1"/>
          </w:tcPr>
          <w:p w14:paraId="6CEB0428" w14:textId="77777777" w:rsidR="009718B4" w:rsidRPr="009718B4" w:rsidRDefault="009718B4" w:rsidP="009718B4">
            <w:pPr>
              <w:spacing w:after="200" w:line="360" w:lineRule="auto"/>
              <w:jc w:val="both"/>
              <w:rPr>
                <w:rFonts w:eastAsiaTheme="minorHAnsi"/>
                <w:sz w:val="22"/>
                <w:szCs w:val="22"/>
                <w:lang w:val="en-GB" w:eastAsia="en-GB"/>
              </w:rPr>
            </w:pPr>
          </w:p>
        </w:tc>
      </w:tr>
      <w:tr w:rsidR="008E02F5" w:rsidRPr="009718B4" w14:paraId="0D61680A" w14:textId="77777777" w:rsidTr="008E02F5">
        <w:trPr>
          <w:trHeight w:val="696"/>
        </w:trPr>
        <w:tc>
          <w:tcPr>
            <w:tcW w:w="982" w:type="pct"/>
            <w:vMerge/>
            <w:shd w:val="clear" w:color="auto" w:fill="FFFFFF" w:themeFill="background1"/>
          </w:tcPr>
          <w:p w14:paraId="437CFC38" w14:textId="77777777" w:rsidR="009718B4" w:rsidRPr="009718B4" w:rsidRDefault="009718B4" w:rsidP="009718B4">
            <w:pPr>
              <w:spacing w:after="200" w:line="360" w:lineRule="auto"/>
              <w:jc w:val="both"/>
              <w:rPr>
                <w:rFonts w:eastAsiaTheme="minorHAnsi"/>
                <w:sz w:val="22"/>
                <w:szCs w:val="22"/>
                <w:lang w:val="en-GB" w:eastAsia="en-GB"/>
              </w:rPr>
            </w:pPr>
          </w:p>
        </w:tc>
        <w:tc>
          <w:tcPr>
            <w:tcW w:w="1116" w:type="pct"/>
            <w:vMerge/>
            <w:shd w:val="clear" w:color="auto" w:fill="FFFFFF" w:themeFill="background1"/>
          </w:tcPr>
          <w:p w14:paraId="2CE4C769" w14:textId="77777777" w:rsidR="009718B4" w:rsidRPr="009718B4" w:rsidRDefault="009718B4" w:rsidP="009718B4">
            <w:pPr>
              <w:spacing w:after="200" w:line="360" w:lineRule="auto"/>
              <w:jc w:val="both"/>
              <w:rPr>
                <w:rFonts w:eastAsiaTheme="minorHAnsi"/>
                <w:sz w:val="22"/>
                <w:szCs w:val="22"/>
                <w:lang w:val="en-GB" w:eastAsia="en-GB"/>
              </w:rPr>
            </w:pPr>
          </w:p>
        </w:tc>
        <w:tc>
          <w:tcPr>
            <w:tcW w:w="895" w:type="pct"/>
            <w:shd w:val="clear" w:color="auto" w:fill="FFFFFF" w:themeFill="background1"/>
          </w:tcPr>
          <w:p w14:paraId="5FC2E388"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Develop concepts for Regional  </w:t>
            </w:r>
            <w:proofErr w:type="spellStart"/>
            <w:r w:rsidRPr="009718B4">
              <w:rPr>
                <w:rFonts w:eastAsiaTheme="minorHAnsi"/>
                <w:sz w:val="22"/>
                <w:szCs w:val="22"/>
                <w:lang w:val="en-GB" w:eastAsia="en-GB"/>
              </w:rPr>
              <w:t>BoD</w:t>
            </w:r>
            <w:proofErr w:type="spellEnd"/>
            <w:r w:rsidRPr="009718B4">
              <w:rPr>
                <w:rFonts w:eastAsiaTheme="minorHAnsi"/>
                <w:sz w:val="22"/>
                <w:szCs w:val="22"/>
                <w:lang w:val="en-GB" w:eastAsia="en-GB"/>
              </w:rPr>
              <w:t xml:space="preserve"> estimate</w:t>
            </w:r>
          </w:p>
        </w:tc>
        <w:tc>
          <w:tcPr>
            <w:tcW w:w="273" w:type="pct"/>
            <w:shd w:val="clear" w:color="auto" w:fill="FFFFFF" w:themeFill="background1"/>
          </w:tcPr>
          <w:p w14:paraId="529FB0D2"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w:t>
            </w:r>
          </w:p>
        </w:tc>
        <w:tc>
          <w:tcPr>
            <w:tcW w:w="343" w:type="pct"/>
            <w:shd w:val="clear" w:color="auto" w:fill="FFFFFF" w:themeFill="background1"/>
          </w:tcPr>
          <w:p w14:paraId="534F4F04" w14:textId="77777777" w:rsidR="009718B4" w:rsidRPr="009718B4" w:rsidRDefault="009718B4" w:rsidP="009718B4">
            <w:pPr>
              <w:spacing w:after="200" w:line="360" w:lineRule="auto"/>
              <w:jc w:val="both"/>
              <w:rPr>
                <w:rFonts w:eastAsiaTheme="minorHAnsi"/>
                <w:sz w:val="22"/>
                <w:szCs w:val="22"/>
                <w:lang w:val="en-GB" w:eastAsia="en-GB"/>
              </w:rPr>
            </w:pPr>
          </w:p>
        </w:tc>
        <w:tc>
          <w:tcPr>
            <w:tcW w:w="230" w:type="pct"/>
            <w:shd w:val="clear" w:color="auto" w:fill="FFFFFF" w:themeFill="background1"/>
          </w:tcPr>
          <w:p w14:paraId="2497276B" w14:textId="77777777" w:rsidR="009718B4" w:rsidRPr="009718B4" w:rsidRDefault="009718B4" w:rsidP="009718B4">
            <w:pPr>
              <w:spacing w:after="200" w:line="360" w:lineRule="auto"/>
              <w:jc w:val="both"/>
              <w:rPr>
                <w:rFonts w:eastAsiaTheme="minorHAnsi"/>
                <w:sz w:val="22"/>
                <w:szCs w:val="22"/>
                <w:lang w:val="en-GB" w:eastAsia="en-GB"/>
              </w:rPr>
            </w:pPr>
          </w:p>
        </w:tc>
        <w:tc>
          <w:tcPr>
            <w:tcW w:w="313" w:type="pct"/>
            <w:shd w:val="clear" w:color="auto" w:fill="FFFFFF" w:themeFill="background1"/>
          </w:tcPr>
          <w:p w14:paraId="55CFFAFA" w14:textId="77777777" w:rsidR="009718B4" w:rsidRPr="009718B4" w:rsidRDefault="009718B4" w:rsidP="009718B4">
            <w:pPr>
              <w:spacing w:after="200" w:line="360" w:lineRule="auto"/>
              <w:jc w:val="both"/>
              <w:rPr>
                <w:rFonts w:eastAsiaTheme="minorHAnsi"/>
                <w:sz w:val="22"/>
                <w:szCs w:val="22"/>
                <w:lang w:val="en-GB" w:eastAsia="en-GB"/>
              </w:rPr>
            </w:pPr>
          </w:p>
        </w:tc>
        <w:tc>
          <w:tcPr>
            <w:tcW w:w="268" w:type="pct"/>
            <w:shd w:val="clear" w:color="auto" w:fill="FFFFFF" w:themeFill="background1"/>
          </w:tcPr>
          <w:p w14:paraId="26DC311F" w14:textId="77777777" w:rsidR="009718B4" w:rsidRPr="009718B4" w:rsidRDefault="009718B4" w:rsidP="009718B4">
            <w:pPr>
              <w:spacing w:after="200" w:line="360" w:lineRule="auto"/>
              <w:jc w:val="both"/>
              <w:rPr>
                <w:rFonts w:eastAsiaTheme="minorHAnsi"/>
                <w:sz w:val="22"/>
                <w:szCs w:val="22"/>
                <w:lang w:val="en-GB" w:eastAsia="en-GB"/>
              </w:rPr>
            </w:pPr>
          </w:p>
        </w:tc>
        <w:tc>
          <w:tcPr>
            <w:tcW w:w="313" w:type="pct"/>
            <w:shd w:val="clear" w:color="auto" w:fill="FFFFFF" w:themeFill="background1"/>
          </w:tcPr>
          <w:p w14:paraId="6855461B"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c>
          <w:tcPr>
            <w:tcW w:w="267" w:type="pct"/>
            <w:shd w:val="clear" w:color="auto" w:fill="FFFFFF" w:themeFill="background1"/>
          </w:tcPr>
          <w:p w14:paraId="2A6F5D77" w14:textId="77777777" w:rsidR="009718B4" w:rsidRPr="009718B4" w:rsidRDefault="009718B4" w:rsidP="009718B4">
            <w:pPr>
              <w:spacing w:after="200" w:line="360" w:lineRule="auto"/>
              <w:jc w:val="both"/>
              <w:rPr>
                <w:rFonts w:eastAsiaTheme="minorHAnsi"/>
                <w:sz w:val="22"/>
                <w:szCs w:val="22"/>
                <w:lang w:val="en-GB" w:eastAsia="en-GB"/>
              </w:rPr>
            </w:pPr>
          </w:p>
        </w:tc>
      </w:tr>
      <w:tr w:rsidR="008E02F5" w:rsidRPr="009718B4" w14:paraId="01A9EA22" w14:textId="77777777" w:rsidTr="008E02F5">
        <w:trPr>
          <w:trHeight w:val="815"/>
        </w:trPr>
        <w:tc>
          <w:tcPr>
            <w:tcW w:w="982" w:type="pct"/>
            <w:vMerge/>
            <w:shd w:val="clear" w:color="auto" w:fill="FFFFFF" w:themeFill="background1"/>
          </w:tcPr>
          <w:p w14:paraId="6CE0F7E2" w14:textId="77777777" w:rsidR="009718B4" w:rsidRPr="009718B4" w:rsidRDefault="009718B4" w:rsidP="009718B4">
            <w:pPr>
              <w:spacing w:after="200" w:line="360" w:lineRule="auto"/>
              <w:jc w:val="both"/>
              <w:rPr>
                <w:rFonts w:eastAsiaTheme="minorHAnsi"/>
                <w:sz w:val="22"/>
                <w:szCs w:val="22"/>
                <w:lang w:val="en-GB" w:eastAsia="en-GB"/>
              </w:rPr>
            </w:pPr>
          </w:p>
        </w:tc>
        <w:tc>
          <w:tcPr>
            <w:tcW w:w="1116" w:type="pct"/>
            <w:vMerge/>
            <w:shd w:val="clear" w:color="auto" w:fill="FFFFFF" w:themeFill="background1"/>
          </w:tcPr>
          <w:p w14:paraId="0D929868" w14:textId="77777777" w:rsidR="009718B4" w:rsidRPr="009718B4" w:rsidRDefault="009718B4" w:rsidP="009718B4">
            <w:pPr>
              <w:spacing w:after="200" w:line="360" w:lineRule="auto"/>
              <w:jc w:val="both"/>
              <w:rPr>
                <w:rFonts w:eastAsiaTheme="minorHAnsi"/>
                <w:sz w:val="22"/>
                <w:szCs w:val="22"/>
                <w:lang w:val="en-GB" w:eastAsia="en-GB"/>
              </w:rPr>
            </w:pPr>
          </w:p>
        </w:tc>
        <w:tc>
          <w:tcPr>
            <w:tcW w:w="895" w:type="pct"/>
            <w:shd w:val="clear" w:color="auto" w:fill="FFFFFF" w:themeFill="background1"/>
          </w:tcPr>
          <w:p w14:paraId="4BED98A2"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Develop methods and techniques for regional </w:t>
            </w:r>
            <w:proofErr w:type="spellStart"/>
            <w:r w:rsidRPr="009718B4">
              <w:rPr>
                <w:rFonts w:eastAsiaTheme="minorHAnsi"/>
                <w:sz w:val="22"/>
                <w:szCs w:val="22"/>
                <w:lang w:val="en-GB" w:eastAsia="en-GB"/>
              </w:rPr>
              <w:t>BoD</w:t>
            </w:r>
            <w:proofErr w:type="spellEnd"/>
            <w:r w:rsidRPr="009718B4">
              <w:rPr>
                <w:rFonts w:eastAsiaTheme="minorHAnsi"/>
                <w:sz w:val="22"/>
                <w:szCs w:val="22"/>
                <w:lang w:val="en-GB" w:eastAsia="en-GB"/>
              </w:rPr>
              <w:t xml:space="preserve"> estimate</w:t>
            </w:r>
          </w:p>
        </w:tc>
        <w:tc>
          <w:tcPr>
            <w:tcW w:w="273" w:type="pct"/>
            <w:shd w:val="clear" w:color="auto" w:fill="FFFFFF" w:themeFill="background1"/>
          </w:tcPr>
          <w:p w14:paraId="75056A4C"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w:t>
            </w:r>
          </w:p>
        </w:tc>
        <w:tc>
          <w:tcPr>
            <w:tcW w:w="343" w:type="pct"/>
            <w:shd w:val="clear" w:color="auto" w:fill="FFFFFF" w:themeFill="background1"/>
          </w:tcPr>
          <w:p w14:paraId="6BCBD194" w14:textId="77777777" w:rsidR="009718B4" w:rsidRPr="009718B4" w:rsidRDefault="009718B4" w:rsidP="009718B4">
            <w:pPr>
              <w:spacing w:after="200" w:line="360" w:lineRule="auto"/>
              <w:jc w:val="both"/>
              <w:rPr>
                <w:rFonts w:eastAsiaTheme="minorHAnsi"/>
                <w:sz w:val="22"/>
                <w:szCs w:val="22"/>
                <w:lang w:val="en-GB" w:eastAsia="en-GB"/>
              </w:rPr>
            </w:pPr>
          </w:p>
        </w:tc>
        <w:tc>
          <w:tcPr>
            <w:tcW w:w="230" w:type="pct"/>
            <w:shd w:val="clear" w:color="auto" w:fill="FFFFFF" w:themeFill="background1"/>
          </w:tcPr>
          <w:p w14:paraId="0534113B" w14:textId="77777777" w:rsidR="009718B4" w:rsidRPr="009718B4" w:rsidRDefault="009718B4" w:rsidP="009718B4">
            <w:pPr>
              <w:spacing w:after="200" w:line="360" w:lineRule="auto"/>
              <w:jc w:val="both"/>
              <w:rPr>
                <w:rFonts w:eastAsiaTheme="minorHAnsi"/>
                <w:sz w:val="22"/>
                <w:szCs w:val="22"/>
                <w:lang w:val="en-GB" w:eastAsia="en-GB"/>
              </w:rPr>
            </w:pPr>
          </w:p>
        </w:tc>
        <w:tc>
          <w:tcPr>
            <w:tcW w:w="313" w:type="pct"/>
            <w:shd w:val="clear" w:color="auto" w:fill="FFFFFF" w:themeFill="background1"/>
          </w:tcPr>
          <w:p w14:paraId="3985BEA7" w14:textId="77777777" w:rsidR="009718B4" w:rsidRPr="009718B4" w:rsidRDefault="009718B4" w:rsidP="009718B4">
            <w:pPr>
              <w:spacing w:after="200" w:line="360" w:lineRule="auto"/>
              <w:jc w:val="both"/>
              <w:rPr>
                <w:rFonts w:eastAsiaTheme="minorHAnsi"/>
                <w:sz w:val="22"/>
                <w:szCs w:val="22"/>
                <w:lang w:val="en-GB" w:eastAsia="en-GB"/>
              </w:rPr>
            </w:pPr>
          </w:p>
        </w:tc>
        <w:tc>
          <w:tcPr>
            <w:tcW w:w="268" w:type="pct"/>
            <w:shd w:val="clear" w:color="auto" w:fill="FFFFFF" w:themeFill="background1"/>
          </w:tcPr>
          <w:p w14:paraId="5AEFEBAD" w14:textId="77777777" w:rsidR="009718B4" w:rsidRPr="009718B4" w:rsidRDefault="009718B4" w:rsidP="009718B4">
            <w:pPr>
              <w:spacing w:after="200" w:line="360" w:lineRule="auto"/>
              <w:jc w:val="both"/>
              <w:rPr>
                <w:rFonts w:eastAsiaTheme="minorHAnsi"/>
                <w:sz w:val="22"/>
                <w:szCs w:val="22"/>
                <w:lang w:val="en-GB" w:eastAsia="en-GB"/>
              </w:rPr>
            </w:pPr>
          </w:p>
        </w:tc>
        <w:tc>
          <w:tcPr>
            <w:tcW w:w="313" w:type="pct"/>
            <w:shd w:val="clear" w:color="auto" w:fill="FFFFFF" w:themeFill="background1"/>
          </w:tcPr>
          <w:p w14:paraId="413131FA" w14:textId="77777777" w:rsidR="009718B4" w:rsidRPr="009718B4" w:rsidRDefault="009718B4" w:rsidP="009718B4">
            <w:pPr>
              <w:spacing w:after="200" w:line="360" w:lineRule="auto"/>
              <w:jc w:val="both"/>
              <w:rPr>
                <w:rFonts w:eastAsiaTheme="minorHAnsi"/>
                <w:sz w:val="22"/>
                <w:szCs w:val="22"/>
                <w:lang w:val="en-GB" w:eastAsia="en-GB"/>
              </w:rPr>
            </w:pPr>
          </w:p>
        </w:tc>
        <w:tc>
          <w:tcPr>
            <w:tcW w:w="267" w:type="pct"/>
            <w:shd w:val="clear" w:color="auto" w:fill="FFFFFF" w:themeFill="background1"/>
          </w:tcPr>
          <w:p w14:paraId="17570D67"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r>
      <w:tr w:rsidR="008E02F5" w:rsidRPr="009718B4" w14:paraId="50AD9457" w14:textId="77777777" w:rsidTr="008E02F5">
        <w:trPr>
          <w:trHeight w:val="670"/>
        </w:trPr>
        <w:tc>
          <w:tcPr>
            <w:tcW w:w="982" w:type="pct"/>
            <w:vMerge w:val="restart"/>
            <w:shd w:val="clear" w:color="auto" w:fill="FFFFFF" w:themeFill="background1"/>
          </w:tcPr>
          <w:p w14:paraId="6E87D94A"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Develop regional disease implementation working guideline</w:t>
            </w:r>
          </w:p>
        </w:tc>
        <w:tc>
          <w:tcPr>
            <w:tcW w:w="1116" w:type="pct"/>
            <w:vMerge w:val="restart"/>
            <w:shd w:val="clear" w:color="auto" w:fill="FFFFFF" w:themeFill="background1"/>
          </w:tcPr>
          <w:p w14:paraId="6CA7DBE6"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This major activity intends to develop and execute burden of disease Implementation of working guideline considering available data, skill and knowledge, national priorities, priority metrics, and computational powers of the institute </w:t>
            </w:r>
          </w:p>
        </w:tc>
        <w:tc>
          <w:tcPr>
            <w:tcW w:w="895" w:type="pct"/>
            <w:shd w:val="clear" w:color="auto" w:fill="FFFFFF" w:themeFill="background1"/>
          </w:tcPr>
          <w:p w14:paraId="7EAC0135"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Develop regional burden of disease implementation working guideline</w:t>
            </w:r>
          </w:p>
        </w:tc>
        <w:tc>
          <w:tcPr>
            <w:tcW w:w="273" w:type="pct"/>
            <w:shd w:val="clear" w:color="auto" w:fill="FFFFFF" w:themeFill="background1"/>
          </w:tcPr>
          <w:p w14:paraId="27B75BCC"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w:t>
            </w:r>
          </w:p>
        </w:tc>
        <w:tc>
          <w:tcPr>
            <w:tcW w:w="343" w:type="pct"/>
            <w:shd w:val="clear" w:color="auto" w:fill="FFFFFF" w:themeFill="background1"/>
          </w:tcPr>
          <w:p w14:paraId="4049593B" w14:textId="77777777" w:rsidR="009718B4" w:rsidRPr="009718B4" w:rsidRDefault="009718B4" w:rsidP="009718B4">
            <w:pPr>
              <w:spacing w:after="200" w:line="360" w:lineRule="auto"/>
              <w:jc w:val="both"/>
              <w:rPr>
                <w:rFonts w:eastAsiaTheme="minorHAnsi"/>
                <w:sz w:val="22"/>
                <w:szCs w:val="22"/>
                <w:lang w:val="en-GB" w:eastAsia="en-GB"/>
              </w:rPr>
            </w:pPr>
          </w:p>
        </w:tc>
        <w:tc>
          <w:tcPr>
            <w:tcW w:w="230" w:type="pct"/>
            <w:shd w:val="clear" w:color="auto" w:fill="FFFFFF" w:themeFill="background1"/>
          </w:tcPr>
          <w:p w14:paraId="58F10825" w14:textId="77777777" w:rsidR="009718B4" w:rsidRPr="009718B4" w:rsidRDefault="009718B4" w:rsidP="009718B4">
            <w:pPr>
              <w:spacing w:after="200" w:line="360" w:lineRule="auto"/>
              <w:jc w:val="both"/>
              <w:rPr>
                <w:rFonts w:eastAsiaTheme="minorHAnsi"/>
                <w:sz w:val="22"/>
                <w:szCs w:val="22"/>
                <w:lang w:val="en-GB" w:eastAsia="en-GB"/>
              </w:rPr>
            </w:pPr>
          </w:p>
        </w:tc>
        <w:tc>
          <w:tcPr>
            <w:tcW w:w="313" w:type="pct"/>
            <w:shd w:val="clear" w:color="auto" w:fill="FFFFFF" w:themeFill="background1"/>
          </w:tcPr>
          <w:p w14:paraId="31D259DF" w14:textId="77777777" w:rsidR="009718B4" w:rsidRPr="009718B4" w:rsidRDefault="009718B4" w:rsidP="009718B4">
            <w:pPr>
              <w:spacing w:after="200" w:line="360" w:lineRule="auto"/>
              <w:jc w:val="both"/>
              <w:rPr>
                <w:rFonts w:eastAsiaTheme="minorHAnsi"/>
                <w:sz w:val="22"/>
                <w:szCs w:val="22"/>
                <w:lang w:val="en-GB" w:eastAsia="en-GB"/>
              </w:rPr>
            </w:pPr>
          </w:p>
        </w:tc>
        <w:tc>
          <w:tcPr>
            <w:tcW w:w="268" w:type="pct"/>
            <w:shd w:val="clear" w:color="auto" w:fill="FFFFFF" w:themeFill="background1"/>
          </w:tcPr>
          <w:p w14:paraId="6DCE7F19" w14:textId="77777777" w:rsidR="009718B4" w:rsidRPr="009718B4" w:rsidRDefault="009718B4" w:rsidP="009718B4">
            <w:pPr>
              <w:spacing w:after="200" w:line="360" w:lineRule="auto"/>
              <w:jc w:val="both"/>
              <w:rPr>
                <w:rFonts w:eastAsiaTheme="minorHAnsi"/>
                <w:sz w:val="22"/>
                <w:szCs w:val="22"/>
                <w:lang w:val="en-GB" w:eastAsia="en-GB"/>
              </w:rPr>
            </w:pPr>
          </w:p>
        </w:tc>
        <w:tc>
          <w:tcPr>
            <w:tcW w:w="313" w:type="pct"/>
            <w:shd w:val="clear" w:color="auto" w:fill="FFFFFF" w:themeFill="background1"/>
          </w:tcPr>
          <w:p w14:paraId="25EEE00A"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c>
          <w:tcPr>
            <w:tcW w:w="267" w:type="pct"/>
            <w:shd w:val="clear" w:color="auto" w:fill="FFFFFF" w:themeFill="background1"/>
          </w:tcPr>
          <w:p w14:paraId="5815A025" w14:textId="77777777" w:rsidR="009718B4" w:rsidRPr="009718B4" w:rsidRDefault="009718B4" w:rsidP="009718B4">
            <w:pPr>
              <w:spacing w:after="200" w:line="360" w:lineRule="auto"/>
              <w:jc w:val="both"/>
              <w:rPr>
                <w:rFonts w:eastAsiaTheme="minorHAnsi"/>
                <w:sz w:val="22"/>
                <w:szCs w:val="22"/>
                <w:lang w:val="en-GB" w:eastAsia="en-GB"/>
              </w:rPr>
            </w:pPr>
          </w:p>
        </w:tc>
      </w:tr>
      <w:tr w:rsidR="008E02F5" w:rsidRPr="009718B4" w14:paraId="772607AD" w14:textId="77777777" w:rsidTr="008E02F5">
        <w:trPr>
          <w:trHeight w:val="750"/>
        </w:trPr>
        <w:tc>
          <w:tcPr>
            <w:tcW w:w="982" w:type="pct"/>
            <w:vMerge/>
            <w:shd w:val="clear" w:color="auto" w:fill="FFFFFF" w:themeFill="background1"/>
          </w:tcPr>
          <w:p w14:paraId="2E20B2D6" w14:textId="77777777" w:rsidR="009718B4" w:rsidRPr="009718B4" w:rsidRDefault="009718B4" w:rsidP="009718B4">
            <w:pPr>
              <w:spacing w:after="200" w:line="360" w:lineRule="auto"/>
              <w:jc w:val="both"/>
              <w:rPr>
                <w:rFonts w:eastAsiaTheme="minorHAnsi"/>
                <w:sz w:val="22"/>
                <w:szCs w:val="22"/>
                <w:lang w:val="en-GB" w:eastAsia="en-GB"/>
              </w:rPr>
            </w:pPr>
          </w:p>
        </w:tc>
        <w:tc>
          <w:tcPr>
            <w:tcW w:w="1116" w:type="pct"/>
            <w:vMerge/>
            <w:shd w:val="clear" w:color="auto" w:fill="FFFFFF" w:themeFill="background1"/>
          </w:tcPr>
          <w:p w14:paraId="37797E6E" w14:textId="77777777" w:rsidR="009718B4" w:rsidRPr="009718B4" w:rsidRDefault="009718B4" w:rsidP="009718B4">
            <w:pPr>
              <w:spacing w:after="200" w:line="360" w:lineRule="auto"/>
              <w:jc w:val="both"/>
              <w:rPr>
                <w:rFonts w:eastAsiaTheme="minorHAnsi"/>
                <w:sz w:val="22"/>
                <w:szCs w:val="22"/>
                <w:lang w:val="en-GB" w:eastAsia="en-GB"/>
              </w:rPr>
            </w:pPr>
          </w:p>
        </w:tc>
        <w:tc>
          <w:tcPr>
            <w:tcW w:w="895" w:type="pct"/>
            <w:shd w:val="clear" w:color="auto" w:fill="FFFFFF" w:themeFill="background1"/>
          </w:tcPr>
          <w:p w14:paraId="4AF40EC3"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Execute  regional burden of disease estimate using developed working guideline</w:t>
            </w:r>
          </w:p>
        </w:tc>
        <w:tc>
          <w:tcPr>
            <w:tcW w:w="273" w:type="pct"/>
            <w:shd w:val="clear" w:color="auto" w:fill="FFFFFF" w:themeFill="background1"/>
          </w:tcPr>
          <w:p w14:paraId="0FE72FA7"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w:t>
            </w:r>
          </w:p>
        </w:tc>
        <w:tc>
          <w:tcPr>
            <w:tcW w:w="343" w:type="pct"/>
            <w:shd w:val="clear" w:color="auto" w:fill="FFFFFF" w:themeFill="background1"/>
          </w:tcPr>
          <w:p w14:paraId="331BC0DB" w14:textId="77777777" w:rsidR="009718B4" w:rsidRPr="009718B4" w:rsidRDefault="009718B4" w:rsidP="009718B4">
            <w:pPr>
              <w:spacing w:after="200" w:line="360" w:lineRule="auto"/>
              <w:jc w:val="both"/>
              <w:rPr>
                <w:rFonts w:eastAsiaTheme="minorHAnsi"/>
                <w:sz w:val="22"/>
                <w:szCs w:val="22"/>
                <w:lang w:val="en-GB" w:eastAsia="en-GB"/>
              </w:rPr>
            </w:pPr>
          </w:p>
        </w:tc>
        <w:tc>
          <w:tcPr>
            <w:tcW w:w="230" w:type="pct"/>
            <w:shd w:val="clear" w:color="auto" w:fill="FFFFFF" w:themeFill="background1"/>
          </w:tcPr>
          <w:p w14:paraId="4AC26B53" w14:textId="77777777" w:rsidR="009718B4" w:rsidRPr="009718B4" w:rsidRDefault="009718B4" w:rsidP="009718B4">
            <w:pPr>
              <w:spacing w:after="200" w:line="360" w:lineRule="auto"/>
              <w:jc w:val="both"/>
              <w:rPr>
                <w:rFonts w:eastAsiaTheme="minorHAnsi"/>
                <w:sz w:val="22"/>
                <w:szCs w:val="22"/>
                <w:lang w:val="en-GB" w:eastAsia="en-GB"/>
              </w:rPr>
            </w:pPr>
          </w:p>
        </w:tc>
        <w:tc>
          <w:tcPr>
            <w:tcW w:w="313" w:type="pct"/>
            <w:shd w:val="clear" w:color="auto" w:fill="FFFFFF" w:themeFill="background1"/>
          </w:tcPr>
          <w:p w14:paraId="1F9C19DC" w14:textId="77777777" w:rsidR="009718B4" w:rsidRPr="009718B4" w:rsidRDefault="009718B4" w:rsidP="009718B4">
            <w:pPr>
              <w:spacing w:after="200" w:line="360" w:lineRule="auto"/>
              <w:jc w:val="both"/>
              <w:rPr>
                <w:rFonts w:eastAsiaTheme="minorHAnsi"/>
                <w:sz w:val="22"/>
                <w:szCs w:val="22"/>
                <w:lang w:val="en-GB" w:eastAsia="en-GB"/>
              </w:rPr>
            </w:pPr>
          </w:p>
        </w:tc>
        <w:tc>
          <w:tcPr>
            <w:tcW w:w="268" w:type="pct"/>
            <w:shd w:val="clear" w:color="auto" w:fill="FFFFFF" w:themeFill="background1"/>
          </w:tcPr>
          <w:p w14:paraId="4298C412" w14:textId="77777777" w:rsidR="009718B4" w:rsidRPr="009718B4" w:rsidRDefault="009718B4" w:rsidP="009718B4">
            <w:pPr>
              <w:spacing w:after="200" w:line="360" w:lineRule="auto"/>
              <w:jc w:val="both"/>
              <w:rPr>
                <w:rFonts w:eastAsiaTheme="minorHAnsi"/>
                <w:sz w:val="22"/>
                <w:szCs w:val="22"/>
                <w:lang w:val="en-GB" w:eastAsia="en-GB"/>
              </w:rPr>
            </w:pPr>
          </w:p>
        </w:tc>
        <w:tc>
          <w:tcPr>
            <w:tcW w:w="313" w:type="pct"/>
            <w:shd w:val="clear" w:color="auto" w:fill="FFFFFF" w:themeFill="background1"/>
          </w:tcPr>
          <w:p w14:paraId="79A6B463"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c>
          <w:tcPr>
            <w:tcW w:w="267" w:type="pct"/>
            <w:shd w:val="clear" w:color="auto" w:fill="FFFFFF" w:themeFill="background1"/>
          </w:tcPr>
          <w:p w14:paraId="0B632F9B"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r>
      <w:tr w:rsidR="008E02F5" w:rsidRPr="009718B4" w14:paraId="615B876E" w14:textId="77777777" w:rsidTr="008E02F5">
        <w:trPr>
          <w:trHeight w:val="687"/>
        </w:trPr>
        <w:tc>
          <w:tcPr>
            <w:tcW w:w="982" w:type="pct"/>
            <w:vMerge w:val="restart"/>
            <w:shd w:val="clear" w:color="auto" w:fill="FFFFFF" w:themeFill="background1"/>
          </w:tcPr>
          <w:p w14:paraId="090164CC"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Provide burden of disease estimates regional SDG and </w:t>
            </w:r>
            <w:r w:rsidRPr="009718B4">
              <w:rPr>
                <w:rFonts w:eastAsiaTheme="minorHAnsi"/>
                <w:sz w:val="22"/>
                <w:szCs w:val="22"/>
                <w:lang w:val="en-GB" w:eastAsia="en-GB"/>
              </w:rPr>
              <w:lastRenderedPageBreak/>
              <w:t>HSTP indicators</w:t>
            </w:r>
          </w:p>
        </w:tc>
        <w:tc>
          <w:tcPr>
            <w:tcW w:w="1116" w:type="pct"/>
            <w:vMerge w:val="restart"/>
            <w:shd w:val="clear" w:color="auto" w:fill="FFFFFF" w:themeFill="background1"/>
          </w:tcPr>
          <w:p w14:paraId="15849DC9"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lastRenderedPageBreak/>
              <w:t xml:space="preserve">This major activity intends to monitor and evaluate SDG and HSTP </w:t>
            </w:r>
            <w:r w:rsidRPr="009718B4">
              <w:rPr>
                <w:rFonts w:eastAsiaTheme="minorHAnsi"/>
                <w:sz w:val="22"/>
                <w:szCs w:val="22"/>
                <w:lang w:val="en-GB" w:eastAsia="en-GB"/>
              </w:rPr>
              <w:lastRenderedPageBreak/>
              <w:t>indicators using BOD estimates</w:t>
            </w:r>
          </w:p>
        </w:tc>
        <w:tc>
          <w:tcPr>
            <w:tcW w:w="895" w:type="pct"/>
            <w:shd w:val="clear" w:color="auto" w:fill="FFFFFF" w:themeFill="background1"/>
          </w:tcPr>
          <w:p w14:paraId="1BA5D9ED"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lastRenderedPageBreak/>
              <w:t xml:space="preserve">Provide burden of disease estimates for regional HSTP </w:t>
            </w:r>
            <w:r w:rsidRPr="009718B4">
              <w:rPr>
                <w:rFonts w:eastAsiaTheme="minorHAnsi"/>
                <w:sz w:val="22"/>
                <w:szCs w:val="22"/>
                <w:lang w:val="en-GB" w:eastAsia="en-GB"/>
              </w:rPr>
              <w:lastRenderedPageBreak/>
              <w:t>indicators</w:t>
            </w:r>
          </w:p>
        </w:tc>
        <w:tc>
          <w:tcPr>
            <w:tcW w:w="273" w:type="pct"/>
            <w:shd w:val="clear" w:color="auto" w:fill="FFFFFF" w:themeFill="background1"/>
          </w:tcPr>
          <w:p w14:paraId="44A60B86"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lastRenderedPageBreak/>
              <w:t>#</w:t>
            </w:r>
          </w:p>
        </w:tc>
        <w:tc>
          <w:tcPr>
            <w:tcW w:w="343" w:type="pct"/>
            <w:shd w:val="clear" w:color="auto" w:fill="FFFFFF" w:themeFill="background1"/>
          </w:tcPr>
          <w:p w14:paraId="3114F6E3" w14:textId="77777777" w:rsidR="009718B4" w:rsidRPr="009718B4" w:rsidRDefault="009718B4" w:rsidP="009718B4">
            <w:pPr>
              <w:spacing w:after="200" w:line="360" w:lineRule="auto"/>
              <w:jc w:val="both"/>
              <w:rPr>
                <w:rFonts w:eastAsiaTheme="minorHAnsi"/>
                <w:sz w:val="22"/>
                <w:szCs w:val="22"/>
                <w:lang w:val="en-GB" w:eastAsia="en-GB"/>
              </w:rPr>
            </w:pPr>
          </w:p>
        </w:tc>
        <w:tc>
          <w:tcPr>
            <w:tcW w:w="230" w:type="pct"/>
            <w:shd w:val="clear" w:color="auto" w:fill="FFFFFF" w:themeFill="background1"/>
          </w:tcPr>
          <w:p w14:paraId="0C5028D3" w14:textId="77777777" w:rsidR="009718B4" w:rsidRPr="009718B4" w:rsidRDefault="009718B4" w:rsidP="009718B4">
            <w:pPr>
              <w:spacing w:after="200" w:line="360" w:lineRule="auto"/>
              <w:jc w:val="both"/>
              <w:rPr>
                <w:rFonts w:eastAsiaTheme="minorHAnsi"/>
                <w:sz w:val="22"/>
                <w:szCs w:val="22"/>
                <w:lang w:val="en-GB" w:eastAsia="en-GB"/>
              </w:rPr>
            </w:pPr>
          </w:p>
        </w:tc>
        <w:tc>
          <w:tcPr>
            <w:tcW w:w="313" w:type="pct"/>
            <w:shd w:val="clear" w:color="auto" w:fill="FFFFFF" w:themeFill="background1"/>
          </w:tcPr>
          <w:p w14:paraId="7A3AEFA1" w14:textId="77777777" w:rsidR="009718B4" w:rsidRPr="009718B4" w:rsidRDefault="009718B4" w:rsidP="009718B4">
            <w:pPr>
              <w:spacing w:after="200" w:line="360" w:lineRule="auto"/>
              <w:jc w:val="both"/>
              <w:rPr>
                <w:rFonts w:eastAsiaTheme="minorHAnsi"/>
                <w:sz w:val="22"/>
                <w:szCs w:val="22"/>
                <w:lang w:val="en-GB" w:eastAsia="en-GB"/>
              </w:rPr>
            </w:pPr>
          </w:p>
        </w:tc>
        <w:tc>
          <w:tcPr>
            <w:tcW w:w="268" w:type="pct"/>
            <w:shd w:val="clear" w:color="auto" w:fill="FFFFFF" w:themeFill="background1"/>
          </w:tcPr>
          <w:p w14:paraId="4207F08B" w14:textId="77777777" w:rsidR="009718B4" w:rsidRPr="009718B4" w:rsidRDefault="009718B4" w:rsidP="009718B4">
            <w:pPr>
              <w:spacing w:after="200" w:line="360" w:lineRule="auto"/>
              <w:jc w:val="both"/>
              <w:rPr>
                <w:rFonts w:eastAsiaTheme="minorHAnsi"/>
                <w:sz w:val="22"/>
                <w:szCs w:val="22"/>
                <w:lang w:val="en-GB" w:eastAsia="en-GB"/>
              </w:rPr>
            </w:pPr>
          </w:p>
        </w:tc>
        <w:tc>
          <w:tcPr>
            <w:tcW w:w="313" w:type="pct"/>
            <w:shd w:val="clear" w:color="auto" w:fill="FFFFFF" w:themeFill="background1"/>
          </w:tcPr>
          <w:p w14:paraId="45A3E47B"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c>
          <w:tcPr>
            <w:tcW w:w="267" w:type="pct"/>
            <w:shd w:val="clear" w:color="auto" w:fill="FFFFFF" w:themeFill="background1"/>
          </w:tcPr>
          <w:p w14:paraId="3B81104F"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r>
      <w:tr w:rsidR="008E02F5" w:rsidRPr="009718B4" w14:paraId="246C5B8A" w14:textId="77777777" w:rsidTr="008E02F5">
        <w:trPr>
          <w:trHeight w:val="736"/>
        </w:trPr>
        <w:tc>
          <w:tcPr>
            <w:tcW w:w="982" w:type="pct"/>
            <w:vMerge/>
            <w:shd w:val="clear" w:color="auto" w:fill="FFFFFF" w:themeFill="background1"/>
          </w:tcPr>
          <w:p w14:paraId="0F6773E9" w14:textId="77777777" w:rsidR="009718B4" w:rsidRPr="009718B4" w:rsidRDefault="009718B4" w:rsidP="009718B4">
            <w:pPr>
              <w:spacing w:after="200" w:line="360" w:lineRule="auto"/>
              <w:jc w:val="both"/>
              <w:rPr>
                <w:rFonts w:eastAsiaTheme="minorHAnsi"/>
                <w:sz w:val="22"/>
                <w:szCs w:val="22"/>
                <w:lang w:val="en-GB" w:eastAsia="en-GB"/>
              </w:rPr>
            </w:pPr>
          </w:p>
        </w:tc>
        <w:tc>
          <w:tcPr>
            <w:tcW w:w="1116" w:type="pct"/>
            <w:vMerge/>
            <w:shd w:val="clear" w:color="auto" w:fill="FFFFFF" w:themeFill="background1"/>
          </w:tcPr>
          <w:p w14:paraId="0ED6692B" w14:textId="77777777" w:rsidR="009718B4" w:rsidRPr="009718B4" w:rsidRDefault="009718B4" w:rsidP="009718B4">
            <w:pPr>
              <w:spacing w:after="200" w:line="360" w:lineRule="auto"/>
              <w:jc w:val="both"/>
              <w:rPr>
                <w:rFonts w:eastAsiaTheme="minorHAnsi"/>
                <w:sz w:val="22"/>
                <w:szCs w:val="22"/>
                <w:lang w:val="en-GB" w:eastAsia="en-GB"/>
              </w:rPr>
            </w:pPr>
          </w:p>
        </w:tc>
        <w:tc>
          <w:tcPr>
            <w:tcW w:w="895" w:type="pct"/>
            <w:shd w:val="clear" w:color="auto" w:fill="FFFFFF" w:themeFill="background1"/>
          </w:tcPr>
          <w:p w14:paraId="528D60F3"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Provide burden of disease estimates for regional SDG indicators</w:t>
            </w:r>
          </w:p>
        </w:tc>
        <w:tc>
          <w:tcPr>
            <w:tcW w:w="273" w:type="pct"/>
            <w:shd w:val="clear" w:color="auto" w:fill="FFFFFF" w:themeFill="background1"/>
          </w:tcPr>
          <w:p w14:paraId="14CD2B50"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w:t>
            </w:r>
          </w:p>
        </w:tc>
        <w:tc>
          <w:tcPr>
            <w:tcW w:w="343" w:type="pct"/>
            <w:shd w:val="clear" w:color="auto" w:fill="FFFFFF" w:themeFill="background1"/>
          </w:tcPr>
          <w:p w14:paraId="1E035828" w14:textId="77777777" w:rsidR="009718B4" w:rsidRPr="009718B4" w:rsidRDefault="009718B4" w:rsidP="009718B4">
            <w:pPr>
              <w:spacing w:after="200" w:line="360" w:lineRule="auto"/>
              <w:jc w:val="both"/>
              <w:rPr>
                <w:rFonts w:eastAsiaTheme="minorHAnsi"/>
                <w:sz w:val="22"/>
                <w:szCs w:val="22"/>
                <w:lang w:val="en-GB" w:eastAsia="en-GB"/>
              </w:rPr>
            </w:pPr>
          </w:p>
        </w:tc>
        <w:tc>
          <w:tcPr>
            <w:tcW w:w="230" w:type="pct"/>
            <w:shd w:val="clear" w:color="auto" w:fill="FFFFFF" w:themeFill="background1"/>
          </w:tcPr>
          <w:p w14:paraId="0159C3F0" w14:textId="77777777" w:rsidR="009718B4" w:rsidRPr="009718B4" w:rsidRDefault="009718B4" w:rsidP="009718B4">
            <w:pPr>
              <w:spacing w:after="200" w:line="360" w:lineRule="auto"/>
              <w:jc w:val="both"/>
              <w:rPr>
                <w:rFonts w:eastAsiaTheme="minorHAnsi"/>
                <w:sz w:val="22"/>
                <w:szCs w:val="22"/>
                <w:lang w:val="en-GB" w:eastAsia="en-GB"/>
              </w:rPr>
            </w:pPr>
          </w:p>
        </w:tc>
        <w:tc>
          <w:tcPr>
            <w:tcW w:w="313" w:type="pct"/>
            <w:shd w:val="clear" w:color="auto" w:fill="FFFFFF" w:themeFill="background1"/>
          </w:tcPr>
          <w:p w14:paraId="6BBE73A6" w14:textId="77777777" w:rsidR="009718B4" w:rsidRPr="009718B4" w:rsidRDefault="009718B4" w:rsidP="009718B4">
            <w:pPr>
              <w:spacing w:after="200" w:line="360" w:lineRule="auto"/>
              <w:jc w:val="both"/>
              <w:rPr>
                <w:rFonts w:eastAsiaTheme="minorHAnsi"/>
                <w:sz w:val="22"/>
                <w:szCs w:val="22"/>
                <w:lang w:val="en-GB" w:eastAsia="en-GB"/>
              </w:rPr>
            </w:pPr>
          </w:p>
        </w:tc>
        <w:tc>
          <w:tcPr>
            <w:tcW w:w="268" w:type="pct"/>
            <w:shd w:val="clear" w:color="auto" w:fill="FFFFFF" w:themeFill="background1"/>
          </w:tcPr>
          <w:p w14:paraId="0467A09E" w14:textId="77777777" w:rsidR="009718B4" w:rsidRPr="009718B4" w:rsidRDefault="009718B4" w:rsidP="009718B4">
            <w:pPr>
              <w:spacing w:after="200" w:line="360" w:lineRule="auto"/>
              <w:jc w:val="both"/>
              <w:rPr>
                <w:rFonts w:eastAsiaTheme="minorHAnsi"/>
                <w:sz w:val="22"/>
                <w:szCs w:val="22"/>
                <w:lang w:val="en-GB" w:eastAsia="en-GB"/>
              </w:rPr>
            </w:pPr>
          </w:p>
        </w:tc>
        <w:tc>
          <w:tcPr>
            <w:tcW w:w="313" w:type="pct"/>
            <w:shd w:val="clear" w:color="auto" w:fill="FFFFFF" w:themeFill="background1"/>
          </w:tcPr>
          <w:p w14:paraId="16898F6A"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c>
          <w:tcPr>
            <w:tcW w:w="267" w:type="pct"/>
            <w:shd w:val="clear" w:color="auto" w:fill="FFFFFF" w:themeFill="background1"/>
          </w:tcPr>
          <w:p w14:paraId="364F89F5"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r>
      <w:tr w:rsidR="008E02F5" w:rsidRPr="009718B4" w14:paraId="44211ACF" w14:textId="77777777" w:rsidTr="008E02F5">
        <w:trPr>
          <w:trHeight w:val="1095"/>
        </w:trPr>
        <w:tc>
          <w:tcPr>
            <w:tcW w:w="982" w:type="pct"/>
            <w:vMerge w:val="restart"/>
            <w:shd w:val="clear" w:color="auto" w:fill="FFFFFF" w:themeFill="background1"/>
          </w:tcPr>
          <w:p w14:paraId="6C00874F"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 Produce annual regional health atlas, epidemiological disease profiles </w:t>
            </w:r>
          </w:p>
        </w:tc>
        <w:tc>
          <w:tcPr>
            <w:tcW w:w="1116" w:type="pct"/>
            <w:vMerge w:val="restart"/>
            <w:shd w:val="clear" w:color="auto" w:fill="FFFFFF" w:themeFill="background1"/>
          </w:tcPr>
          <w:p w14:paraId="6B53DB28"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The production of health atlas and epidemiological diseases profile is used to make informed decision making at regional level </w:t>
            </w:r>
          </w:p>
        </w:tc>
        <w:tc>
          <w:tcPr>
            <w:tcW w:w="895" w:type="pct"/>
            <w:shd w:val="clear" w:color="auto" w:fill="FFFFFF" w:themeFill="background1"/>
          </w:tcPr>
          <w:p w14:paraId="0B0B784F"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Produce regional health atlas with collaboration with EPHI</w:t>
            </w:r>
          </w:p>
        </w:tc>
        <w:tc>
          <w:tcPr>
            <w:tcW w:w="273" w:type="pct"/>
            <w:shd w:val="clear" w:color="auto" w:fill="FFFFFF" w:themeFill="background1"/>
          </w:tcPr>
          <w:p w14:paraId="52131C08"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w:t>
            </w:r>
          </w:p>
        </w:tc>
        <w:tc>
          <w:tcPr>
            <w:tcW w:w="343" w:type="pct"/>
            <w:shd w:val="clear" w:color="auto" w:fill="FFFFFF" w:themeFill="background1"/>
          </w:tcPr>
          <w:p w14:paraId="422734A0" w14:textId="77777777" w:rsidR="009718B4" w:rsidRPr="009718B4" w:rsidRDefault="009718B4" w:rsidP="009718B4">
            <w:pPr>
              <w:spacing w:after="200" w:line="360" w:lineRule="auto"/>
              <w:jc w:val="both"/>
              <w:rPr>
                <w:rFonts w:eastAsiaTheme="minorHAnsi"/>
                <w:sz w:val="22"/>
                <w:szCs w:val="22"/>
                <w:lang w:val="en-GB" w:eastAsia="en-GB"/>
              </w:rPr>
            </w:pPr>
          </w:p>
        </w:tc>
        <w:tc>
          <w:tcPr>
            <w:tcW w:w="230" w:type="pct"/>
            <w:shd w:val="clear" w:color="auto" w:fill="FFFFFF" w:themeFill="background1"/>
          </w:tcPr>
          <w:p w14:paraId="751AB02B" w14:textId="77777777" w:rsidR="009718B4" w:rsidRPr="009718B4" w:rsidRDefault="009718B4" w:rsidP="009718B4">
            <w:pPr>
              <w:spacing w:after="200" w:line="360" w:lineRule="auto"/>
              <w:jc w:val="both"/>
              <w:rPr>
                <w:rFonts w:eastAsiaTheme="minorHAnsi"/>
                <w:sz w:val="22"/>
                <w:szCs w:val="22"/>
                <w:lang w:val="en-GB" w:eastAsia="en-GB"/>
              </w:rPr>
            </w:pPr>
          </w:p>
        </w:tc>
        <w:tc>
          <w:tcPr>
            <w:tcW w:w="313" w:type="pct"/>
            <w:shd w:val="clear" w:color="auto" w:fill="FFFFFF" w:themeFill="background1"/>
          </w:tcPr>
          <w:p w14:paraId="1BE55DDB" w14:textId="77777777" w:rsidR="009718B4" w:rsidRPr="009718B4" w:rsidRDefault="009718B4" w:rsidP="009718B4">
            <w:pPr>
              <w:spacing w:after="200" w:line="360" w:lineRule="auto"/>
              <w:jc w:val="both"/>
              <w:rPr>
                <w:rFonts w:eastAsiaTheme="minorHAnsi"/>
                <w:sz w:val="22"/>
                <w:szCs w:val="22"/>
                <w:lang w:val="en-GB" w:eastAsia="en-GB"/>
              </w:rPr>
            </w:pPr>
          </w:p>
        </w:tc>
        <w:tc>
          <w:tcPr>
            <w:tcW w:w="268" w:type="pct"/>
            <w:shd w:val="clear" w:color="auto" w:fill="FFFFFF" w:themeFill="background1"/>
          </w:tcPr>
          <w:p w14:paraId="494E5454" w14:textId="77777777" w:rsidR="009718B4" w:rsidRPr="009718B4" w:rsidRDefault="009718B4" w:rsidP="009718B4">
            <w:pPr>
              <w:spacing w:after="200" w:line="360" w:lineRule="auto"/>
              <w:jc w:val="both"/>
              <w:rPr>
                <w:rFonts w:eastAsiaTheme="minorHAnsi"/>
                <w:sz w:val="22"/>
                <w:szCs w:val="22"/>
                <w:lang w:val="en-GB" w:eastAsia="en-GB"/>
              </w:rPr>
            </w:pPr>
          </w:p>
        </w:tc>
        <w:tc>
          <w:tcPr>
            <w:tcW w:w="313" w:type="pct"/>
            <w:shd w:val="clear" w:color="auto" w:fill="FFFFFF" w:themeFill="background1"/>
          </w:tcPr>
          <w:p w14:paraId="5D05F614"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c>
          <w:tcPr>
            <w:tcW w:w="267" w:type="pct"/>
            <w:shd w:val="clear" w:color="auto" w:fill="FFFFFF" w:themeFill="background1"/>
          </w:tcPr>
          <w:p w14:paraId="48BE35C1"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r>
      <w:tr w:rsidR="008E02F5" w:rsidRPr="009718B4" w14:paraId="6A591DB1" w14:textId="77777777" w:rsidTr="008E02F5">
        <w:trPr>
          <w:trHeight w:val="862"/>
        </w:trPr>
        <w:tc>
          <w:tcPr>
            <w:tcW w:w="982" w:type="pct"/>
            <w:vMerge/>
            <w:shd w:val="clear" w:color="auto" w:fill="FFFFFF" w:themeFill="background1"/>
          </w:tcPr>
          <w:p w14:paraId="450E4E0B" w14:textId="77777777" w:rsidR="009718B4" w:rsidRPr="009718B4" w:rsidRDefault="009718B4" w:rsidP="009718B4">
            <w:pPr>
              <w:spacing w:after="200" w:line="360" w:lineRule="auto"/>
              <w:jc w:val="both"/>
              <w:rPr>
                <w:rFonts w:eastAsiaTheme="minorHAnsi"/>
                <w:sz w:val="22"/>
                <w:szCs w:val="22"/>
                <w:lang w:val="en-GB" w:eastAsia="en-GB"/>
              </w:rPr>
            </w:pPr>
          </w:p>
        </w:tc>
        <w:tc>
          <w:tcPr>
            <w:tcW w:w="1116" w:type="pct"/>
            <w:vMerge/>
            <w:shd w:val="clear" w:color="auto" w:fill="FFFFFF" w:themeFill="background1"/>
          </w:tcPr>
          <w:p w14:paraId="50D4C37A" w14:textId="77777777" w:rsidR="009718B4" w:rsidRPr="009718B4" w:rsidRDefault="009718B4" w:rsidP="009718B4">
            <w:pPr>
              <w:spacing w:after="200" w:line="360" w:lineRule="auto"/>
              <w:jc w:val="both"/>
              <w:rPr>
                <w:rFonts w:eastAsiaTheme="minorHAnsi"/>
                <w:sz w:val="22"/>
                <w:szCs w:val="22"/>
                <w:lang w:val="en-GB" w:eastAsia="en-GB"/>
              </w:rPr>
            </w:pPr>
          </w:p>
        </w:tc>
        <w:tc>
          <w:tcPr>
            <w:tcW w:w="895" w:type="pct"/>
            <w:shd w:val="clear" w:color="auto" w:fill="FFFFFF" w:themeFill="background1"/>
          </w:tcPr>
          <w:p w14:paraId="0D5C041A"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regional epidemiological disease profiles</w:t>
            </w:r>
          </w:p>
        </w:tc>
        <w:tc>
          <w:tcPr>
            <w:tcW w:w="273" w:type="pct"/>
            <w:shd w:val="clear" w:color="auto" w:fill="FFFFFF" w:themeFill="background1"/>
          </w:tcPr>
          <w:p w14:paraId="1E1618B0"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w:t>
            </w:r>
          </w:p>
        </w:tc>
        <w:tc>
          <w:tcPr>
            <w:tcW w:w="343" w:type="pct"/>
            <w:shd w:val="clear" w:color="auto" w:fill="FFFFFF" w:themeFill="background1"/>
          </w:tcPr>
          <w:p w14:paraId="50BDD71A" w14:textId="77777777" w:rsidR="009718B4" w:rsidRPr="009718B4" w:rsidRDefault="009718B4" w:rsidP="009718B4">
            <w:pPr>
              <w:spacing w:after="200" w:line="360" w:lineRule="auto"/>
              <w:jc w:val="both"/>
              <w:rPr>
                <w:rFonts w:eastAsiaTheme="minorHAnsi"/>
                <w:sz w:val="22"/>
                <w:szCs w:val="22"/>
                <w:lang w:val="en-GB" w:eastAsia="en-GB"/>
              </w:rPr>
            </w:pPr>
          </w:p>
        </w:tc>
        <w:tc>
          <w:tcPr>
            <w:tcW w:w="230" w:type="pct"/>
            <w:shd w:val="clear" w:color="auto" w:fill="FFFFFF" w:themeFill="background1"/>
          </w:tcPr>
          <w:p w14:paraId="1DF1DF02" w14:textId="77777777" w:rsidR="009718B4" w:rsidRPr="009718B4" w:rsidRDefault="009718B4" w:rsidP="009718B4">
            <w:pPr>
              <w:spacing w:after="200" w:line="360" w:lineRule="auto"/>
              <w:jc w:val="both"/>
              <w:rPr>
                <w:rFonts w:eastAsiaTheme="minorHAnsi"/>
                <w:sz w:val="22"/>
                <w:szCs w:val="22"/>
                <w:lang w:val="en-GB" w:eastAsia="en-GB"/>
              </w:rPr>
            </w:pPr>
          </w:p>
        </w:tc>
        <w:tc>
          <w:tcPr>
            <w:tcW w:w="313" w:type="pct"/>
            <w:shd w:val="clear" w:color="auto" w:fill="FFFFFF" w:themeFill="background1"/>
          </w:tcPr>
          <w:p w14:paraId="63050C0B" w14:textId="77777777" w:rsidR="009718B4" w:rsidRPr="009718B4" w:rsidRDefault="009718B4" w:rsidP="009718B4">
            <w:pPr>
              <w:spacing w:after="200" w:line="360" w:lineRule="auto"/>
              <w:jc w:val="both"/>
              <w:rPr>
                <w:rFonts w:eastAsiaTheme="minorHAnsi"/>
                <w:sz w:val="22"/>
                <w:szCs w:val="22"/>
                <w:lang w:val="en-GB" w:eastAsia="en-GB"/>
              </w:rPr>
            </w:pPr>
          </w:p>
        </w:tc>
        <w:tc>
          <w:tcPr>
            <w:tcW w:w="268" w:type="pct"/>
            <w:shd w:val="clear" w:color="auto" w:fill="FFFFFF" w:themeFill="background1"/>
          </w:tcPr>
          <w:p w14:paraId="53ABE44D" w14:textId="77777777" w:rsidR="009718B4" w:rsidRPr="009718B4" w:rsidRDefault="009718B4" w:rsidP="009718B4">
            <w:pPr>
              <w:spacing w:after="200" w:line="360" w:lineRule="auto"/>
              <w:jc w:val="both"/>
              <w:rPr>
                <w:rFonts w:eastAsiaTheme="minorHAnsi"/>
                <w:sz w:val="22"/>
                <w:szCs w:val="22"/>
                <w:lang w:val="en-GB" w:eastAsia="en-GB"/>
              </w:rPr>
            </w:pPr>
          </w:p>
        </w:tc>
        <w:tc>
          <w:tcPr>
            <w:tcW w:w="313" w:type="pct"/>
            <w:shd w:val="clear" w:color="auto" w:fill="FFFFFF" w:themeFill="background1"/>
          </w:tcPr>
          <w:p w14:paraId="046243CE"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c>
          <w:tcPr>
            <w:tcW w:w="267" w:type="pct"/>
            <w:shd w:val="clear" w:color="auto" w:fill="FFFFFF" w:themeFill="background1"/>
          </w:tcPr>
          <w:p w14:paraId="48CFE38B"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r>
      <w:tr w:rsidR="008E02F5" w:rsidRPr="009718B4" w14:paraId="14458711" w14:textId="77777777" w:rsidTr="008E02F5">
        <w:trPr>
          <w:trHeight w:val="395"/>
        </w:trPr>
        <w:tc>
          <w:tcPr>
            <w:tcW w:w="982" w:type="pct"/>
            <w:vMerge w:val="restart"/>
            <w:shd w:val="clear" w:color="auto" w:fill="FFFFFF" w:themeFill="background1"/>
          </w:tcPr>
          <w:p w14:paraId="77D4F31A" w14:textId="77777777" w:rsidR="009718B4" w:rsidRPr="009718B4" w:rsidRDefault="009718B4" w:rsidP="009718B4">
            <w:pPr>
              <w:spacing w:after="200" w:line="360" w:lineRule="auto"/>
              <w:jc w:val="both"/>
              <w:rPr>
                <w:rFonts w:eastAsiaTheme="minorHAnsi"/>
                <w:sz w:val="22"/>
                <w:szCs w:val="22"/>
                <w:lang w:val="en-GB" w:eastAsia="en-GB"/>
              </w:rPr>
            </w:pPr>
            <w:bookmarkStart w:id="173" w:name="_Hlk71637337"/>
            <w:r w:rsidRPr="009718B4">
              <w:rPr>
                <w:rFonts w:eastAsiaTheme="minorHAnsi"/>
                <w:sz w:val="22"/>
                <w:szCs w:val="22"/>
                <w:lang w:val="en-GB" w:eastAsia="en-GB"/>
              </w:rPr>
              <w:t>Serve as EPHI and other organization burden of disease regional hu</w:t>
            </w:r>
            <w:bookmarkEnd w:id="173"/>
            <w:r w:rsidRPr="009718B4">
              <w:rPr>
                <w:rFonts w:eastAsiaTheme="minorHAnsi"/>
                <w:sz w:val="22"/>
                <w:szCs w:val="22"/>
                <w:lang w:val="en-GB" w:eastAsia="en-GB"/>
              </w:rPr>
              <w:t>b</w:t>
            </w:r>
          </w:p>
        </w:tc>
        <w:tc>
          <w:tcPr>
            <w:tcW w:w="1116" w:type="pct"/>
            <w:vMerge w:val="restart"/>
            <w:shd w:val="clear" w:color="auto" w:fill="FFFFFF" w:themeFill="background1"/>
          </w:tcPr>
          <w:p w14:paraId="3F7F2A8D"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This major activity includes establishing a burden of disease regional hub, at the institute, conduct promotional workshop, and developing data sharing and governance system. </w:t>
            </w:r>
          </w:p>
          <w:p w14:paraId="0C9031AD" w14:textId="77777777" w:rsidR="009718B4" w:rsidRPr="009718B4" w:rsidRDefault="009718B4" w:rsidP="009718B4">
            <w:pPr>
              <w:spacing w:after="200" w:line="360" w:lineRule="auto"/>
              <w:jc w:val="both"/>
              <w:rPr>
                <w:rFonts w:eastAsiaTheme="minorHAnsi"/>
                <w:sz w:val="22"/>
                <w:szCs w:val="22"/>
                <w:lang w:val="en-GB" w:eastAsia="en-GB"/>
              </w:rPr>
            </w:pPr>
          </w:p>
        </w:tc>
        <w:tc>
          <w:tcPr>
            <w:tcW w:w="895" w:type="pct"/>
            <w:shd w:val="clear" w:color="auto" w:fill="FFFFFF" w:themeFill="background1"/>
          </w:tcPr>
          <w:p w14:paraId="12CE7425"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Map and analyse stakeholders  </w:t>
            </w:r>
          </w:p>
        </w:tc>
        <w:tc>
          <w:tcPr>
            <w:tcW w:w="273" w:type="pct"/>
            <w:shd w:val="clear" w:color="auto" w:fill="FFFFFF" w:themeFill="background1"/>
          </w:tcPr>
          <w:p w14:paraId="154A6F0F"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w:t>
            </w:r>
          </w:p>
        </w:tc>
        <w:tc>
          <w:tcPr>
            <w:tcW w:w="343" w:type="pct"/>
            <w:shd w:val="clear" w:color="auto" w:fill="FFFFFF" w:themeFill="background1"/>
          </w:tcPr>
          <w:p w14:paraId="63934E17" w14:textId="77777777" w:rsidR="009718B4" w:rsidRPr="009718B4" w:rsidRDefault="009718B4" w:rsidP="009718B4">
            <w:pPr>
              <w:spacing w:after="200" w:line="360" w:lineRule="auto"/>
              <w:jc w:val="both"/>
              <w:rPr>
                <w:rFonts w:eastAsiaTheme="minorHAnsi"/>
                <w:sz w:val="22"/>
                <w:szCs w:val="22"/>
                <w:lang w:val="en-GB" w:eastAsia="en-GB"/>
              </w:rPr>
            </w:pPr>
          </w:p>
        </w:tc>
        <w:tc>
          <w:tcPr>
            <w:tcW w:w="230" w:type="pct"/>
            <w:shd w:val="clear" w:color="auto" w:fill="FFFFFF" w:themeFill="background1"/>
          </w:tcPr>
          <w:p w14:paraId="2527B8AD" w14:textId="77777777" w:rsidR="009718B4" w:rsidRPr="009718B4" w:rsidRDefault="009718B4" w:rsidP="009718B4">
            <w:pPr>
              <w:spacing w:after="200" w:line="360" w:lineRule="auto"/>
              <w:jc w:val="both"/>
              <w:rPr>
                <w:rFonts w:eastAsiaTheme="minorHAnsi"/>
                <w:sz w:val="22"/>
                <w:szCs w:val="22"/>
                <w:lang w:val="en-GB" w:eastAsia="en-GB"/>
              </w:rPr>
            </w:pPr>
          </w:p>
        </w:tc>
        <w:tc>
          <w:tcPr>
            <w:tcW w:w="313" w:type="pct"/>
            <w:shd w:val="clear" w:color="auto" w:fill="FFFFFF" w:themeFill="background1"/>
          </w:tcPr>
          <w:p w14:paraId="7FE48309"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c>
          <w:tcPr>
            <w:tcW w:w="268" w:type="pct"/>
            <w:shd w:val="clear" w:color="auto" w:fill="FFFFFF" w:themeFill="background1"/>
          </w:tcPr>
          <w:p w14:paraId="7C83E754" w14:textId="77777777" w:rsidR="009718B4" w:rsidRPr="009718B4" w:rsidRDefault="009718B4" w:rsidP="009718B4">
            <w:pPr>
              <w:spacing w:after="200" w:line="360" w:lineRule="auto"/>
              <w:jc w:val="both"/>
              <w:rPr>
                <w:rFonts w:eastAsiaTheme="minorHAnsi"/>
                <w:sz w:val="22"/>
                <w:szCs w:val="22"/>
                <w:lang w:val="en-GB" w:eastAsia="en-GB"/>
              </w:rPr>
            </w:pPr>
          </w:p>
        </w:tc>
        <w:tc>
          <w:tcPr>
            <w:tcW w:w="313" w:type="pct"/>
            <w:shd w:val="clear" w:color="auto" w:fill="FFFFFF" w:themeFill="background1"/>
          </w:tcPr>
          <w:p w14:paraId="6B4E737B"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c>
          <w:tcPr>
            <w:tcW w:w="267" w:type="pct"/>
            <w:shd w:val="clear" w:color="auto" w:fill="FFFFFF" w:themeFill="background1"/>
          </w:tcPr>
          <w:p w14:paraId="3BB11A2A" w14:textId="77777777" w:rsidR="009718B4" w:rsidRPr="009718B4" w:rsidRDefault="009718B4" w:rsidP="009718B4">
            <w:pPr>
              <w:spacing w:after="200" w:line="360" w:lineRule="auto"/>
              <w:jc w:val="both"/>
              <w:rPr>
                <w:rFonts w:eastAsiaTheme="minorHAnsi"/>
                <w:b/>
                <w:sz w:val="22"/>
                <w:szCs w:val="22"/>
                <w:lang w:val="en-GB" w:eastAsia="en-GB"/>
              </w:rPr>
            </w:pPr>
          </w:p>
        </w:tc>
      </w:tr>
      <w:tr w:rsidR="008E02F5" w:rsidRPr="009718B4" w14:paraId="22797B12" w14:textId="77777777" w:rsidTr="008E02F5">
        <w:trPr>
          <w:trHeight w:val="899"/>
        </w:trPr>
        <w:tc>
          <w:tcPr>
            <w:tcW w:w="982" w:type="pct"/>
            <w:vMerge/>
            <w:shd w:val="clear" w:color="auto" w:fill="FFFFFF" w:themeFill="background1"/>
          </w:tcPr>
          <w:p w14:paraId="4A5B476E" w14:textId="77777777" w:rsidR="009718B4" w:rsidRPr="009718B4" w:rsidRDefault="009718B4" w:rsidP="009718B4">
            <w:pPr>
              <w:spacing w:after="200" w:line="360" w:lineRule="auto"/>
              <w:jc w:val="both"/>
              <w:rPr>
                <w:rFonts w:eastAsiaTheme="minorHAnsi"/>
                <w:sz w:val="22"/>
                <w:szCs w:val="22"/>
                <w:lang w:val="en-GB" w:eastAsia="en-GB"/>
              </w:rPr>
            </w:pPr>
          </w:p>
        </w:tc>
        <w:tc>
          <w:tcPr>
            <w:tcW w:w="1116" w:type="pct"/>
            <w:vMerge/>
            <w:shd w:val="clear" w:color="auto" w:fill="FFFFFF" w:themeFill="background1"/>
          </w:tcPr>
          <w:p w14:paraId="2AD01FE7" w14:textId="77777777" w:rsidR="009718B4" w:rsidRPr="009718B4" w:rsidRDefault="009718B4" w:rsidP="009718B4">
            <w:pPr>
              <w:spacing w:after="200" w:line="360" w:lineRule="auto"/>
              <w:jc w:val="both"/>
              <w:rPr>
                <w:rFonts w:eastAsiaTheme="minorHAnsi"/>
                <w:sz w:val="22"/>
                <w:szCs w:val="22"/>
                <w:lang w:val="en-GB" w:eastAsia="en-GB"/>
              </w:rPr>
            </w:pPr>
          </w:p>
        </w:tc>
        <w:tc>
          <w:tcPr>
            <w:tcW w:w="895" w:type="pct"/>
            <w:shd w:val="clear" w:color="auto" w:fill="FFFFFF" w:themeFill="background1"/>
          </w:tcPr>
          <w:p w14:paraId="0D64ABB3"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Develop data sharing and governance policy</w:t>
            </w:r>
          </w:p>
        </w:tc>
        <w:tc>
          <w:tcPr>
            <w:tcW w:w="273" w:type="pct"/>
            <w:shd w:val="clear" w:color="auto" w:fill="FFFFFF" w:themeFill="background1"/>
          </w:tcPr>
          <w:p w14:paraId="6A1BB024"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w:t>
            </w:r>
          </w:p>
        </w:tc>
        <w:tc>
          <w:tcPr>
            <w:tcW w:w="343" w:type="pct"/>
            <w:shd w:val="clear" w:color="auto" w:fill="FFFFFF" w:themeFill="background1"/>
          </w:tcPr>
          <w:p w14:paraId="4341452C" w14:textId="77777777" w:rsidR="009718B4" w:rsidRPr="009718B4" w:rsidRDefault="009718B4" w:rsidP="009718B4">
            <w:pPr>
              <w:spacing w:after="200" w:line="360" w:lineRule="auto"/>
              <w:jc w:val="both"/>
              <w:rPr>
                <w:rFonts w:eastAsiaTheme="minorHAnsi"/>
                <w:sz w:val="22"/>
                <w:szCs w:val="22"/>
                <w:lang w:val="en-GB" w:eastAsia="en-GB"/>
              </w:rPr>
            </w:pPr>
          </w:p>
        </w:tc>
        <w:tc>
          <w:tcPr>
            <w:tcW w:w="230" w:type="pct"/>
            <w:shd w:val="clear" w:color="auto" w:fill="FFFFFF" w:themeFill="background1"/>
          </w:tcPr>
          <w:p w14:paraId="3A0778A2" w14:textId="77777777" w:rsidR="009718B4" w:rsidRPr="009718B4" w:rsidRDefault="009718B4" w:rsidP="009718B4">
            <w:pPr>
              <w:spacing w:after="200" w:line="360" w:lineRule="auto"/>
              <w:jc w:val="both"/>
              <w:rPr>
                <w:rFonts w:eastAsiaTheme="minorHAnsi"/>
                <w:sz w:val="22"/>
                <w:szCs w:val="22"/>
                <w:lang w:val="en-GB" w:eastAsia="en-GB"/>
              </w:rPr>
            </w:pPr>
          </w:p>
        </w:tc>
        <w:tc>
          <w:tcPr>
            <w:tcW w:w="313" w:type="pct"/>
            <w:shd w:val="clear" w:color="auto" w:fill="FFFFFF" w:themeFill="background1"/>
          </w:tcPr>
          <w:p w14:paraId="4BABBBEA" w14:textId="77777777" w:rsidR="009718B4" w:rsidRPr="009718B4" w:rsidRDefault="009718B4" w:rsidP="009718B4">
            <w:pPr>
              <w:spacing w:after="200" w:line="360" w:lineRule="auto"/>
              <w:jc w:val="both"/>
              <w:rPr>
                <w:rFonts w:eastAsiaTheme="minorHAnsi"/>
                <w:sz w:val="22"/>
                <w:szCs w:val="22"/>
                <w:lang w:val="en-GB" w:eastAsia="en-GB"/>
              </w:rPr>
            </w:pPr>
          </w:p>
        </w:tc>
        <w:tc>
          <w:tcPr>
            <w:tcW w:w="268" w:type="pct"/>
            <w:shd w:val="clear" w:color="auto" w:fill="FFFFFF" w:themeFill="background1"/>
          </w:tcPr>
          <w:p w14:paraId="1654CA6A" w14:textId="77777777" w:rsidR="009718B4" w:rsidRPr="009718B4" w:rsidRDefault="009718B4" w:rsidP="009718B4">
            <w:pPr>
              <w:spacing w:after="200" w:line="360" w:lineRule="auto"/>
              <w:jc w:val="both"/>
              <w:rPr>
                <w:rFonts w:eastAsiaTheme="minorHAnsi"/>
                <w:sz w:val="22"/>
                <w:szCs w:val="22"/>
                <w:lang w:val="en-GB" w:eastAsia="en-GB"/>
              </w:rPr>
            </w:pPr>
          </w:p>
        </w:tc>
        <w:tc>
          <w:tcPr>
            <w:tcW w:w="313" w:type="pct"/>
            <w:shd w:val="clear" w:color="auto" w:fill="FFFFFF" w:themeFill="background1"/>
          </w:tcPr>
          <w:p w14:paraId="4DE60625"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c>
          <w:tcPr>
            <w:tcW w:w="267" w:type="pct"/>
            <w:shd w:val="clear" w:color="auto" w:fill="FFFFFF" w:themeFill="background1"/>
          </w:tcPr>
          <w:p w14:paraId="0C8697C8" w14:textId="77777777" w:rsidR="009718B4" w:rsidRPr="009718B4" w:rsidRDefault="009718B4" w:rsidP="009718B4">
            <w:pPr>
              <w:spacing w:after="200" w:line="360" w:lineRule="auto"/>
              <w:jc w:val="both"/>
              <w:rPr>
                <w:rFonts w:eastAsiaTheme="minorHAnsi"/>
                <w:b/>
                <w:sz w:val="22"/>
                <w:szCs w:val="22"/>
                <w:lang w:val="en-GB" w:eastAsia="en-GB"/>
              </w:rPr>
            </w:pPr>
          </w:p>
        </w:tc>
      </w:tr>
      <w:tr w:rsidR="008E02F5" w:rsidRPr="009718B4" w14:paraId="5E7C10D6" w14:textId="77777777" w:rsidTr="008E02F5">
        <w:trPr>
          <w:trHeight w:val="734"/>
        </w:trPr>
        <w:tc>
          <w:tcPr>
            <w:tcW w:w="982" w:type="pct"/>
            <w:vMerge/>
            <w:shd w:val="clear" w:color="auto" w:fill="FFFFFF" w:themeFill="background1"/>
          </w:tcPr>
          <w:p w14:paraId="297329D9" w14:textId="77777777" w:rsidR="009718B4" w:rsidRPr="009718B4" w:rsidRDefault="009718B4" w:rsidP="009718B4">
            <w:pPr>
              <w:spacing w:after="200" w:line="360" w:lineRule="auto"/>
              <w:jc w:val="both"/>
              <w:rPr>
                <w:rFonts w:eastAsiaTheme="minorHAnsi"/>
                <w:sz w:val="22"/>
                <w:szCs w:val="22"/>
                <w:lang w:val="en-GB" w:eastAsia="en-GB"/>
              </w:rPr>
            </w:pPr>
          </w:p>
        </w:tc>
        <w:tc>
          <w:tcPr>
            <w:tcW w:w="1116" w:type="pct"/>
            <w:vMerge/>
            <w:shd w:val="clear" w:color="auto" w:fill="FFFFFF" w:themeFill="background1"/>
          </w:tcPr>
          <w:p w14:paraId="4219282C" w14:textId="77777777" w:rsidR="009718B4" w:rsidRPr="009718B4" w:rsidRDefault="009718B4" w:rsidP="009718B4">
            <w:pPr>
              <w:spacing w:after="200" w:line="360" w:lineRule="auto"/>
              <w:jc w:val="both"/>
              <w:rPr>
                <w:rFonts w:eastAsiaTheme="minorHAnsi"/>
                <w:sz w:val="22"/>
                <w:szCs w:val="22"/>
                <w:lang w:val="en-GB" w:eastAsia="en-GB"/>
              </w:rPr>
            </w:pPr>
          </w:p>
        </w:tc>
        <w:tc>
          <w:tcPr>
            <w:tcW w:w="895" w:type="pct"/>
            <w:shd w:val="clear" w:color="auto" w:fill="FFFFFF" w:themeFill="background1"/>
          </w:tcPr>
          <w:p w14:paraId="5A26FE9E"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Conduct advocacy and promotion workshops</w:t>
            </w:r>
          </w:p>
        </w:tc>
        <w:tc>
          <w:tcPr>
            <w:tcW w:w="273" w:type="pct"/>
            <w:shd w:val="clear" w:color="auto" w:fill="FFFFFF" w:themeFill="background1"/>
          </w:tcPr>
          <w:p w14:paraId="2502DD0D"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w:t>
            </w:r>
          </w:p>
        </w:tc>
        <w:tc>
          <w:tcPr>
            <w:tcW w:w="343" w:type="pct"/>
            <w:shd w:val="clear" w:color="auto" w:fill="FFFFFF" w:themeFill="background1"/>
          </w:tcPr>
          <w:p w14:paraId="79E6F38B" w14:textId="77777777" w:rsidR="009718B4" w:rsidRPr="009718B4" w:rsidRDefault="009718B4" w:rsidP="009718B4">
            <w:pPr>
              <w:spacing w:after="200" w:line="360" w:lineRule="auto"/>
              <w:jc w:val="both"/>
              <w:rPr>
                <w:rFonts w:eastAsiaTheme="minorHAnsi"/>
                <w:sz w:val="22"/>
                <w:szCs w:val="22"/>
                <w:lang w:val="en-GB" w:eastAsia="en-GB"/>
              </w:rPr>
            </w:pPr>
          </w:p>
        </w:tc>
        <w:tc>
          <w:tcPr>
            <w:tcW w:w="230" w:type="pct"/>
            <w:shd w:val="clear" w:color="auto" w:fill="FFFFFF" w:themeFill="background1"/>
          </w:tcPr>
          <w:p w14:paraId="2C1A01B3" w14:textId="77777777" w:rsidR="009718B4" w:rsidRPr="009718B4" w:rsidRDefault="009718B4" w:rsidP="009718B4">
            <w:pPr>
              <w:spacing w:after="200" w:line="360" w:lineRule="auto"/>
              <w:jc w:val="both"/>
              <w:rPr>
                <w:rFonts w:eastAsiaTheme="minorHAnsi"/>
                <w:sz w:val="22"/>
                <w:szCs w:val="22"/>
                <w:lang w:val="en-GB" w:eastAsia="en-GB"/>
              </w:rPr>
            </w:pPr>
          </w:p>
        </w:tc>
        <w:tc>
          <w:tcPr>
            <w:tcW w:w="313" w:type="pct"/>
            <w:shd w:val="clear" w:color="auto" w:fill="FFFFFF" w:themeFill="background1"/>
          </w:tcPr>
          <w:p w14:paraId="7CC00092" w14:textId="77777777" w:rsidR="009718B4" w:rsidRPr="009718B4" w:rsidRDefault="009718B4" w:rsidP="009718B4">
            <w:pPr>
              <w:spacing w:after="200" w:line="360" w:lineRule="auto"/>
              <w:jc w:val="both"/>
              <w:rPr>
                <w:rFonts w:eastAsiaTheme="minorHAnsi"/>
                <w:sz w:val="22"/>
                <w:szCs w:val="22"/>
                <w:lang w:val="en-GB" w:eastAsia="en-GB"/>
              </w:rPr>
            </w:pPr>
          </w:p>
        </w:tc>
        <w:tc>
          <w:tcPr>
            <w:tcW w:w="268" w:type="pct"/>
            <w:shd w:val="clear" w:color="auto" w:fill="FFFFFF" w:themeFill="background1"/>
          </w:tcPr>
          <w:p w14:paraId="6CE2EB5B" w14:textId="77777777" w:rsidR="009718B4" w:rsidRPr="009718B4" w:rsidRDefault="009718B4" w:rsidP="009718B4">
            <w:pPr>
              <w:spacing w:after="200" w:line="360" w:lineRule="auto"/>
              <w:jc w:val="both"/>
              <w:rPr>
                <w:rFonts w:eastAsiaTheme="minorHAnsi"/>
                <w:sz w:val="22"/>
                <w:szCs w:val="22"/>
                <w:lang w:val="en-GB" w:eastAsia="en-GB"/>
              </w:rPr>
            </w:pPr>
          </w:p>
        </w:tc>
        <w:tc>
          <w:tcPr>
            <w:tcW w:w="313" w:type="pct"/>
            <w:shd w:val="clear" w:color="auto" w:fill="FFFFFF" w:themeFill="background1"/>
          </w:tcPr>
          <w:p w14:paraId="586BE7E3" w14:textId="77777777" w:rsidR="009718B4" w:rsidRPr="009718B4" w:rsidRDefault="009718B4" w:rsidP="009718B4">
            <w:pPr>
              <w:spacing w:after="200" w:line="360" w:lineRule="auto"/>
              <w:jc w:val="both"/>
              <w:rPr>
                <w:rFonts w:eastAsiaTheme="minorHAnsi"/>
                <w:sz w:val="22"/>
                <w:szCs w:val="22"/>
                <w:lang w:val="en-GB" w:eastAsia="en-GB"/>
              </w:rPr>
            </w:pPr>
          </w:p>
        </w:tc>
        <w:tc>
          <w:tcPr>
            <w:tcW w:w="267" w:type="pct"/>
            <w:shd w:val="clear" w:color="auto" w:fill="FFFFFF" w:themeFill="background1"/>
          </w:tcPr>
          <w:p w14:paraId="3EABC39C"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w:t>
            </w:r>
          </w:p>
        </w:tc>
      </w:tr>
      <w:tr w:rsidR="008E02F5" w:rsidRPr="009718B4" w14:paraId="13769C37" w14:textId="77777777" w:rsidTr="008E02F5">
        <w:trPr>
          <w:trHeight w:val="561"/>
        </w:trPr>
        <w:tc>
          <w:tcPr>
            <w:tcW w:w="982" w:type="pct"/>
            <w:vMerge/>
            <w:shd w:val="clear" w:color="auto" w:fill="FFFFFF" w:themeFill="background1"/>
          </w:tcPr>
          <w:p w14:paraId="589EC16D" w14:textId="77777777" w:rsidR="009718B4" w:rsidRPr="009718B4" w:rsidRDefault="009718B4" w:rsidP="009718B4">
            <w:pPr>
              <w:spacing w:after="200" w:line="360" w:lineRule="auto"/>
              <w:jc w:val="both"/>
              <w:rPr>
                <w:rFonts w:eastAsiaTheme="minorHAnsi"/>
                <w:sz w:val="22"/>
                <w:szCs w:val="22"/>
                <w:lang w:val="en-GB" w:eastAsia="en-GB"/>
              </w:rPr>
            </w:pPr>
          </w:p>
        </w:tc>
        <w:tc>
          <w:tcPr>
            <w:tcW w:w="1116" w:type="pct"/>
            <w:vMerge/>
            <w:shd w:val="clear" w:color="auto" w:fill="FFFFFF" w:themeFill="background1"/>
          </w:tcPr>
          <w:p w14:paraId="5D6F4AB6" w14:textId="77777777" w:rsidR="009718B4" w:rsidRPr="009718B4" w:rsidRDefault="009718B4" w:rsidP="009718B4">
            <w:pPr>
              <w:spacing w:after="200" w:line="360" w:lineRule="auto"/>
              <w:jc w:val="both"/>
              <w:rPr>
                <w:rFonts w:eastAsiaTheme="minorHAnsi"/>
                <w:sz w:val="22"/>
                <w:szCs w:val="22"/>
                <w:lang w:val="en-GB" w:eastAsia="en-GB"/>
              </w:rPr>
            </w:pPr>
          </w:p>
        </w:tc>
        <w:tc>
          <w:tcPr>
            <w:tcW w:w="895" w:type="pct"/>
            <w:shd w:val="clear" w:color="auto" w:fill="FFFFFF" w:themeFill="background1"/>
          </w:tcPr>
          <w:p w14:paraId="11921956"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Establish </w:t>
            </w:r>
            <w:proofErr w:type="spellStart"/>
            <w:r w:rsidRPr="009718B4">
              <w:rPr>
                <w:rFonts w:eastAsiaTheme="minorHAnsi"/>
                <w:sz w:val="22"/>
                <w:szCs w:val="22"/>
                <w:lang w:val="en-GB" w:eastAsia="en-GB"/>
              </w:rPr>
              <w:t>BoD</w:t>
            </w:r>
            <w:proofErr w:type="spellEnd"/>
            <w:r w:rsidRPr="009718B4">
              <w:rPr>
                <w:rFonts w:eastAsiaTheme="minorHAnsi"/>
                <w:sz w:val="22"/>
                <w:szCs w:val="22"/>
                <w:lang w:val="en-GB" w:eastAsia="en-GB"/>
              </w:rPr>
              <w:t xml:space="preserve"> hub at SI-PHI</w:t>
            </w:r>
          </w:p>
        </w:tc>
        <w:tc>
          <w:tcPr>
            <w:tcW w:w="273" w:type="pct"/>
            <w:shd w:val="clear" w:color="auto" w:fill="FFFFFF" w:themeFill="background1"/>
          </w:tcPr>
          <w:p w14:paraId="2CE2BD54"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w:t>
            </w:r>
          </w:p>
        </w:tc>
        <w:tc>
          <w:tcPr>
            <w:tcW w:w="343" w:type="pct"/>
            <w:shd w:val="clear" w:color="auto" w:fill="FFFFFF" w:themeFill="background1"/>
          </w:tcPr>
          <w:p w14:paraId="11860521" w14:textId="77777777" w:rsidR="009718B4" w:rsidRPr="009718B4" w:rsidRDefault="009718B4" w:rsidP="009718B4">
            <w:pPr>
              <w:spacing w:after="200" w:line="360" w:lineRule="auto"/>
              <w:jc w:val="both"/>
              <w:rPr>
                <w:rFonts w:eastAsiaTheme="minorHAnsi"/>
                <w:sz w:val="22"/>
                <w:szCs w:val="22"/>
                <w:lang w:val="en-GB" w:eastAsia="en-GB"/>
              </w:rPr>
            </w:pPr>
          </w:p>
        </w:tc>
        <w:tc>
          <w:tcPr>
            <w:tcW w:w="230" w:type="pct"/>
            <w:shd w:val="clear" w:color="auto" w:fill="FFFFFF" w:themeFill="background1"/>
          </w:tcPr>
          <w:p w14:paraId="5D7F6CA6" w14:textId="77777777" w:rsidR="009718B4" w:rsidRPr="009718B4" w:rsidRDefault="009718B4" w:rsidP="009718B4">
            <w:pPr>
              <w:spacing w:after="200" w:line="360" w:lineRule="auto"/>
              <w:jc w:val="both"/>
              <w:rPr>
                <w:rFonts w:eastAsiaTheme="minorHAnsi"/>
                <w:sz w:val="22"/>
                <w:szCs w:val="22"/>
                <w:lang w:val="en-GB" w:eastAsia="en-GB"/>
              </w:rPr>
            </w:pPr>
          </w:p>
        </w:tc>
        <w:tc>
          <w:tcPr>
            <w:tcW w:w="313" w:type="pct"/>
            <w:shd w:val="clear" w:color="auto" w:fill="FFFFFF" w:themeFill="background1"/>
          </w:tcPr>
          <w:p w14:paraId="7C77F5D7" w14:textId="77777777" w:rsidR="009718B4" w:rsidRPr="009718B4" w:rsidRDefault="009718B4" w:rsidP="009718B4">
            <w:pPr>
              <w:spacing w:after="200" w:line="360" w:lineRule="auto"/>
              <w:jc w:val="both"/>
              <w:rPr>
                <w:rFonts w:eastAsiaTheme="minorHAnsi"/>
                <w:sz w:val="22"/>
                <w:szCs w:val="22"/>
                <w:lang w:val="en-GB" w:eastAsia="en-GB"/>
              </w:rPr>
            </w:pPr>
          </w:p>
        </w:tc>
        <w:tc>
          <w:tcPr>
            <w:tcW w:w="268" w:type="pct"/>
            <w:shd w:val="clear" w:color="auto" w:fill="FFFFFF" w:themeFill="background1"/>
          </w:tcPr>
          <w:p w14:paraId="211F3BA2" w14:textId="77777777" w:rsidR="009718B4" w:rsidRPr="009718B4" w:rsidRDefault="009718B4" w:rsidP="009718B4">
            <w:pPr>
              <w:spacing w:after="200" w:line="360" w:lineRule="auto"/>
              <w:jc w:val="both"/>
              <w:rPr>
                <w:rFonts w:eastAsiaTheme="minorHAnsi"/>
                <w:sz w:val="22"/>
                <w:szCs w:val="22"/>
                <w:lang w:val="en-GB" w:eastAsia="en-GB"/>
              </w:rPr>
            </w:pPr>
          </w:p>
        </w:tc>
        <w:tc>
          <w:tcPr>
            <w:tcW w:w="313" w:type="pct"/>
            <w:shd w:val="clear" w:color="auto" w:fill="FFFFFF" w:themeFill="background1"/>
          </w:tcPr>
          <w:p w14:paraId="463F7983"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c>
          <w:tcPr>
            <w:tcW w:w="267" w:type="pct"/>
            <w:shd w:val="clear" w:color="auto" w:fill="FFFFFF" w:themeFill="background1"/>
          </w:tcPr>
          <w:p w14:paraId="0C257142" w14:textId="77777777" w:rsidR="009718B4" w:rsidRPr="009718B4" w:rsidRDefault="009718B4" w:rsidP="009718B4">
            <w:pPr>
              <w:spacing w:after="200" w:line="360" w:lineRule="auto"/>
              <w:jc w:val="both"/>
              <w:rPr>
                <w:rFonts w:eastAsiaTheme="minorHAnsi"/>
                <w:b/>
                <w:sz w:val="22"/>
                <w:szCs w:val="22"/>
                <w:lang w:val="en-GB" w:eastAsia="en-GB"/>
              </w:rPr>
            </w:pPr>
          </w:p>
        </w:tc>
      </w:tr>
      <w:tr w:rsidR="008E02F5" w:rsidRPr="009718B4" w14:paraId="6FC72603" w14:textId="77777777" w:rsidTr="008E02F5">
        <w:trPr>
          <w:trHeight w:val="503"/>
        </w:trPr>
        <w:tc>
          <w:tcPr>
            <w:tcW w:w="982" w:type="pct"/>
            <w:vMerge w:val="restart"/>
            <w:shd w:val="clear" w:color="auto" w:fill="FFFFFF" w:themeFill="background1"/>
          </w:tcPr>
          <w:p w14:paraId="4853960A"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lastRenderedPageBreak/>
              <w:t>Setting regional health priorities for evidence synthesis</w:t>
            </w:r>
          </w:p>
          <w:p w14:paraId="49AFCFFB" w14:textId="77777777" w:rsidR="009718B4" w:rsidRPr="009718B4" w:rsidRDefault="009718B4" w:rsidP="009718B4">
            <w:pPr>
              <w:spacing w:after="200" w:line="360" w:lineRule="auto"/>
              <w:jc w:val="both"/>
              <w:rPr>
                <w:rFonts w:eastAsiaTheme="minorHAnsi"/>
                <w:b/>
                <w:sz w:val="22"/>
                <w:szCs w:val="22"/>
                <w:lang w:val="en-GB" w:eastAsia="en-GB"/>
              </w:rPr>
            </w:pPr>
          </w:p>
        </w:tc>
        <w:tc>
          <w:tcPr>
            <w:tcW w:w="1116" w:type="pct"/>
            <w:vMerge w:val="restart"/>
            <w:shd w:val="clear" w:color="auto" w:fill="FFFFFF" w:themeFill="background1"/>
          </w:tcPr>
          <w:p w14:paraId="78CA9B8F"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This major activity covers the identification and prioritization of existing and emergency health issues and their economic aspects that need evidence. It also includes capacity building on health prioritization.</w:t>
            </w:r>
          </w:p>
        </w:tc>
        <w:tc>
          <w:tcPr>
            <w:tcW w:w="895" w:type="pct"/>
            <w:shd w:val="clear" w:color="auto" w:fill="FFFFFF" w:themeFill="background1"/>
          </w:tcPr>
          <w:p w14:paraId="0FBEB2D1"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sz w:val="22"/>
                <w:szCs w:val="22"/>
                <w:lang w:val="en-GB" w:eastAsia="en-GB"/>
              </w:rPr>
              <w:t>Conduct annual evidence demand assessment of RHB and Partners</w:t>
            </w:r>
          </w:p>
        </w:tc>
        <w:tc>
          <w:tcPr>
            <w:tcW w:w="273" w:type="pct"/>
            <w:shd w:val="clear" w:color="auto" w:fill="FFFFFF" w:themeFill="background1"/>
          </w:tcPr>
          <w:p w14:paraId="21DEA4C4"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w:t>
            </w:r>
          </w:p>
        </w:tc>
        <w:tc>
          <w:tcPr>
            <w:tcW w:w="343" w:type="pct"/>
            <w:shd w:val="clear" w:color="auto" w:fill="FFFFFF" w:themeFill="background1"/>
          </w:tcPr>
          <w:p w14:paraId="7563A673" w14:textId="77777777" w:rsidR="009718B4" w:rsidRPr="009718B4" w:rsidRDefault="009718B4" w:rsidP="009718B4">
            <w:pPr>
              <w:spacing w:after="200" w:line="360" w:lineRule="auto"/>
              <w:jc w:val="both"/>
              <w:rPr>
                <w:rFonts w:eastAsiaTheme="minorHAnsi"/>
                <w:b/>
                <w:sz w:val="22"/>
                <w:szCs w:val="22"/>
                <w:lang w:val="en-GB" w:eastAsia="en-GB"/>
              </w:rPr>
            </w:pPr>
          </w:p>
        </w:tc>
        <w:tc>
          <w:tcPr>
            <w:tcW w:w="230" w:type="pct"/>
            <w:shd w:val="clear" w:color="auto" w:fill="FFFFFF" w:themeFill="background1"/>
          </w:tcPr>
          <w:p w14:paraId="0AF59346" w14:textId="77777777" w:rsidR="009718B4" w:rsidRPr="009718B4" w:rsidRDefault="009718B4" w:rsidP="009718B4">
            <w:pPr>
              <w:spacing w:after="200" w:line="360" w:lineRule="auto"/>
              <w:jc w:val="both"/>
              <w:rPr>
                <w:rFonts w:eastAsiaTheme="minorHAnsi"/>
                <w:b/>
                <w:sz w:val="22"/>
                <w:szCs w:val="22"/>
                <w:lang w:val="en-GB" w:eastAsia="en-GB"/>
              </w:rPr>
            </w:pPr>
          </w:p>
        </w:tc>
        <w:tc>
          <w:tcPr>
            <w:tcW w:w="313" w:type="pct"/>
            <w:shd w:val="clear" w:color="auto" w:fill="FFFFFF" w:themeFill="background1"/>
          </w:tcPr>
          <w:p w14:paraId="0A1FA3E6" w14:textId="77777777" w:rsidR="009718B4" w:rsidRPr="009718B4" w:rsidRDefault="009718B4" w:rsidP="009718B4">
            <w:pPr>
              <w:spacing w:after="200" w:line="360" w:lineRule="auto"/>
              <w:jc w:val="both"/>
              <w:rPr>
                <w:rFonts w:eastAsiaTheme="minorHAnsi"/>
                <w:b/>
                <w:sz w:val="22"/>
                <w:szCs w:val="22"/>
                <w:lang w:val="en-GB" w:eastAsia="en-GB"/>
              </w:rPr>
            </w:pPr>
          </w:p>
        </w:tc>
        <w:tc>
          <w:tcPr>
            <w:tcW w:w="268" w:type="pct"/>
            <w:shd w:val="clear" w:color="auto" w:fill="FFFFFF" w:themeFill="background1"/>
          </w:tcPr>
          <w:p w14:paraId="7ADF5C42" w14:textId="77777777" w:rsidR="009718B4" w:rsidRPr="009718B4" w:rsidRDefault="009718B4" w:rsidP="009718B4">
            <w:pPr>
              <w:spacing w:after="200" w:line="360" w:lineRule="auto"/>
              <w:jc w:val="both"/>
              <w:rPr>
                <w:rFonts w:eastAsiaTheme="minorHAnsi"/>
                <w:b/>
                <w:sz w:val="22"/>
                <w:szCs w:val="22"/>
                <w:lang w:val="en-GB" w:eastAsia="en-GB"/>
              </w:rPr>
            </w:pPr>
          </w:p>
        </w:tc>
        <w:tc>
          <w:tcPr>
            <w:tcW w:w="313" w:type="pct"/>
            <w:shd w:val="clear" w:color="auto" w:fill="FFFFFF" w:themeFill="background1"/>
          </w:tcPr>
          <w:p w14:paraId="65E34889"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w:t>
            </w:r>
          </w:p>
        </w:tc>
        <w:tc>
          <w:tcPr>
            <w:tcW w:w="267" w:type="pct"/>
            <w:shd w:val="clear" w:color="auto" w:fill="FFFFFF" w:themeFill="background1"/>
          </w:tcPr>
          <w:p w14:paraId="5B6293A6"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w:t>
            </w:r>
          </w:p>
        </w:tc>
      </w:tr>
      <w:tr w:rsidR="008E02F5" w:rsidRPr="009718B4" w14:paraId="79955EE5" w14:textId="77777777" w:rsidTr="008E02F5">
        <w:trPr>
          <w:trHeight w:val="648"/>
        </w:trPr>
        <w:tc>
          <w:tcPr>
            <w:tcW w:w="982" w:type="pct"/>
            <w:vMerge/>
            <w:shd w:val="clear" w:color="auto" w:fill="FFFFFF" w:themeFill="background1"/>
          </w:tcPr>
          <w:p w14:paraId="460A31B5" w14:textId="77777777" w:rsidR="009718B4" w:rsidRPr="009718B4" w:rsidRDefault="009718B4" w:rsidP="009718B4">
            <w:pPr>
              <w:spacing w:after="200" w:line="360" w:lineRule="auto"/>
              <w:jc w:val="both"/>
              <w:rPr>
                <w:rFonts w:eastAsiaTheme="minorHAnsi"/>
                <w:b/>
                <w:sz w:val="22"/>
                <w:szCs w:val="22"/>
                <w:lang w:val="en-GB" w:eastAsia="en-GB"/>
              </w:rPr>
            </w:pPr>
          </w:p>
        </w:tc>
        <w:tc>
          <w:tcPr>
            <w:tcW w:w="1116" w:type="pct"/>
            <w:vMerge/>
            <w:shd w:val="clear" w:color="auto" w:fill="FFFFFF" w:themeFill="background1"/>
          </w:tcPr>
          <w:p w14:paraId="1021C6E5" w14:textId="77777777" w:rsidR="009718B4" w:rsidRPr="009718B4" w:rsidRDefault="009718B4" w:rsidP="009718B4">
            <w:pPr>
              <w:spacing w:after="200" w:line="360" w:lineRule="auto"/>
              <w:jc w:val="both"/>
              <w:rPr>
                <w:rFonts w:eastAsiaTheme="minorHAnsi"/>
                <w:b/>
                <w:sz w:val="22"/>
                <w:szCs w:val="22"/>
                <w:lang w:val="en-GB" w:eastAsia="en-GB"/>
              </w:rPr>
            </w:pPr>
          </w:p>
        </w:tc>
        <w:tc>
          <w:tcPr>
            <w:tcW w:w="895" w:type="pct"/>
            <w:shd w:val="clear" w:color="auto" w:fill="FFFFFF" w:themeFill="background1"/>
          </w:tcPr>
          <w:p w14:paraId="7AD8065F"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Facilitate the prioritization of regional  health problems for evidence synthesis through review of scientific and program documents and consultative workshops</w:t>
            </w:r>
          </w:p>
        </w:tc>
        <w:tc>
          <w:tcPr>
            <w:tcW w:w="273" w:type="pct"/>
            <w:shd w:val="clear" w:color="auto" w:fill="FFFFFF" w:themeFill="background1"/>
          </w:tcPr>
          <w:p w14:paraId="4C7959C8"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w:t>
            </w:r>
          </w:p>
        </w:tc>
        <w:tc>
          <w:tcPr>
            <w:tcW w:w="343" w:type="pct"/>
            <w:shd w:val="clear" w:color="auto" w:fill="FFFFFF" w:themeFill="background1"/>
          </w:tcPr>
          <w:p w14:paraId="66761D74" w14:textId="77777777" w:rsidR="009718B4" w:rsidRPr="009718B4" w:rsidRDefault="009718B4" w:rsidP="009718B4">
            <w:pPr>
              <w:spacing w:after="200" w:line="360" w:lineRule="auto"/>
              <w:jc w:val="both"/>
              <w:rPr>
                <w:rFonts w:eastAsiaTheme="minorHAnsi"/>
                <w:b/>
                <w:sz w:val="22"/>
                <w:szCs w:val="22"/>
                <w:lang w:val="en-GB" w:eastAsia="en-GB"/>
              </w:rPr>
            </w:pPr>
          </w:p>
        </w:tc>
        <w:tc>
          <w:tcPr>
            <w:tcW w:w="230" w:type="pct"/>
            <w:shd w:val="clear" w:color="auto" w:fill="FFFFFF" w:themeFill="background1"/>
          </w:tcPr>
          <w:p w14:paraId="5C54D623" w14:textId="77777777" w:rsidR="009718B4" w:rsidRPr="009718B4" w:rsidRDefault="009718B4" w:rsidP="009718B4">
            <w:pPr>
              <w:spacing w:after="200" w:line="360" w:lineRule="auto"/>
              <w:jc w:val="both"/>
              <w:rPr>
                <w:rFonts w:eastAsiaTheme="minorHAnsi"/>
                <w:b/>
                <w:sz w:val="22"/>
                <w:szCs w:val="22"/>
                <w:lang w:val="en-GB" w:eastAsia="en-GB"/>
              </w:rPr>
            </w:pPr>
          </w:p>
        </w:tc>
        <w:tc>
          <w:tcPr>
            <w:tcW w:w="313" w:type="pct"/>
            <w:shd w:val="clear" w:color="auto" w:fill="FFFFFF" w:themeFill="background1"/>
          </w:tcPr>
          <w:p w14:paraId="3DA7E53E" w14:textId="77777777" w:rsidR="009718B4" w:rsidRPr="009718B4" w:rsidRDefault="009718B4" w:rsidP="009718B4">
            <w:pPr>
              <w:spacing w:after="200" w:line="360" w:lineRule="auto"/>
              <w:jc w:val="both"/>
              <w:rPr>
                <w:rFonts w:eastAsiaTheme="minorHAnsi"/>
                <w:b/>
                <w:sz w:val="22"/>
                <w:szCs w:val="22"/>
                <w:lang w:val="en-GB" w:eastAsia="en-GB"/>
              </w:rPr>
            </w:pPr>
          </w:p>
        </w:tc>
        <w:tc>
          <w:tcPr>
            <w:tcW w:w="268" w:type="pct"/>
            <w:shd w:val="clear" w:color="auto" w:fill="FFFFFF" w:themeFill="background1"/>
          </w:tcPr>
          <w:p w14:paraId="6D123DE8" w14:textId="77777777" w:rsidR="009718B4" w:rsidRPr="009718B4" w:rsidRDefault="009718B4" w:rsidP="009718B4">
            <w:pPr>
              <w:spacing w:after="200" w:line="360" w:lineRule="auto"/>
              <w:jc w:val="both"/>
              <w:rPr>
                <w:rFonts w:eastAsiaTheme="minorHAnsi"/>
                <w:b/>
                <w:sz w:val="22"/>
                <w:szCs w:val="22"/>
                <w:lang w:val="en-GB" w:eastAsia="en-GB"/>
              </w:rPr>
            </w:pPr>
          </w:p>
        </w:tc>
        <w:tc>
          <w:tcPr>
            <w:tcW w:w="313" w:type="pct"/>
            <w:shd w:val="clear" w:color="auto" w:fill="FFFFFF" w:themeFill="background1"/>
          </w:tcPr>
          <w:p w14:paraId="6FDDEAEF"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w:t>
            </w:r>
          </w:p>
        </w:tc>
        <w:tc>
          <w:tcPr>
            <w:tcW w:w="267" w:type="pct"/>
            <w:shd w:val="clear" w:color="auto" w:fill="FFFFFF" w:themeFill="background1"/>
          </w:tcPr>
          <w:p w14:paraId="2F8AC431"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w:t>
            </w:r>
          </w:p>
        </w:tc>
      </w:tr>
      <w:tr w:rsidR="008E02F5" w:rsidRPr="009718B4" w14:paraId="48C33F4C" w14:textId="77777777" w:rsidTr="008E02F5">
        <w:trPr>
          <w:trHeight w:val="330"/>
        </w:trPr>
        <w:tc>
          <w:tcPr>
            <w:tcW w:w="982" w:type="pct"/>
            <w:vMerge/>
            <w:shd w:val="clear" w:color="auto" w:fill="FFFFFF" w:themeFill="background1"/>
          </w:tcPr>
          <w:p w14:paraId="726661E3" w14:textId="77777777" w:rsidR="009718B4" w:rsidRPr="009718B4" w:rsidRDefault="009718B4" w:rsidP="009718B4">
            <w:pPr>
              <w:spacing w:after="200" w:line="360" w:lineRule="auto"/>
              <w:jc w:val="both"/>
              <w:rPr>
                <w:rFonts w:eastAsiaTheme="minorHAnsi"/>
                <w:b/>
                <w:sz w:val="22"/>
                <w:szCs w:val="22"/>
                <w:lang w:val="en-GB" w:eastAsia="en-GB"/>
              </w:rPr>
            </w:pPr>
          </w:p>
        </w:tc>
        <w:tc>
          <w:tcPr>
            <w:tcW w:w="1116" w:type="pct"/>
            <w:vMerge/>
            <w:shd w:val="clear" w:color="auto" w:fill="FFFFFF" w:themeFill="background1"/>
          </w:tcPr>
          <w:p w14:paraId="5CC6347A" w14:textId="77777777" w:rsidR="009718B4" w:rsidRPr="009718B4" w:rsidRDefault="009718B4" w:rsidP="009718B4">
            <w:pPr>
              <w:spacing w:after="200" w:line="360" w:lineRule="auto"/>
              <w:jc w:val="both"/>
              <w:rPr>
                <w:rFonts w:eastAsiaTheme="minorHAnsi"/>
                <w:b/>
                <w:sz w:val="22"/>
                <w:szCs w:val="22"/>
                <w:lang w:val="en-GB" w:eastAsia="en-GB"/>
              </w:rPr>
            </w:pPr>
          </w:p>
        </w:tc>
        <w:tc>
          <w:tcPr>
            <w:tcW w:w="895" w:type="pct"/>
            <w:shd w:val="clear" w:color="auto" w:fill="FFFFFF" w:themeFill="background1"/>
          </w:tcPr>
          <w:p w14:paraId="3AD825A1"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Establish collaboration with regional,  international /national institutions expertise in health priority setting and evidence use on capacity building and technical support</w:t>
            </w:r>
          </w:p>
        </w:tc>
        <w:tc>
          <w:tcPr>
            <w:tcW w:w="273" w:type="pct"/>
            <w:shd w:val="clear" w:color="auto" w:fill="FFFFFF" w:themeFill="background1"/>
          </w:tcPr>
          <w:p w14:paraId="11286E41"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w:t>
            </w:r>
          </w:p>
        </w:tc>
        <w:tc>
          <w:tcPr>
            <w:tcW w:w="343" w:type="pct"/>
            <w:shd w:val="clear" w:color="auto" w:fill="FFFFFF" w:themeFill="background1"/>
          </w:tcPr>
          <w:p w14:paraId="571A6225" w14:textId="77777777" w:rsidR="009718B4" w:rsidRPr="009718B4" w:rsidRDefault="009718B4" w:rsidP="009718B4">
            <w:pPr>
              <w:spacing w:after="200" w:line="360" w:lineRule="auto"/>
              <w:jc w:val="both"/>
              <w:rPr>
                <w:rFonts w:eastAsiaTheme="minorHAnsi"/>
                <w:b/>
                <w:sz w:val="22"/>
                <w:szCs w:val="22"/>
                <w:lang w:val="en-GB" w:eastAsia="en-GB"/>
              </w:rPr>
            </w:pPr>
          </w:p>
        </w:tc>
        <w:tc>
          <w:tcPr>
            <w:tcW w:w="230" w:type="pct"/>
            <w:shd w:val="clear" w:color="auto" w:fill="FFFFFF" w:themeFill="background1"/>
          </w:tcPr>
          <w:p w14:paraId="2A33F791" w14:textId="77777777" w:rsidR="009718B4" w:rsidRPr="009718B4" w:rsidRDefault="009718B4" w:rsidP="009718B4">
            <w:pPr>
              <w:spacing w:after="200" w:line="360" w:lineRule="auto"/>
              <w:jc w:val="both"/>
              <w:rPr>
                <w:rFonts w:eastAsiaTheme="minorHAnsi"/>
                <w:b/>
                <w:sz w:val="22"/>
                <w:szCs w:val="22"/>
                <w:lang w:val="en-GB" w:eastAsia="en-GB"/>
              </w:rPr>
            </w:pPr>
          </w:p>
        </w:tc>
        <w:tc>
          <w:tcPr>
            <w:tcW w:w="313" w:type="pct"/>
            <w:shd w:val="clear" w:color="auto" w:fill="FFFFFF" w:themeFill="background1"/>
          </w:tcPr>
          <w:p w14:paraId="26AD2C27" w14:textId="77777777" w:rsidR="009718B4" w:rsidRPr="009718B4" w:rsidRDefault="009718B4" w:rsidP="009718B4">
            <w:pPr>
              <w:spacing w:after="200" w:line="360" w:lineRule="auto"/>
              <w:jc w:val="both"/>
              <w:rPr>
                <w:rFonts w:eastAsiaTheme="minorHAnsi"/>
                <w:b/>
                <w:sz w:val="22"/>
                <w:szCs w:val="22"/>
                <w:lang w:val="en-GB" w:eastAsia="en-GB"/>
              </w:rPr>
            </w:pPr>
          </w:p>
        </w:tc>
        <w:tc>
          <w:tcPr>
            <w:tcW w:w="268" w:type="pct"/>
            <w:shd w:val="clear" w:color="auto" w:fill="FFFFFF" w:themeFill="background1"/>
          </w:tcPr>
          <w:p w14:paraId="5C8389AA" w14:textId="77777777" w:rsidR="009718B4" w:rsidRPr="009718B4" w:rsidRDefault="009718B4" w:rsidP="009718B4">
            <w:pPr>
              <w:spacing w:after="200" w:line="360" w:lineRule="auto"/>
              <w:jc w:val="both"/>
              <w:rPr>
                <w:rFonts w:eastAsiaTheme="minorHAnsi"/>
                <w:b/>
                <w:sz w:val="22"/>
                <w:szCs w:val="22"/>
                <w:lang w:val="en-GB" w:eastAsia="en-GB"/>
              </w:rPr>
            </w:pPr>
          </w:p>
        </w:tc>
        <w:tc>
          <w:tcPr>
            <w:tcW w:w="313" w:type="pct"/>
            <w:shd w:val="clear" w:color="auto" w:fill="FFFFFF" w:themeFill="background1"/>
          </w:tcPr>
          <w:p w14:paraId="3D45331F"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w:t>
            </w:r>
          </w:p>
        </w:tc>
        <w:tc>
          <w:tcPr>
            <w:tcW w:w="267" w:type="pct"/>
            <w:shd w:val="clear" w:color="auto" w:fill="FFFFFF" w:themeFill="background1"/>
          </w:tcPr>
          <w:p w14:paraId="22C7097A" w14:textId="77777777" w:rsidR="009718B4" w:rsidRPr="009718B4" w:rsidRDefault="009718B4" w:rsidP="009718B4">
            <w:pPr>
              <w:spacing w:after="200" w:line="360" w:lineRule="auto"/>
              <w:jc w:val="both"/>
              <w:rPr>
                <w:rFonts w:eastAsiaTheme="minorHAnsi"/>
                <w:b/>
                <w:sz w:val="22"/>
                <w:szCs w:val="22"/>
                <w:lang w:val="en-GB" w:eastAsia="en-GB"/>
              </w:rPr>
            </w:pPr>
          </w:p>
        </w:tc>
      </w:tr>
      <w:tr w:rsidR="008E02F5" w:rsidRPr="009718B4" w14:paraId="34A08245" w14:textId="77777777" w:rsidTr="008E02F5">
        <w:trPr>
          <w:trHeight w:val="330"/>
        </w:trPr>
        <w:tc>
          <w:tcPr>
            <w:tcW w:w="982" w:type="pct"/>
            <w:vMerge w:val="restart"/>
            <w:shd w:val="clear" w:color="auto" w:fill="FFFFFF" w:themeFill="background1"/>
          </w:tcPr>
          <w:p w14:paraId="0560265F"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Synthesizing evidence on </w:t>
            </w:r>
            <w:r w:rsidRPr="009718B4">
              <w:rPr>
                <w:rFonts w:eastAsiaTheme="minorHAnsi"/>
                <w:sz w:val="22"/>
                <w:szCs w:val="22"/>
                <w:lang w:val="en-GB" w:eastAsia="en-GB"/>
              </w:rPr>
              <w:lastRenderedPageBreak/>
              <w:t>identified health priorities</w:t>
            </w:r>
          </w:p>
        </w:tc>
        <w:tc>
          <w:tcPr>
            <w:tcW w:w="1116" w:type="pct"/>
            <w:vMerge w:val="restart"/>
            <w:shd w:val="clear" w:color="auto" w:fill="FFFFFF" w:themeFill="background1"/>
          </w:tcPr>
          <w:p w14:paraId="54ACC33B" w14:textId="77777777" w:rsidR="009718B4" w:rsidRPr="009718B4" w:rsidRDefault="009718B4" w:rsidP="009718B4">
            <w:pPr>
              <w:spacing w:after="200" w:line="360" w:lineRule="auto"/>
              <w:jc w:val="both"/>
              <w:rPr>
                <w:rFonts w:eastAsiaTheme="minorHAnsi"/>
                <w:bCs/>
                <w:sz w:val="22"/>
                <w:szCs w:val="22"/>
                <w:lang w:val="en-GB" w:eastAsia="en-GB"/>
              </w:rPr>
            </w:pPr>
            <w:r w:rsidRPr="009718B4">
              <w:rPr>
                <w:rFonts w:eastAsiaTheme="minorHAnsi"/>
                <w:sz w:val="22"/>
                <w:szCs w:val="22"/>
                <w:lang w:val="en-GB" w:eastAsia="en-GB"/>
              </w:rPr>
              <w:lastRenderedPageBreak/>
              <w:t>This major activity covers the synthesis of demand-driven high-</w:t>
            </w:r>
            <w:r w:rsidRPr="009718B4">
              <w:rPr>
                <w:rFonts w:eastAsiaTheme="minorHAnsi"/>
                <w:sz w:val="22"/>
                <w:szCs w:val="22"/>
                <w:lang w:val="en-GB" w:eastAsia="en-GB"/>
              </w:rPr>
              <w:lastRenderedPageBreak/>
              <w:t>quality evidences that helps inform regional health policy and practice</w:t>
            </w:r>
          </w:p>
        </w:tc>
        <w:tc>
          <w:tcPr>
            <w:tcW w:w="895" w:type="pct"/>
            <w:shd w:val="clear" w:color="auto" w:fill="FFFFFF" w:themeFill="background1"/>
          </w:tcPr>
          <w:p w14:paraId="02CA9B89"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lastRenderedPageBreak/>
              <w:t xml:space="preserve">Develop protocol/term of reference on evidence </w:t>
            </w:r>
            <w:r w:rsidRPr="009718B4">
              <w:rPr>
                <w:rFonts w:eastAsiaTheme="minorHAnsi"/>
                <w:sz w:val="22"/>
                <w:szCs w:val="22"/>
                <w:lang w:val="en-GB" w:eastAsia="en-GB"/>
              </w:rPr>
              <w:lastRenderedPageBreak/>
              <w:t>synthesis priorities to guide data mapping, organization, integration, and analysis</w:t>
            </w:r>
          </w:p>
        </w:tc>
        <w:tc>
          <w:tcPr>
            <w:tcW w:w="273" w:type="pct"/>
            <w:shd w:val="clear" w:color="auto" w:fill="FFFFFF" w:themeFill="background1"/>
          </w:tcPr>
          <w:p w14:paraId="31BD75DE"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lastRenderedPageBreak/>
              <w:t>#</w:t>
            </w:r>
          </w:p>
        </w:tc>
        <w:tc>
          <w:tcPr>
            <w:tcW w:w="343" w:type="pct"/>
            <w:shd w:val="clear" w:color="auto" w:fill="FFFFFF" w:themeFill="background1"/>
          </w:tcPr>
          <w:p w14:paraId="4C5F87BD" w14:textId="77777777" w:rsidR="009718B4" w:rsidRPr="009718B4" w:rsidRDefault="009718B4" w:rsidP="009718B4">
            <w:pPr>
              <w:spacing w:after="200" w:line="360" w:lineRule="auto"/>
              <w:jc w:val="both"/>
              <w:rPr>
                <w:rFonts w:eastAsiaTheme="minorHAnsi"/>
                <w:b/>
                <w:sz w:val="22"/>
                <w:szCs w:val="22"/>
                <w:lang w:val="en-GB" w:eastAsia="en-GB"/>
              </w:rPr>
            </w:pPr>
          </w:p>
        </w:tc>
        <w:tc>
          <w:tcPr>
            <w:tcW w:w="230" w:type="pct"/>
            <w:shd w:val="clear" w:color="auto" w:fill="FFFFFF" w:themeFill="background1"/>
          </w:tcPr>
          <w:p w14:paraId="07E73016" w14:textId="77777777" w:rsidR="009718B4" w:rsidRPr="009718B4" w:rsidRDefault="009718B4" w:rsidP="009718B4">
            <w:pPr>
              <w:spacing w:after="200" w:line="360" w:lineRule="auto"/>
              <w:jc w:val="both"/>
              <w:rPr>
                <w:rFonts w:eastAsiaTheme="minorHAnsi"/>
                <w:b/>
                <w:sz w:val="22"/>
                <w:szCs w:val="22"/>
                <w:lang w:val="en-GB" w:eastAsia="en-GB"/>
              </w:rPr>
            </w:pPr>
          </w:p>
        </w:tc>
        <w:tc>
          <w:tcPr>
            <w:tcW w:w="313" w:type="pct"/>
            <w:shd w:val="clear" w:color="auto" w:fill="FFFFFF" w:themeFill="background1"/>
          </w:tcPr>
          <w:p w14:paraId="4B2C67FA" w14:textId="77777777" w:rsidR="009718B4" w:rsidRPr="009718B4" w:rsidRDefault="009718B4" w:rsidP="009718B4">
            <w:pPr>
              <w:spacing w:after="200" w:line="360" w:lineRule="auto"/>
              <w:jc w:val="both"/>
              <w:rPr>
                <w:rFonts w:eastAsiaTheme="minorHAnsi"/>
                <w:b/>
                <w:sz w:val="22"/>
                <w:szCs w:val="22"/>
                <w:lang w:val="en-GB" w:eastAsia="en-GB"/>
              </w:rPr>
            </w:pPr>
          </w:p>
        </w:tc>
        <w:tc>
          <w:tcPr>
            <w:tcW w:w="268" w:type="pct"/>
            <w:shd w:val="clear" w:color="auto" w:fill="FFFFFF" w:themeFill="background1"/>
          </w:tcPr>
          <w:p w14:paraId="019DAD34" w14:textId="77777777" w:rsidR="009718B4" w:rsidRPr="009718B4" w:rsidRDefault="009718B4" w:rsidP="009718B4">
            <w:pPr>
              <w:spacing w:after="200" w:line="360" w:lineRule="auto"/>
              <w:jc w:val="both"/>
              <w:rPr>
                <w:rFonts w:eastAsiaTheme="minorHAnsi"/>
                <w:b/>
                <w:sz w:val="22"/>
                <w:szCs w:val="22"/>
                <w:lang w:val="en-GB" w:eastAsia="en-GB"/>
              </w:rPr>
            </w:pPr>
          </w:p>
        </w:tc>
        <w:tc>
          <w:tcPr>
            <w:tcW w:w="313" w:type="pct"/>
            <w:shd w:val="clear" w:color="auto" w:fill="FFFFFF" w:themeFill="background1"/>
          </w:tcPr>
          <w:p w14:paraId="190A4D07"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w:t>
            </w:r>
          </w:p>
        </w:tc>
        <w:tc>
          <w:tcPr>
            <w:tcW w:w="267" w:type="pct"/>
            <w:shd w:val="clear" w:color="auto" w:fill="FFFFFF" w:themeFill="background1"/>
          </w:tcPr>
          <w:p w14:paraId="3B39D4AB"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w:t>
            </w:r>
          </w:p>
        </w:tc>
      </w:tr>
      <w:tr w:rsidR="008E02F5" w:rsidRPr="009718B4" w14:paraId="32D7240B" w14:textId="77777777" w:rsidTr="008E02F5">
        <w:trPr>
          <w:trHeight w:val="330"/>
        </w:trPr>
        <w:tc>
          <w:tcPr>
            <w:tcW w:w="982" w:type="pct"/>
            <w:vMerge/>
            <w:shd w:val="clear" w:color="auto" w:fill="FFFFFF" w:themeFill="background1"/>
          </w:tcPr>
          <w:p w14:paraId="0CB260A5" w14:textId="77777777" w:rsidR="009718B4" w:rsidRPr="009718B4" w:rsidRDefault="009718B4" w:rsidP="009718B4">
            <w:pPr>
              <w:spacing w:after="200" w:line="360" w:lineRule="auto"/>
              <w:jc w:val="both"/>
              <w:rPr>
                <w:rFonts w:eastAsiaTheme="minorHAnsi"/>
                <w:sz w:val="22"/>
                <w:szCs w:val="22"/>
                <w:lang w:val="en-GB" w:eastAsia="en-GB"/>
              </w:rPr>
            </w:pPr>
          </w:p>
        </w:tc>
        <w:tc>
          <w:tcPr>
            <w:tcW w:w="1116" w:type="pct"/>
            <w:vMerge/>
            <w:shd w:val="clear" w:color="auto" w:fill="FFFFFF" w:themeFill="background1"/>
          </w:tcPr>
          <w:p w14:paraId="323249AC" w14:textId="77777777" w:rsidR="009718B4" w:rsidRPr="009718B4" w:rsidRDefault="009718B4" w:rsidP="009718B4">
            <w:pPr>
              <w:spacing w:after="200" w:line="360" w:lineRule="auto"/>
              <w:jc w:val="both"/>
              <w:rPr>
                <w:rFonts w:eastAsiaTheme="minorHAnsi"/>
                <w:bCs/>
                <w:sz w:val="22"/>
                <w:szCs w:val="22"/>
                <w:lang w:val="en-GB" w:eastAsia="en-GB"/>
              </w:rPr>
            </w:pPr>
          </w:p>
        </w:tc>
        <w:tc>
          <w:tcPr>
            <w:tcW w:w="895" w:type="pct"/>
            <w:shd w:val="clear" w:color="auto" w:fill="FFFFFF" w:themeFill="background1"/>
          </w:tcPr>
          <w:p w14:paraId="4E411A02"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Facilitate visualization/ dashboard use</w:t>
            </w:r>
          </w:p>
        </w:tc>
        <w:tc>
          <w:tcPr>
            <w:tcW w:w="273" w:type="pct"/>
            <w:shd w:val="clear" w:color="auto" w:fill="FFFFFF" w:themeFill="background1"/>
          </w:tcPr>
          <w:p w14:paraId="328FA65B"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w:t>
            </w:r>
          </w:p>
        </w:tc>
        <w:tc>
          <w:tcPr>
            <w:tcW w:w="343" w:type="pct"/>
            <w:shd w:val="clear" w:color="auto" w:fill="FFFFFF" w:themeFill="background1"/>
          </w:tcPr>
          <w:p w14:paraId="4BEDAC8D" w14:textId="77777777" w:rsidR="009718B4" w:rsidRPr="009718B4" w:rsidRDefault="009718B4" w:rsidP="009718B4">
            <w:pPr>
              <w:spacing w:after="200" w:line="360" w:lineRule="auto"/>
              <w:jc w:val="both"/>
              <w:rPr>
                <w:rFonts w:eastAsiaTheme="minorHAnsi"/>
                <w:b/>
                <w:sz w:val="22"/>
                <w:szCs w:val="22"/>
                <w:lang w:val="en-GB" w:eastAsia="en-GB"/>
              </w:rPr>
            </w:pPr>
          </w:p>
        </w:tc>
        <w:tc>
          <w:tcPr>
            <w:tcW w:w="230" w:type="pct"/>
            <w:shd w:val="clear" w:color="auto" w:fill="FFFFFF" w:themeFill="background1"/>
          </w:tcPr>
          <w:p w14:paraId="78017F9A" w14:textId="77777777" w:rsidR="009718B4" w:rsidRPr="009718B4" w:rsidRDefault="009718B4" w:rsidP="009718B4">
            <w:pPr>
              <w:spacing w:after="200" w:line="360" w:lineRule="auto"/>
              <w:jc w:val="both"/>
              <w:rPr>
                <w:rFonts w:eastAsiaTheme="minorHAnsi"/>
                <w:b/>
                <w:sz w:val="22"/>
                <w:szCs w:val="22"/>
                <w:lang w:val="en-GB" w:eastAsia="en-GB"/>
              </w:rPr>
            </w:pPr>
          </w:p>
        </w:tc>
        <w:tc>
          <w:tcPr>
            <w:tcW w:w="313" w:type="pct"/>
            <w:shd w:val="clear" w:color="auto" w:fill="FFFFFF" w:themeFill="background1"/>
          </w:tcPr>
          <w:p w14:paraId="6C8923BD" w14:textId="77777777" w:rsidR="009718B4" w:rsidRPr="009718B4" w:rsidRDefault="009718B4" w:rsidP="009718B4">
            <w:pPr>
              <w:spacing w:after="200" w:line="360" w:lineRule="auto"/>
              <w:jc w:val="both"/>
              <w:rPr>
                <w:rFonts w:eastAsiaTheme="minorHAnsi"/>
                <w:b/>
                <w:sz w:val="22"/>
                <w:szCs w:val="22"/>
                <w:lang w:val="en-GB" w:eastAsia="en-GB"/>
              </w:rPr>
            </w:pPr>
          </w:p>
        </w:tc>
        <w:tc>
          <w:tcPr>
            <w:tcW w:w="268" w:type="pct"/>
            <w:shd w:val="clear" w:color="auto" w:fill="FFFFFF" w:themeFill="background1"/>
          </w:tcPr>
          <w:p w14:paraId="642CFFF8"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w:t>
            </w:r>
          </w:p>
        </w:tc>
        <w:tc>
          <w:tcPr>
            <w:tcW w:w="313" w:type="pct"/>
            <w:shd w:val="clear" w:color="auto" w:fill="FFFFFF" w:themeFill="background1"/>
          </w:tcPr>
          <w:p w14:paraId="2D64C61B"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4</w:t>
            </w:r>
          </w:p>
        </w:tc>
        <w:tc>
          <w:tcPr>
            <w:tcW w:w="267" w:type="pct"/>
            <w:shd w:val="clear" w:color="auto" w:fill="FFFFFF" w:themeFill="background1"/>
          </w:tcPr>
          <w:p w14:paraId="0E10BAB3"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4</w:t>
            </w:r>
          </w:p>
        </w:tc>
      </w:tr>
      <w:tr w:rsidR="008E02F5" w:rsidRPr="009718B4" w14:paraId="2EA2AB40" w14:textId="77777777" w:rsidTr="008E02F5">
        <w:trPr>
          <w:trHeight w:val="330"/>
        </w:trPr>
        <w:tc>
          <w:tcPr>
            <w:tcW w:w="982" w:type="pct"/>
            <w:vMerge/>
            <w:shd w:val="clear" w:color="auto" w:fill="FFFFFF" w:themeFill="background1"/>
          </w:tcPr>
          <w:p w14:paraId="028E8A9F" w14:textId="77777777" w:rsidR="009718B4" w:rsidRPr="009718B4" w:rsidRDefault="009718B4" w:rsidP="009718B4">
            <w:pPr>
              <w:spacing w:after="200" w:line="360" w:lineRule="auto"/>
              <w:jc w:val="both"/>
              <w:rPr>
                <w:rFonts w:eastAsiaTheme="minorHAnsi"/>
                <w:sz w:val="22"/>
                <w:szCs w:val="22"/>
                <w:lang w:val="en-GB" w:eastAsia="en-GB"/>
              </w:rPr>
            </w:pPr>
          </w:p>
        </w:tc>
        <w:tc>
          <w:tcPr>
            <w:tcW w:w="1116" w:type="pct"/>
            <w:vMerge/>
            <w:shd w:val="clear" w:color="auto" w:fill="FFFFFF" w:themeFill="background1"/>
          </w:tcPr>
          <w:p w14:paraId="3168BA53" w14:textId="77777777" w:rsidR="009718B4" w:rsidRPr="009718B4" w:rsidRDefault="009718B4" w:rsidP="009718B4">
            <w:pPr>
              <w:spacing w:after="200" w:line="360" w:lineRule="auto"/>
              <w:jc w:val="both"/>
              <w:rPr>
                <w:rFonts w:eastAsiaTheme="minorHAnsi"/>
                <w:bCs/>
                <w:sz w:val="22"/>
                <w:szCs w:val="22"/>
                <w:lang w:val="en-GB" w:eastAsia="en-GB"/>
              </w:rPr>
            </w:pPr>
          </w:p>
        </w:tc>
        <w:tc>
          <w:tcPr>
            <w:tcW w:w="895" w:type="pct"/>
            <w:shd w:val="clear" w:color="auto" w:fill="FFFFFF" w:themeFill="background1"/>
          </w:tcPr>
          <w:p w14:paraId="19C0BD5A"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Produce evidence and or issue briefs </w:t>
            </w:r>
          </w:p>
        </w:tc>
        <w:tc>
          <w:tcPr>
            <w:tcW w:w="273" w:type="pct"/>
            <w:shd w:val="clear" w:color="auto" w:fill="FFFFFF" w:themeFill="background1"/>
          </w:tcPr>
          <w:p w14:paraId="122CDCD8"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w:t>
            </w:r>
          </w:p>
        </w:tc>
        <w:tc>
          <w:tcPr>
            <w:tcW w:w="343" w:type="pct"/>
            <w:shd w:val="clear" w:color="auto" w:fill="FFFFFF" w:themeFill="background1"/>
          </w:tcPr>
          <w:p w14:paraId="5E211851" w14:textId="77777777" w:rsidR="009718B4" w:rsidRPr="009718B4" w:rsidRDefault="009718B4" w:rsidP="009718B4">
            <w:pPr>
              <w:spacing w:after="200" w:line="360" w:lineRule="auto"/>
              <w:jc w:val="both"/>
              <w:rPr>
                <w:rFonts w:eastAsiaTheme="minorHAnsi"/>
                <w:b/>
                <w:sz w:val="22"/>
                <w:szCs w:val="22"/>
                <w:lang w:val="en-GB" w:eastAsia="en-GB"/>
              </w:rPr>
            </w:pPr>
          </w:p>
        </w:tc>
        <w:tc>
          <w:tcPr>
            <w:tcW w:w="230" w:type="pct"/>
            <w:shd w:val="clear" w:color="auto" w:fill="FFFFFF" w:themeFill="background1"/>
          </w:tcPr>
          <w:p w14:paraId="36AED110" w14:textId="77777777" w:rsidR="009718B4" w:rsidRPr="009718B4" w:rsidRDefault="009718B4" w:rsidP="009718B4">
            <w:pPr>
              <w:spacing w:after="200" w:line="360" w:lineRule="auto"/>
              <w:jc w:val="both"/>
              <w:rPr>
                <w:rFonts w:eastAsiaTheme="minorHAnsi"/>
                <w:b/>
                <w:sz w:val="22"/>
                <w:szCs w:val="22"/>
                <w:lang w:val="en-GB" w:eastAsia="en-GB"/>
              </w:rPr>
            </w:pPr>
          </w:p>
        </w:tc>
        <w:tc>
          <w:tcPr>
            <w:tcW w:w="313" w:type="pct"/>
            <w:shd w:val="clear" w:color="auto" w:fill="FFFFFF" w:themeFill="background1"/>
          </w:tcPr>
          <w:p w14:paraId="6B973365" w14:textId="77777777" w:rsidR="009718B4" w:rsidRPr="009718B4" w:rsidRDefault="009718B4" w:rsidP="009718B4">
            <w:pPr>
              <w:spacing w:after="200" w:line="360" w:lineRule="auto"/>
              <w:jc w:val="both"/>
              <w:rPr>
                <w:rFonts w:eastAsiaTheme="minorHAnsi"/>
                <w:b/>
                <w:sz w:val="22"/>
                <w:szCs w:val="22"/>
                <w:lang w:val="en-GB" w:eastAsia="en-GB"/>
              </w:rPr>
            </w:pPr>
          </w:p>
        </w:tc>
        <w:tc>
          <w:tcPr>
            <w:tcW w:w="268" w:type="pct"/>
            <w:shd w:val="clear" w:color="auto" w:fill="FFFFFF" w:themeFill="background1"/>
          </w:tcPr>
          <w:p w14:paraId="229B88B4" w14:textId="77777777" w:rsidR="009718B4" w:rsidRPr="009718B4" w:rsidRDefault="009718B4" w:rsidP="009718B4">
            <w:pPr>
              <w:spacing w:after="200" w:line="360" w:lineRule="auto"/>
              <w:jc w:val="both"/>
              <w:rPr>
                <w:rFonts w:eastAsiaTheme="minorHAnsi"/>
                <w:b/>
                <w:sz w:val="22"/>
                <w:szCs w:val="22"/>
                <w:lang w:val="en-GB" w:eastAsia="en-GB"/>
              </w:rPr>
            </w:pPr>
          </w:p>
        </w:tc>
        <w:tc>
          <w:tcPr>
            <w:tcW w:w="313" w:type="pct"/>
            <w:shd w:val="clear" w:color="auto" w:fill="FFFFFF" w:themeFill="background1"/>
          </w:tcPr>
          <w:p w14:paraId="43D82128"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w:t>
            </w:r>
          </w:p>
        </w:tc>
        <w:tc>
          <w:tcPr>
            <w:tcW w:w="267" w:type="pct"/>
            <w:shd w:val="clear" w:color="auto" w:fill="FFFFFF" w:themeFill="background1"/>
          </w:tcPr>
          <w:p w14:paraId="557CC51C"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w:t>
            </w:r>
          </w:p>
        </w:tc>
      </w:tr>
      <w:tr w:rsidR="008E02F5" w:rsidRPr="009718B4" w14:paraId="6F5A6810" w14:textId="77777777" w:rsidTr="008E02F5">
        <w:trPr>
          <w:trHeight w:val="1104"/>
        </w:trPr>
        <w:tc>
          <w:tcPr>
            <w:tcW w:w="982" w:type="pct"/>
            <w:vMerge w:val="restart"/>
            <w:shd w:val="clear" w:color="auto" w:fill="FFFFFF" w:themeFill="background1"/>
          </w:tcPr>
          <w:p w14:paraId="31907531"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Advancing evidence translation and use</w:t>
            </w:r>
          </w:p>
        </w:tc>
        <w:tc>
          <w:tcPr>
            <w:tcW w:w="1116" w:type="pct"/>
            <w:vMerge w:val="restart"/>
            <w:shd w:val="clear" w:color="auto" w:fill="FFFFFF" w:themeFill="background1"/>
          </w:tcPr>
          <w:p w14:paraId="0DECA275" w14:textId="77777777" w:rsidR="009718B4" w:rsidRPr="009718B4" w:rsidRDefault="009718B4" w:rsidP="009718B4">
            <w:pPr>
              <w:spacing w:after="200" w:line="360" w:lineRule="auto"/>
              <w:jc w:val="both"/>
              <w:rPr>
                <w:rFonts w:eastAsiaTheme="minorHAnsi"/>
                <w:bCs/>
                <w:sz w:val="22"/>
                <w:szCs w:val="22"/>
                <w:lang w:val="en-GB" w:eastAsia="en-GB"/>
              </w:rPr>
            </w:pPr>
            <w:r w:rsidRPr="009718B4">
              <w:rPr>
                <w:rFonts w:eastAsiaTheme="minorHAnsi"/>
                <w:bCs/>
                <w:sz w:val="22"/>
                <w:szCs w:val="22"/>
                <w:lang w:val="en-GB" w:eastAsia="en-GB"/>
              </w:rPr>
              <w:t>The major activity incorporates the dissemination and communication of synthesized evidences to potential stake holders and general public. It extends to monitoring the utilization of the evidences by the stakeholders for informed decision and practice.</w:t>
            </w:r>
          </w:p>
        </w:tc>
        <w:tc>
          <w:tcPr>
            <w:tcW w:w="895" w:type="pct"/>
            <w:shd w:val="clear" w:color="auto" w:fill="FFFFFF" w:themeFill="background1"/>
          </w:tcPr>
          <w:p w14:paraId="4A212B2F"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sz w:val="22"/>
                <w:szCs w:val="22"/>
                <w:lang w:val="en-GB" w:eastAsia="en-GB"/>
              </w:rPr>
              <w:t>Facilitate evidences communication through either of the different outlets (workshop,  broadcasted media, and scientific conference)</w:t>
            </w:r>
          </w:p>
        </w:tc>
        <w:tc>
          <w:tcPr>
            <w:tcW w:w="273" w:type="pct"/>
            <w:shd w:val="clear" w:color="auto" w:fill="FFFFFF" w:themeFill="background1"/>
          </w:tcPr>
          <w:p w14:paraId="75828B41"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w:t>
            </w:r>
          </w:p>
        </w:tc>
        <w:tc>
          <w:tcPr>
            <w:tcW w:w="343" w:type="pct"/>
            <w:shd w:val="clear" w:color="auto" w:fill="FFFFFF" w:themeFill="background1"/>
          </w:tcPr>
          <w:p w14:paraId="2C252D02" w14:textId="77777777" w:rsidR="009718B4" w:rsidRPr="009718B4" w:rsidRDefault="009718B4" w:rsidP="009718B4">
            <w:pPr>
              <w:spacing w:after="200" w:line="360" w:lineRule="auto"/>
              <w:jc w:val="both"/>
              <w:rPr>
                <w:rFonts w:eastAsiaTheme="minorHAnsi"/>
                <w:b/>
                <w:sz w:val="22"/>
                <w:szCs w:val="22"/>
                <w:lang w:val="en-GB" w:eastAsia="en-GB"/>
              </w:rPr>
            </w:pPr>
          </w:p>
        </w:tc>
        <w:tc>
          <w:tcPr>
            <w:tcW w:w="230" w:type="pct"/>
            <w:shd w:val="clear" w:color="auto" w:fill="FFFFFF" w:themeFill="background1"/>
          </w:tcPr>
          <w:p w14:paraId="293C6AE3" w14:textId="77777777" w:rsidR="009718B4" w:rsidRPr="009718B4" w:rsidRDefault="009718B4" w:rsidP="009718B4">
            <w:pPr>
              <w:spacing w:after="200" w:line="360" w:lineRule="auto"/>
              <w:jc w:val="both"/>
              <w:rPr>
                <w:rFonts w:eastAsiaTheme="minorHAnsi"/>
                <w:b/>
                <w:sz w:val="22"/>
                <w:szCs w:val="22"/>
                <w:lang w:val="en-GB" w:eastAsia="en-GB"/>
              </w:rPr>
            </w:pPr>
          </w:p>
        </w:tc>
        <w:tc>
          <w:tcPr>
            <w:tcW w:w="313" w:type="pct"/>
            <w:shd w:val="clear" w:color="auto" w:fill="FFFFFF" w:themeFill="background1"/>
          </w:tcPr>
          <w:p w14:paraId="0DDD530C" w14:textId="77777777" w:rsidR="009718B4" w:rsidRPr="009718B4" w:rsidRDefault="009718B4" w:rsidP="009718B4">
            <w:pPr>
              <w:spacing w:after="200" w:line="360" w:lineRule="auto"/>
              <w:jc w:val="both"/>
              <w:rPr>
                <w:rFonts w:eastAsiaTheme="minorHAnsi"/>
                <w:b/>
                <w:sz w:val="22"/>
                <w:szCs w:val="22"/>
                <w:lang w:val="en-GB" w:eastAsia="en-GB"/>
              </w:rPr>
            </w:pPr>
          </w:p>
        </w:tc>
        <w:tc>
          <w:tcPr>
            <w:tcW w:w="268" w:type="pct"/>
            <w:shd w:val="clear" w:color="auto" w:fill="FFFFFF" w:themeFill="background1"/>
          </w:tcPr>
          <w:p w14:paraId="7EC798E5"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w:t>
            </w:r>
          </w:p>
        </w:tc>
        <w:tc>
          <w:tcPr>
            <w:tcW w:w="313" w:type="pct"/>
            <w:shd w:val="clear" w:color="auto" w:fill="FFFFFF" w:themeFill="background1"/>
          </w:tcPr>
          <w:p w14:paraId="4A418978"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w:t>
            </w:r>
          </w:p>
        </w:tc>
        <w:tc>
          <w:tcPr>
            <w:tcW w:w="267" w:type="pct"/>
            <w:shd w:val="clear" w:color="auto" w:fill="FFFFFF" w:themeFill="background1"/>
          </w:tcPr>
          <w:p w14:paraId="4F43993C"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w:t>
            </w:r>
          </w:p>
        </w:tc>
      </w:tr>
      <w:tr w:rsidR="008E02F5" w:rsidRPr="009718B4" w14:paraId="0F3DCF29" w14:textId="77777777" w:rsidTr="008E02F5">
        <w:trPr>
          <w:trHeight w:val="330"/>
        </w:trPr>
        <w:tc>
          <w:tcPr>
            <w:tcW w:w="982" w:type="pct"/>
            <w:vMerge/>
            <w:shd w:val="clear" w:color="auto" w:fill="FFFFFF" w:themeFill="background1"/>
          </w:tcPr>
          <w:p w14:paraId="7A5722C6" w14:textId="77777777" w:rsidR="009718B4" w:rsidRPr="009718B4" w:rsidRDefault="009718B4" w:rsidP="009718B4">
            <w:pPr>
              <w:spacing w:after="200" w:line="360" w:lineRule="auto"/>
              <w:jc w:val="both"/>
              <w:rPr>
                <w:rFonts w:eastAsiaTheme="minorHAnsi"/>
                <w:sz w:val="22"/>
                <w:szCs w:val="22"/>
                <w:lang w:val="en-GB" w:eastAsia="en-GB"/>
              </w:rPr>
            </w:pPr>
          </w:p>
        </w:tc>
        <w:tc>
          <w:tcPr>
            <w:tcW w:w="1116" w:type="pct"/>
            <w:vMerge/>
            <w:shd w:val="clear" w:color="auto" w:fill="FFFFFF" w:themeFill="background1"/>
          </w:tcPr>
          <w:p w14:paraId="7BDDF498" w14:textId="77777777" w:rsidR="009718B4" w:rsidRPr="009718B4" w:rsidRDefault="009718B4" w:rsidP="009718B4">
            <w:pPr>
              <w:spacing w:after="200" w:line="360" w:lineRule="auto"/>
              <w:jc w:val="both"/>
              <w:rPr>
                <w:rFonts w:eastAsiaTheme="minorHAnsi"/>
                <w:bCs/>
                <w:sz w:val="22"/>
                <w:szCs w:val="22"/>
                <w:lang w:val="en-GB" w:eastAsia="en-GB"/>
              </w:rPr>
            </w:pPr>
          </w:p>
        </w:tc>
        <w:tc>
          <w:tcPr>
            <w:tcW w:w="895" w:type="pct"/>
            <w:shd w:val="clear" w:color="auto" w:fill="FFFFFF" w:themeFill="background1"/>
          </w:tcPr>
          <w:p w14:paraId="0CFD765D"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Facilitate evidence use for decision by SI-PHI,RHB and Partners</w:t>
            </w:r>
          </w:p>
        </w:tc>
        <w:tc>
          <w:tcPr>
            <w:tcW w:w="273" w:type="pct"/>
            <w:shd w:val="clear" w:color="auto" w:fill="FFFFFF" w:themeFill="background1"/>
          </w:tcPr>
          <w:p w14:paraId="72B28D19"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w:t>
            </w:r>
          </w:p>
        </w:tc>
        <w:tc>
          <w:tcPr>
            <w:tcW w:w="343" w:type="pct"/>
            <w:shd w:val="clear" w:color="auto" w:fill="FFFFFF" w:themeFill="background1"/>
          </w:tcPr>
          <w:p w14:paraId="46DBE494" w14:textId="77777777" w:rsidR="009718B4" w:rsidRPr="009718B4" w:rsidRDefault="009718B4" w:rsidP="009718B4">
            <w:pPr>
              <w:spacing w:after="200" w:line="360" w:lineRule="auto"/>
              <w:jc w:val="both"/>
              <w:rPr>
                <w:rFonts w:eastAsiaTheme="minorHAnsi"/>
                <w:b/>
                <w:sz w:val="22"/>
                <w:szCs w:val="22"/>
                <w:lang w:val="en-GB" w:eastAsia="en-GB"/>
              </w:rPr>
            </w:pPr>
          </w:p>
        </w:tc>
        <w:tc>
          <w:tcPr>
            <w:tcW w:w="230" w:type="pct"/>
            <w:shd w:val="clear" w:color="auto" w:fill="FFFFFF" w:themeFill="background1"/>
          </w:tcPr>
          <w:p w14:paraId="7CDCDC33" w14:textId="77777777" w:rsidR="009718B4" w:rsidRPr="009718B4" w:rsidRDefault="009718B4" w:rsidP="009718B4">
            <w:pPr>
              <w:spacing w:after="200" w:line="360" w:lineRule="auto"/>
              <w:jc w:val="both"/>
              <w:rPr>
                <w:rFonts w:eastAsiaTheme="minorHAnsi"/>
                <w:b/>
                <w:sz w:val="22"/>
                <w:szCs w:val="22"/>
                <w:lang w:val="en-GB" w:eastAsia="en-GB"/>
              </w:rPr>
            </w:pPr>
          </w:p>
        </w:tc>
        <w:tc>
          <w:tcPr>
            <w:tcW w:w="313" w:type="pct"/>
            <w:shd w:val="clear" w:color="auto" w:fill="FFFFFF" w:themeFill="background1"/>
          </w:tcPr>
          <w:p w14:paraId="3FF899F2" w14:textId="77777777" w:rsidR="009718B4" w:rsidRPr="009718B4" w:rsidRDefault="009718B4" w:rsidP="009718B4">
            <w:pPr>
              <w:spacing w:after="200" w:line="360" w:lineRule="auto"/>
              <w:jc w:val="both"/>
              <w:rPr>
                <w:rFonts w:eastAsiaTheme="minorHAnsi"/>
                <w:b/>
                <w:sz w:val="22"/>
                <w:szCs w:val="22"/>
                <w:lang w:val="en-GB" w:eastAsia="en-GB"/>
              </w:rPr>
            </w:pPr>
          </w:p>
        </w:tc>
        <w:tc>
          <w:tcPr>
            <w:tcW w:w="268" w:type="pct"/>
            <w:shd w:val="clear" w:color="auto" w:fill="FFFFFF" w:themeFill="background1"/>
          </w:tcPr>
          <w:p w14:paraId="3F36B7D9" w14:textId="77777777" w:rsidR="009718B4" w:rsidRPr="009718B4" w:rsidRDefault="009718B4" w:rsidP="009718B4">
            <w:pPr>
              <w:spacing w:after="200" w:line="360" w:lineRule="auto"/>
              <w:jc w:val="both"/>
              <w:rPr>
                <w:rFonts w:eastAsiaTheme="minorHAnsi"/>
                <w:b/>
                <w:sz w:val="22"/>
                <w:szCs w:val="22"/>
                <w:lang w:val="en-GB" w:eastAsia="en-GB"/>
              </w:rPr>
            </w:pPr>
          </w:p>
        </w:tc>
        <w:tc>
          <w:tcPr>
            <w:tcW w:w="313" w:type="pct"/>
            <w:shd w:val="clear" w:color="auto" w:fill="FFFFFF" w:themeFill="background1"/>
          </w:tcPr>
          <w:p w14:paraId="3137DEFE"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100%</w:t>
            </w:r>
          </w:p>
        </w:tc>
        <w:tc>
          <w:tcPr>
            <w:tcW w:w="267" w:type="pct"/>
            <w:shd w:val="clear" w:color="auto" w:fill="FFFFFF" w:themeFill="background1"/>
          </w:tcPr>
          <w:p w14:paraId="477283F9"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100%</w:t>
            </w:r>
          </w:p>
        </w:tc>
      </w:tr>
      <w:tr w:rsidR="008E02F5" w:rsidRPr="009718B4" w14:paraId="37A1AB08" w14:textId="77777777" w:rsidTr="008E02F5">
        <w:trPr>
          <w:trHeight w:val="330"/>
        </w:trPr>
        <w:tc>
          <w:tcPr>
            <w:tcW w:w="982" w:type="pct"/>
            <w:vMerge/>
            <w:shd w:val="clear" w:color="auto" w:fill="FFFFFF" w:themeFill="background1"/>
          </w:tcPr>
          <w:p w14:paraId="51411A5B" w14:textId="77777777" w:rsidR="009718B4" w:rsidRPr="009718B4" w:rsidRDefault="009718B4" w:rsidP="009718B4">
            <w:pPr>
              <w:spacing w:after="200" w:line="360" w:lineRule="auto"/>
              <w:jc w:val="both"/>
              <w:rPr>
                <w:rFonts w:eastAsiaTheme="minorHAnsi"/>
                <w:sz w:val="22"/>
                <w:szCs w:val="22"/>
                <w:lang w:val="en-GB" w:eastAsia="en-GB"/>
              </w:rPr>
            </w:pPr>
          </w:p>
        </w:tc>
        <w:tc>
          <w:tcPr>
            <w:tcW w:w="1116" w:type="pct"/>
            <w:vMerge/>
            <w:shd w:val="clear" w:color="auto" w:fill="FFFFFF" w:themeFill="background1"/>
          </w:tcPr>
          <w:p w14:paraId="499CF351" w14:textId="77777777" w:rsidR="009718B4" w:rsidRPr="009718B4" w:rsidRDefault="009718B4" w:rsidP="009718B4">
            <w:pPr>
              <w:spacing w:after="200" w:line="360" w:lineRule="auto"/>
              <w:jc w:val="both"/>
              <w:rPr>
                <w:rFonts w:eastAsiaTheme="minorHAnsi"/>
                <w:bCs/>
                <w:sz w:val="22"/>
                <w:szCs w:val="22"/>
                <w:lang w:val="en-GB" w:eastAsia="en-GB"/>
              </w:rPr>
            </w:pPr>
          </w:p>
        </w:tc>
        <w:tc>
          <w:tcPr>
            <w:tcW w:w="895" w:type="pct"/>
            <w:shd w:val="clear" w:color="auto" w:fill="FFFFFF" w:themeFill="background1"/>
          </w:tcPr>
          <w:p w14:paraId="252F5799"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sz w:val="22"/>
                <w:szCs w:val="22"/>
                <w:lang w:val="en-GB" w:eastAsia="en-GB"/>
              </w:rPr>
              <w:t xml:space="preserve">Conduct advocacy on culture </w:t>
            </w:r>
            <w:r w:rsidRPr="009718B4">
              <w:rPr>
                <w:rFonts w:eastAsiaTheme="minorHAnsi"/>
                <w:sz w:val="22"/>
                <w:szCs w:val="22"/>
                <w:lang w:val="en-GB" w:eastAsia="en-GB"/>
              </w:rPr>
              <w:lastRenderedPageBreak/>
              <w:t xml:space="preserve">of evidence use </w:t>
            </w:r>
          </w:p>
        </w:tc>
        <w:tc>
          <w:tcPr>
            <w:tcW w:w="273" w:type="pct"/>
            <w:shd w:val="clear" w:color="auto" w:fill="FFFFFF" w:themeFill="background1"/>
          </w:tcPr>
          <w:p w14:paraId="24405503"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lastRenderedPageBreak/>
              <w:t>#</w:t>
            </w:r>
          </w:p>
        </w:tc>
        <w:tc>
          <w:tcPr>
            <w:tcW w:w="343" w:type="pct"/>
            <w:shd w:val="clear" w:color="auto" w:fill="FFFFFF" w:themeFill="background1"/>
          </w:tcPr>
          <w:p w14:paraId="530A120E" w14:textId="77777777" w:rsidR="009718B4" w:rsidRPr="009718B4" w:rsidRDefault="009718B4" w:rsidP="009718B4">
            <w:pPr>
              <w:spacing w:after="200" w:line="360" w:lineRule="auto"/>
              <w:jc w:val="both"/>
              <w:rPr>
                <w:rFonts w:eastAsiaTheme="minorHAnsi"/>
                <w:b/>
                <w:sz w:val="22"/>
                <w:szCs w:val="22"/>
                <w:lang w:val="en-GB" w:eastAsia="en-GB"/>
              </w:rPr>
            </w:pPr>
          </w:p>
        </w:tc>
        <w:tc>
          <w:tcPr>
            <w:tcW w:w="230" w:type="pct"/>
            <w:shd w:val="clear" w:color="auto" w:fill="FFFFFF" w:themeFill="background1"/>
          </w:tcPr>
          <w:p w14:paraId="4463853E" w14:textId="77777777" w:rsidR="009718B4" w:rsidRPr="009718B4" w:rsidRDefault="009718B4" w:rsidP="009718B4">
            <w:pPr>
              <w:spacing w:after="200" w:line="360" w:lineRule="auto"/>
              <w:jc w:val="both"/>
              <w:rPr>
                <w:rFonts w:eastAsiaTheme="minorHAnsi"/>
                <w:b/>
                <w:sz w:val="22"/>
                <w:szCs w:val="22"/>
                <w:lang w:val="en-GB" w:eastAsia="en-GB"/>
              </w:rPr>
            </w:pPr>
          </w:p>
        </w:tc>
        <w:tc>
          <w:tcPr>
            <w:tcW w:w="313" w:type="pct"/>
            <w:shd w:val="clear" w:color="auto" w:fill="FFFFFF" w:themeFill="background1"/>
          </w:tcPr>
          <w:p w14:paraId="38FB736A" w14:textId="77777777" w:rsidR="009718B4" w:rsidRPr="009718B4" w:rsidRDefault="009718B4" w:rsidP="009718B4">
            <w:pPr>
              <w:spacing w:after="200" w:line="360" w:lineRule="auto"/>
              <w:jc w:val="both"/>
              <w:rPr>
                <w:rFonts w:eastAsiaTheme="minorHAnsi"/>
                <w:b/>
                <w:sz w:val="22"/>
                <w:szCs w:val="22"/>
                <w:lang w:val="en-GB" w:eastAsia="en-GB"/>
              </w:rPr>
            </w:pPr>
          </w:p>
        </w:tc>
        <w:tc>
          <w:tcPr>
            <w:tcW w:w="268" w:type="pct"/>
            <w:shd w:val="clear" w:color="auto" w:fill="FFFFFF" w:themeFill="background1"/>
          </w:tcPr>
          <w:p w14:paraId="218785D2" w14:textId="77777777" w:rsidR="009718B4" w:rsidRPr="009718B4" w:rsidRDefault="009718B4" w:rsidP="009718B4">
            <w:pPr>
              <w:spacing w:after="200" w:line="360" w:lineRule="auto"/>
              <w:jc w:val="both"/>
              <w:rPr>
                <w:rFonts w:eastAsiaTheme="minorHAnsi"/>
                <w:b/>
                <w:sz w:val="22"/>
                <w:szCs w:val="22"/>
                <w:lang w:val="en-GB" w:eastAsia="en-GB"/>
              </w:rPr>
            </w:pPr>
          </w:p>
        </w:tc>
        <w:tc>
          <w:tcPr>
            <w:tcW w:w="313" w:type="pct"/>
            <w:shd w:val="clear" w:color="auto" w:fill="FFFFFF" w:themeFill="background1"/>
          </w:tcPr>
          <w:p w14:paraId="67259ABC"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w:t>
            </w:r>
          </w:p>
        </w:tc>
        <w:tc>
          <w:tcPr>
            <w:tcW w:w="267" w:type="pct"/>
            <w:shd w:val="clear" w:color="auto" w:fill="FFFFFF" w:themeFill="background1"/>
          </w:tcPr>
          <w:p w14:paraId="28AE0925"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w:t>
            </w:r>
          </w:p>
        </w:tc>
      </w:tr>
      <w:tr w:rsidR="008E02F5" w:rsidRPr="009718B4" w14:paraId="39C69459" w14:textId="77777777" w:rsidTr="008E02F5">
        <w:trPr>
          <w:trHeight w:val="1046"/>
        </w:trPr>
        <w:tc>
          <w:tcPr>
            <w:tcW w:w="982" w:type="pct"/>
            <w:shd w:val="clear" w:color="auto" w:fill="FFFFFF" w:themeFill="background1"/>
          </w:tcPr>
          <w:p w14:paraId="502B1C89"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Developing working guidelines</w:t>
            </w:r>
          </w:p>
          <w:p w14:paraId="20F28A50" w14:textId="77777777" w:rsidR="009718B4" w:rsidRPr="009718B4" w:rsidRDefault="009718B4" w:rsidP="009718B4">
            <w:pPr>
              <w:spacing w:after="200" w:line="360" w:lineRule="auto"/>
              <w:jc w:val="both"/>
              <w:rPr>
                <w:rFonts w:eastAsiaTheme="minorHAnsi"/>
                <w:sz w:val="22"/>
                <w:szCs w:val="22"/>
                <w:lang w:val="en-GB" w:eastAsia="en-GB"/>
              </w:rPr>
            </w:pPr>
          </w:p>
          <w:p w14:paraId="13B0F109" w14:textId="77777777" w:rsidR="009718B4" w:rsidRPr="009718B4" w:rsidRDefault="009718B4" w:rsidP="009718B4">
            <w:pPr>
              <w:spacing w:after="200" w:line="360" w:lineRule="auto"/>
              <w:jc w:val="both"/>
              <w:rPr>
                <w:rFonts w:eastAsiaTheme="minorHAnsi"/>
                <w:sz w:val="22"/>
                <w:szCs w:val="22"/>
                <w:lang w:val="en-GB" w:eastAsia="en-GB"/>
              </w:rPr>
            </w:pPr>
          </w:p>
          <w:p w14:paraId="061BB52C" w14:textId="77777777" w:rsidR="009718B4" w:rsidRPr="009718B4" w:rsidRDefault="009718B4" w:rsidP="009718B4">
            <w:pPr>
              <w:spacing w:after="200" w:line="360" w:lineRule="auto"/>
              <w:jc w:val="both"/>
              <w:rPr>
                <w:rFonts w:eastAsiaTheme="minorHAnsi"/>
                <w:sz w:val="22"/>
                <w:szCs w:val="22"/>
                <w:lang w:val="en-GB" w:eastAsia="en-GB"/>
              </w:rPr>
            </w:pPr>
          </w:p>
        </w:tc>
        <w:tc>
          <w:tcPr>
            <w:tcW w:w="1116" w:type="pct"/>
            <w:shd w:val="clear" w:color="auto" w:fill="FFFFFF" w:themeFill="background1"/>
          </w:tcPr>
          <w:p w14:paraId="700216B9" w14:textId="77777777" w:rsidR="009718B4" w:rsidRPr="009718B4" w:rsidRDefault="009718B4" w:rsidP="009718B4">
            <w:pPr>
              <w:spacing w:after="200" w:line="360" w:lineRule="auto"/>
              <w:jc w:val="both"/>
              <w:rPr>
                <w:rFonts w:eastAsiaTheme="minorHAnsi"/>
                <w:bCs/>
                <w:sz w:val="22"/>
                <w:szCs w:val="22"/>
                <w:lang w:val="en-GB" w:eastAsia="en-GB"/>
              </w:rPr>
            </w:pPr>
            <w:r w:rsidRPr="009718B4">
              <w:rPr>
                <w:rFonts w:eastAsiaTheme="minorHAnsi"/>
                <w:bCs/>
                <w:sz w:val="22"/>
                <w:szCs w:val="22"/>
                <w:lang w:val="en-GB" w:eastAsia="en-GB"/>
              </w:rPr>
              <w:t xml:space="preserve">This major activity focuses on developing and revising working guidelines that are used to guide the process of priority setting for evidence synthesis, evidence synthesis, and evidence translation and communication. </w:t>
            </w:r>
          </w:p>
        </w:tc>
        <w:tc>
          <w:tcPr>
            <w:tcW w:w="895" w:type="pct"/>
            <w:shd w:val="clear" w:color="auto" w:fill="FFFFFF" w:themeFill="background1"/>
          </w:tcPr>
          <w:p w14:paraId="1B2EAAD3"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Develop roadmaps/guidelines for  regional health priority setting, evidence synthesis, and evidence translation;</w:t>
            </w:r>
          </w:p>
        </w:tc>
        <w:tc>
          <w:tcPr>
            <w:tcW w:w="273" w:type="pct"/>
            <w:shd w:val="clear" w:color="auto" w:fill="FFFFFF" w:themeFill="background1"/>
          </w:tcPr>
          <w:p w14:paraId="685C1E9E"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w:t>
            </w:r>
          </w:p>
        </w:tc>
        <w:tc>
          <w:tcPr>
            <w:tcW w:w="343" w:type="pct"/>
            <w:shd w:val="clear" w:color="auto" w:fill="FFFFFF" w:themeFill="background1"/>
          </w:tcPr>
          <w:p w14:paraId="310F758E"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w:t>
            </w:r>
          </w:p>
        </w:tc>
        <w:tc>
          <w:tcPr>
            <w:tcW w:w="230" w:type="pct"/>
            <w:shd w:val="clear" w:color="auto" w:fill="FFFFFF" w:themeFill="background1"/>
          </w:tcPr>
          <w:p w14:paraId="391DA07A" w14:textId="77777777" w:rsidR="009718B4" w:rsidRPr="009718B4" w:rsidRDefault="009718B4" w:rsidP="009718B4">
            <w:pPr>
              <w:spacing w:after="200" w:line="360" w:lineRule="auto"/>
              <w:jc w:val="both"/>
              <w:rPr>
                <w:rFonts w:eastAsiaTheme="minorHAnsi"/>
                <w:b/>
                <w:sz w:val="22"/>
                <w:szCs w:val="22"/>
                <w:lang w:val="en-GB" w:eastAsia="en-GB"/>
              </w:rPr>
            </w:pPr>
          </w:p>
        </w:tc>
        <w:tc>
          <w:tcPr>
            <w:tcW w:w="313" w:type="pct"/>
            <w:shd w:val="clear" w:color="auto" w:fill="FFFFFF" w:themeFill="background1"/>
          </w:tcPr>
          <w:p w14:paraId="40A244A2" w14:textId="77777777" w:rsidR="009718B4" w:rsidRPr="009718B4" w:rsidRDefault="009718B4" w:rsidP="009718B4">
            <w:pPr>
              <w:spacing w:after="200" w:line="360" w:lineRule="auto"/>
              <w:jc w:val="both"/>
              <w:rPr>
                <w:rFonts w:eastAsiaTheme="minorHAnsi"/>
                <w:b/>
                <w:sz w:val="22"/>
                <w:szCs w:val="22"/>
                <w:lang w:val="en-GB" w:eastAsia="en-GB"/>
              </w:rPr>
            </w:pPr>
          </w:p>
        </w:tc>
        <w:tc>
          <w:tcPr>
            <w:tcW w:w="268" w:type="pct"/>
            <w:shd w:val="clear" w:color="auto" w:fill="FFFFFF" w:themeFill="background1"/>
          </w:tcPr>
          <w:p w14:paraId="2C2FCC4D" w14:textId="77777777" w:rsidR="009718B4" w:rsidRPr="009718B4" w:rsidRDefault="009718B4" w:rsidP="009718B4">
            <w:pPr>
              <w:spacing w:after="200" w:line="360" w:lineRule="auto"/>
              <w:jc w:val="both"/>
              <w:rPr>
                <w:rFonts w:eastAsiaTheme="minorHAnsi"/>
                <w:b/>
                <w:sz w:val="22"/>
                <w:szCs w:val="22"/>
                <w:lang w:val="en-GB" w:eastAsia="en-GB"/>
              </w:rPr>
            </w:pPr>
          </w:p>
        </w:tc>
        <w:tc>
          <w:tcPr>
            <w:tcW w:w="313" w:type="pct"/>
            <w:shd w:val="clear" w:color="auto" w:fill="FFFFFF" w:themeFill="background1"/>
          </w:tcPr>
          <w:p w14:paraId="40BD6A75"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1</w:t>
            </w:r>
          </w:p>
        </w:tc>
        <w:tc>
          <w:tcPr>
            <w:tcW w:w="267" w:type="pct"/>
            <w:shd w:val="clear" w:color="auto" w:fill="FFFFFF" w:themeFill="background1"/>
          </w:tcPr>
          <w:p w14:paraId="3DA9E518" w14:textId="77777777" w:rsidR="009718B4" w:rsidRPr="009718B4" w:rsidRDefault="009718B4" w:rsidP="009718B4">
            <w:pPr>
              <w:spacing w:after="200" w:line="360" w:lineRule="auto"/>
              <w:jc w:val="both"/>
              <w:rPr>
                <w:rFonts w:eastAsiaTheme="minorHAnsi"/>
                <w:b/>
                <w:sz w:val="22"/>
                <w:szCs w:val="22"/>
                <w:lang w:val="en-GB" w:eastAsia="en-GB"/>
              </w:rPr>
            </w:pPr>
          </w:p>
        </w:tc>
      </w:tr>
    </w:tbl>
    <w:p w14:paraId="1235F0E1" w14:textId="77777777" w:rsidR="009718B4" w:rsidRPr="009718B4" w:rsidRDefault="009718B4" w:rsidP="009718B4">
      <w:pPr>
        <w:spacing w:after="200" w:line="360" w:lineRule="auto"/>
        <w:jc w:val="both"/>
        <w:rPr>
          <w:rFonts w:eastAsiaTheme="minorHAnsi"/>
          <w:sz w:val="22"/>
          <w:szCs w:val="22"/>
          <w:lang w:val="en-GB" w:eastAsia="en-GB"/>
        </w:rPr>
      </w:pPr>
    </w:p>
    <w:p w14:paraId="3A669359" w14:textId="77777777" w:rsidR="009718B4" w:rsidRPr="009718B4" w:rsidRDefault="009718B4" w:rsidP="008E02F5">
      <w:pPr>
        <w:spacing w:after="200" w:line="360" w:lineRule="auto"/>
        <w:jc w:val="both"/>
        <w:rPr>
          <w:rFonts w:eastAsiaTheme="minorHAnsi"/>
          <w:b/>
          <w:bCs/>
          <w:sz w:val="22"/>
          <w:szCs w:val="22"/>
          <w:lang w:val="en-GB" w:eastAsia="en-GB"/>
        </w:rPr>
      </w:pPr>
      <w:r w:rsidRPr="009718B4">
        <w:rPr>
          <w:rFonts w:eastAsiaTheme="minorHAnsi"/>
          <w:sz w:val="22"/>
          <w:szCs w:val="22"/>
          <w:lang w:val="en-GB" w:eastAsia="en-GB"/>
        </w:rPr>
        <w:br w:type="page"/>
      </w:r>
      <w:bookmarkStart w:id="174" w:name="_Toc127740268"/>
      <w:r w:rsidRPr="009718B4">
        <w:rPr>
          <w:rFonts w:eastAsiaTheme="minorHAnsi"/>
          <w:b/>
          <w:bCs/>
          <w:sz w:val="22"/>
          <w:szCs w:val="22"/>
          <w:lang w:val="en-GB" w:eastAsia="en-GB"/>
        </w:rPr>
        <w:lastRenderedPageBreak/>
        <w:t xml:space="preserve">Table </w:t>
      </w:r>
      <w:r w:rsidRPr="009718B4">
        <w:rPr>
          <w:rFonts w:eastAsiaTheme="minorHAnsi"/>
          <w:b/>
          <w:bCs/>
          <w:sz w:val="22"/>
          <w:szCs w:val="22"/>
          <w:lang w:val="en-GB" w:eastAsia="en-GB"/>
        </w:rPr>
        <w:fldChar w:fldCharType="begin"/>
      </w:r>
      <w:r w:rsidRPr="009718B4">
        <w:rPr>
          <w:rFonts w:eastAsiaTheme="minorHAnsi"/>
          <w:b/>
          <w:bCs/>
          <w:sz w:val="22"/>
          <w:szCs w:val="22"/>
          <w:lang w:val="en-GB" w:eastAsia="en-GB"/>
        </w:rPr>
        <w:instrText xml:space="preserve"> SEQ Table \* ARABIC </w:instrText>
      </w:r>
      <w:r w:rsidRPr="009718B4">
        <w:rPr>
          <w:rFonts w:eastAsiaTheme="minorHAnsi"/>
          <w:b/>
          <w:bCs/>
          <w:sz w:val="22"/>
          <w:szCs w:val="22"/>
          <w:lang w:val="en-GB" w:eastAsia="en-GB"/>
        </w:rPr>
        <w:fldChar w:fldCharType="separate"/>
      </w:r>
      <w:r w:rsidR="00F1685F">
        <w:rPr>
          <w:rFonts w:eastAsiaTheme="minorHAnsi"/>
          <w:b/>
          <w:bCs/>
          <w:noProof/>
          <w:sz w:val="22"/>
          <w:szCs w:val="22"/>
          <w:lang w:val="en-GB" w:eastAsia="en-GB"/>
        </w:rPr>
        <w:t>8</w:t>
      </w:r>
      <w:r w:rsidRPr="009718B4">
        <w:rPr>
          <w:rFonts w:eastAsiaTheme="minorHAnsi"/>
          <w:sz w:val="22"/>
          <w:szCs w:val="22"/>
          <w:lang w:val="en-GB" w:eastAsia="en-GB"/>
        </w:rPr>
        <w:fldChar w:fldCharType="end"/>
      </w:r>
      <w:r w:rsidRPr="009718B4">
        <w:rPr>
          <w:rFonts w:eastAsiaTheme="minorHAnsi"/>
          <w:b/>
          <w:bCs/>
          <w:sz w:val="22"/>
          <w:szCs w:val="22"/>
          <w:lang w:val="en-GB" w:eastAsia="en-GB"/>
        </w:rPr>
        <w:t xml:space="preserve">:- Proposed indicators for strategic direction of RDMC, Sidama, Hawassa, </w:t>
      </w:r>
      <w:bookmarkEnd w:id="174"/>
      <w:r w:rsidR="008E02F5">
        <w:rPr>
          <w:rFonts w:eastAsiaTheme="minorHAnsi"/>
          <w:b/>
          <w:bCs/>
          <w:sz w:val="22"/>
          <w:szCs w:val="22"/>
          <w:lang w:val="en-GB" w:eastAsia="en-GB"/>
        </w:rPr>
        <w:t>2014</w:t>
      </w:r>
    </w:p>
    <w:tbl>
      <w:tblPr>
        <w:tblW w:w="1545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5107"/>
        <w:gridCol w:w="23"/>
        <w:gridCol w:w="93"/>
        <w:gridCol w:w="9378"/>
      </w:tblGrid>
      <w:tr w:rsidR="009718B4" w:rsidRPr="009718B4" w14:paraId="08F3D1DC" w14:textId="77777777" w:rsidTr="008E02F5">
        <w:trPr>
          <w:trHeight w:val="514"/>
        </w:trPr>
        <w:tc>
          <w:tcPr>
            <w:tcW w:w="851" w:type="dxa"/>
            <w:vMerge w:val="restart"/>
          </w:tcPr>
          <w:p w14:paraId="0C2F8C3C"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1</w:t>
            </w:r>
          </w:p>
        </w:tc>
        <w:tc>
          <w:tcPr>
            <w:tcW w:w="5107" w:type="dxa"/>
            <w:shd w:val="clear" w:color="auto" w:fill="FFFFFF" w:themeFill="background1"/>
          </w:tcPr>
          <w:p w14:paraId="1723978A"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 xml:space="preserve">Proportion of data sets archived to the regional  health data repository </w:t>
            </w:r>
          </w:p>
        </w:tc>
        <w:tc>
          <w:tcPr>
            <w:tcW w:w="9494" w:type="dxa"/>
            <w:gridSpan w:val="3"/>
            <w:shd w:val="clear" w:color="auto" w:fill="FFFFFF" w:themeFill="background1"/>
          </w:tcPr>
          <w:p w14:paraId="4B795662"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Proportion of data sets archived to the regional health data center</w:t>
            </w:r>
          </w:p>
        </w:tc>
      </w:tr>
      <w:tr w:rsidR="009718B4" w:rsidRPr="009718B4" w14:paraId="5C8D893E" w14:textId="77777777" w:rsidTr="008E02F5">
        <w:tc>
          <w:tcPr>
            <w:tcW w:w="851" w:type="dxa"/>
            <w:vMerge/>
          </w:tcPr>
          <w:p w14:paraId="0CC699C0" w14:textId="77777777" w:rsidR="009718B4" w:rsidRPr="009718B4" w:rsidRDefault="009718B4" w:rsidP="009718B4">
            <w:pPr>
              <w:spacing w:after="200" w:line="360" w:lineRule="auto"/>
              <w:jc w:val="both"/>
              <w:rPr>
                <w:rFonts w:eastAsiaTheme="minorHAnsi"/>
                <w:sz w:val="22"/>
                <w:szCs w:val="22"/>
                <w:lang w:val="en-GB" w:eastAsia="en-GB"/>
              </w:rPr>
            </w:pPr>
          </w:p>
        </w:tc>
        <w:tc>
          <w:tcPr>
            <w:tcW w:w="5107" w:type="dxa"/>
            <w:vMerge w:val="restart"/>
          </w:tcPr>
          <w:p w14:paraId="3A051066"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Formula </w:t>
            </w:r>
          </w:p>
        </w:tc>
        <w:tc>
          <w:tcPr>
            <w:tcW w:w="9494" w:type="dxa"/>
            <w:gridSpan w:val="3"/>
          </w:tcPr>
          <w:p w14:paraId="6F52F4FD"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Total number of data sets archived with in health data center   x100</w:t>
            </w:r>
          </w:p>
        </w:tc>
      </w:tr>
      <w:tr w:rsidR="009718B4" w:rsidRPr="009718B4" w14:paraId="05F4F0CC" w14:textId="77777777" w:rsidTr="008E02F5">
        <w:tc>
          <w:tcPr>
            <w:tcW w:w="851" w:type="dxa"/>
            <w:vMerge/>
          </w:tcPr>
          <w:p w14:paraId="3CD6E8C3" w14:textId="77777777" w:rsidR="009718B4" w:rsidRPr="009718B4" w:rsidRDefault="009718B4" w:rsidP="009718B4">
            <w:pPr>
              <w:spacing w:after="200" w:line="360" w:lineRule="auto"/>
              <w:jc w:val="both"/>
              <w:rPr>
                <w:rFonts w:eastAsiaTheme="minorHAnsi"/>
                <w:sz w:val="22"/>
                <w:szCs w:val="22"/>
                <w:lang w:val="en-GB" w:eastAsia="en-GB"/>
              </w:rPr>
            </w:pPr>
          </w:p>
        </w:tc>
        <w:tc>
          <w:tcPr>
            <w:tcW w:w="5107" w:type="dxa"/>
            <w:vMerge/>
          </w:tcPr>
          <w:p w14:paraId="1BAC677F" w14:textId="77777777" w:rsidR="009718B4" w:rsidRPr="009718B4" w:rsidRDefault="009718B4" w:rsidP="009718B4">
            <w:pPr>
              <w:spacing w:after="200" w:line="360" w:lineRule="auto"/>
              <w:jc w:val="both"/>
              <w:rPr>
                <w:rFonts w:eastAsiaTheme="minorHAnsi"/>
                <w:sz w:val="22"/>
                <w:szCs w:val="22"/>
                <w:lang w:val="en-GB" w:eastAsia="en-GB"/>
              </w:rPr>
            </w:pPr>
          </w:p>
        </w:tc>
        <w:tc>
          <w:tcPr>
            <w:tcW w:w="9494" w:type="dxa"/>
            <w:gridSpan w:val="3"/>
          </w:tcPr>
          <w:p w14:paraId="400B20C5"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Total number of data sets Identified with in the SI-PHI, NGO, RHB and Associations</w:t>
            </w:r>
          </w:p>
        </w:tc>
      </w:tr>
      <w:tr w:rsidR="009718B4" w:rsidRPr="009718B4" w14:paraId="278AB167" w14:textId="77777777" w:rsidTr="008E02F5">
        <w:tc>
          <w:tcPr>
            <w:tcW w:w="851" w:type="dxa"/>
            <w:vMerge/>
          </w:tcPr>
          <w:p w14:paraId="20C683AD" w14:textId="77777777" w:rsidR="009718B4" w:rsidRPr="009718B4" w:rsidRDefault="009718B4" w:rsidP="009718B4">
            <w:pPr>
              <w:spacing w:after="200" w:line="360" w:lineRule="auto"/>
              <w:jc w:val="both"/>
              <w:rPr>
                <w:rFonts w:eastAsiaTheme="minorHAnsi"/>
                <w:sz w:val="22"/>
                <w:szCs w:val="22"/>
                <w:lang w:val="en-GB" w:eastAsia="en-GB"/>
              </w:rPr>
            </w:pPr>
          </w:p>
        </w:tc>
        <w:tc>
          <w:tcPr>
            <w:tcW w:w="5107" w:type="dxa"/>
          </w:tcPr>
          <w:p w14:paraId="7AB634D9"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Interpretation </w:t>
            </w:r>
          </w:p>
        </w:tc>
        <w:tc>
          <w:tcPr>
            <w:tcW w:w="9494" w:type="dxa"/>
            <w:gridSpan w:val="3"/>
          </w:tcPr>
          <w:p w14:paraId="3B166118" w14:textId="77777777" w:rsidR="009718B4" w:rsidRPr="009718B4" w:rsidRDefault="009718B4" w:rsidP="009718B4">
            <w:pPr>
              <w:spacing w:after="200" w:line="360" w:lineRule="auto"/>
              <w:jc w:val="both"/>
              <w:rPr>
                <w:rFonts w:eastAsiaTheme="minorHAnsi"/>
                <w:sz w:val="22"/>
                <w:szCs w:val="22"/>
                <w:lang w:val="en-GB" w:eastAsia="en-GB"/>
              </w:rPr>
            </w:pPr>
          </w:p>
          <w:p w14:paraId="64979DB9"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Data set Identified Means total data sets tracked and identified to be shared to RDMC</w:t>
            </w:r>
          </w:p>
        </w:tc>
      </w:tr>
      <w:tr w:rsidR="009718B4" w:rsidRPr="009718B4" w14:paraId="35D64CA9" w14:textId="77777777" w:rsidTr="008E02F5">
        <w:tc>
          <w:tcPr>
            <w:tcW w:w="851" w:type="dxa"/>
            <w:vMerge/>
          </w:tcPr>
          <w:p w14:paraId="0EC4852D" w14:textId="77777777" w:rsidR="009718B4" w:rsidRPr="009718B4" w:rsidRDefault="009718B4" w:rsidP="009718B4">
            <w:pPr>
              <w:spacing w:after="200" w:line="360" w:lineRule="auto"/>
              <w:jc w:val="both"/>
              <w:rPr>
                <w:rFonts w:eastAsiaTheme="minorHAnsi"/>
                <w:sz w:val="22"/>
                <w:szCs w:val="22"/>
                <w:lang w:val="en-GB" w:eastAsia="en-GB"/>
              </w:rPr>
            </w:pPr>
          </w:p>
        </w:tc>
        <w:tc>
          <w:tcPr>
            <w:tcW w:w="5107" w:type="dxa"/>
          </w:tcPr>
          <w:p w14:paraId="2435D123"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Data Source </w:t>
            </w:r>
          </w:p>
        </w:tc>
        <w:tc>
          <w:tcPr>
            <w:tcW w:w="9494" w:type="dxa"/>
            <w:gridSpan w:val="3"/>
          </w:tcPr>
          <w:p w14:paraId="3FA4F1A0"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SI-PHI data mapping and follow-up digitized register</w:t>
            </w:r>
          </w:p>
        </w:tc>
      </w:tr>
      <w:tr w:rsidR="009718B4" w:rsidRPr="009718B4" w14:paraId="137E9C19" w14:textId="77777777" w:rsidTr="008E02F5">
        <w:tc>
          <w:tcPr>
            <w:tcW w:w="851" w:type="dxa"/>
            <w:vMerge/>
          </w:tcPr>
          <w:p w14:paraId="7947B872" w14:textId="77777777" w:rsidR="009718B4" w:rsidRPr="009718B4" w:rsidRDefault="009718B4" w:rsidP="009718B4">
            <w:pPr>
              <w:spacing w:after="200" w:line="360" w:lineRule="auto"/>
              <w:jc w:val="both"/>
              <w:rPr>
                <w:rFonts w:eastAsiaTheme="minorHAnsi"/>
                <w:sz w:val="22"/>
                <w:szCs w:val="22"/>
                <w:lang w:val="en-GB" w:eastAsia="en-GB"/>
              </w:rPr>
            </w:pPr>
          </w:p>
        </w:tc>
        <w:tc>
          <w:tcPr>
            <w:tcW w:w="5107" w:type="dxa"/>
          </w:tcPr>
          <w:p w14:paraId="4F7BF170"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Frequency of reporting </w:t>
            </w:r>
          </w:p>
        </w:tc>
        <w:tc>
          <w:tcPr>
            <w:tcW w:w="9494" w:type="dxa"/>
            <w:gridSpan w:val="3"/>
          </w:tcPr>
          <w:p w14:paraId="60EA319F"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Annually </w:t>
            </w:r>
          </w:p>
        </w:tc>
      </w:tr>
      <w:tr w:rsidR="009718B4" w:rsidRPr="009718B4" w14:paraId="11026A5E" w14:textId="77777777" w:rsidTr="008E02F5">
        <w:tc>
          <w:tcPr>
            <w:tcW w:w="851" w:type="dxa"/>
            <w:vMerge/>
          </w:tcPr>
          <w:p w14:paraId="7B371DCE" w14:textId="77777777" w:rsidR="009718B4" w:rsidRPr="009718B4" w:rsidRDefault="009718B4" w:rsidP="009718B4">
            <w:pPr>
              <w:spacing w:after="200" w:line="360" w:lineRule="auto"/>
              <w:jc w:val="both"/>
              <w:rPr>
                <w:rFonts w:eastAsiaTheme="minorHAnsi"/>
                <w:sz w:val="22"/>
                <w:szCs w:val="22"/>
                <w:lang w:val="en-GB" w:eastAsia="en-GB"/>
              </w:rPr>
            </w:pPr>
          </w:p>
        </w:tc>
        <w:tc>
          <w:tcPr>
            <w:tcW w:w="5107" w:type="dxa"/>
          </w:tcPr>
          <w:p w14:paraId="0C7F66EB"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Disaggregation </w:t>
            </w:r>
          </w:p>
        </w:tc>
        <w:tc>
          <w:tcPr>
            <w:tcW w:w="9494" w:type="dxa"/>
            <w:gridSpan w:val="3"/>
          </w:tcPr>
          <w:p w14:paraId="0E9BFB3F"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By organization</w:t>
            </w:r>
          </w:p>
        </w:tc>
      </w:tr>
      <w:tr w:rsidR="009718B4" w:rsidRPr="009718B4" w14:paraId="6A93AA61" w14:textId="77777777" w:rsidTr="008E02F5">
        <w:tc>
          <w:tcPr>
            <w:tcW w:w="851" w:type="dxa"/>
            <w:vMerge w:val="restart"/>
          </w:tcPr>
          <w:p w14:paraId="24B760C2"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2</w:t>
            </w:r>
          </w:p>
        </w:tc>
        <w:tc>
          <w:tcPr>
            <w:tcW w:w="5107" w:type="dxa"/>
            <w:shd w:val="clear" w:color="auto" w:fill="FFFFFF" w:themeFill="background1"/>
          </w:tcPr>
          <w:p w14:paraId="2A07A654"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Percentage of data shared to Regional,  national and international organizations (FAIR principles)</w:t>
            </w:r>
          </w:p>
        </w:tc>
        <w:tc>
          <w:tcPr>
            <w:tcW w:w="9494" w:type="dxa"/>
            <w:gridSpan w:val="3"/>
            <w:shd w:val="clear" w:color="auto" w:fill="FFFFFF" w:themeFill="background1"/>
          </w:tcPr>
          <w:p w14:paraId="0284B2AB"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Percentage of data shared to regional, National and International Organizations</w:t>
            </w:r>
          </w:p>
          <w:p w14:paraId="37C70EE8" w14:textId="77777777" w:rsidR="009718B4" w:rsidRPr="009718B4" w:rsidRDefault="009718B4" w:rsidP="009718B4">
            <w:pPr>
              <w:spacing w:after="200" w:line="360" w:lineRule="auto"/>
              <w:jc w:val="both"/>
              <w:rPr>
                <w:rFonts w:eastAsiaTheme="minorHAnsi"/>
                <w:sz w:val="22"/>
                <w:szCs w:val="22"/>
                <w:lang w:val="en-GB" w:eastAsia="en-GB"/>
              </w:rPr>
            </w:pPr>
          </w:p>
        </w:tc>
      </w:tr>
      <w:tr w:rsidR="009718B4" w:rsidRPr="009718B4" w14:paraId="2299A54A" w14:textId="77777777" w:rsidTr="008E02F5">
        <w:tc>
          <w:tcPr>
            <w:tcW w:w="851" w:type="dxa"/>
            <w:vMerge/>
          </w:tcPr>
          <w:p w14:paraId="3DFC42C0" w14:textId="77777777" w:rsidR="009718B4" w:rsidRPr="009718B4" w:rsidRDefault="009718B4" w:rsidP="009718B4">
            <w:pPr>
              <w:spacing w:after="200" w:line="360" w:lineRule="auto"/>
              <w:jc w:val="both"/>
              <w:rPr>
                <w:rFonts w:eastAsiaTheme="minorHAnsi"/>
                <w:sz w:val="22"/>
                <w:szCs w:val="22"/>
                <w:lang w:val="en-GB" w:eastAsia="en-GB"/>
              </w:rPr>
            </w:pPr>
          </w:p>
        </w:tc>
        <w:tc>
          <w:tcPr>
            <w:tcW w:w="5107" w:type="dxa"/>
          </w:tcPr>
          <w:p w14:paraId="11998EBA"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Formula </w:t>
            </w:r>
          </w:p>
        </w:tc>
        <w:tc>
          <w:tcPr>
            <w:tcW w:w="9494" w:type="dxa"/>
            <w:gridSpan w:val="3"/>
          </w:tcPr>
          <w:p w14:paraId="4B053A47"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Total data shared to regional, national and international organizations x100</w:t>
            </w:r>
          </w:p>
        </w:tc>
      </w:tr>
      <w:tr w:rsidR="009718B4" w:rsidRPr="009718B4" w14:paraId="1955A157" w14:textId="77777777" w:rsidTr="008E02F5">
        <w:tc>
          <w:tcPr>
            <w:tcW w:w="851" w:type="dxa"/>
            <w:vMerge/>
          </w:tcPr>
          <w:p w14:paraId="7B66C625" w14:textId="77777777" w:rsidR="009718B4" w:rsidRPr="009718B4" w:rsidRDefault="009718B4" w:rsidP="009718B4">
            <w:pPr>
              <w:spacing w:after="200" w:line="360" w:lineRule="auto"/>
              <w:jc w:val="both"/>
              <w:rPr>
                <w:rFonts w:eastAsiaTheme="minorHAnsi"/>
                <w:sz w:val="22"/>
                <w:szCs w:val="22"/>
                <w:lang w:val="en-GB" w:eastAsia="en-GB"/>
              </w:rPr>
            </w:pPr>
          </w:p>
        </w:tc>
        <w:tc>
          <w:tcPr>
            <w:tcW w:w="5107" w:type="dxa"/>
          </w:tcPr>
          <w:p w14:paraId="30CC7779" w14:textId="77777777" w:rsidR="009718B4" w:rsidRPr="009718B4" w:rsidRDefault="009718B4" w:rsidP="009718B4">
            <w:pPr>
              <w:spacing w:after="200" w:line="360" w:lineRule="auto"/>
              <w:jc w:val="both"/>
              <w:rPr>
                <w:rFonts w:eastAsiaTheme="minorHAnsi"/>
                <w:sz w:val="22"/>
                <w:szCs w:val="22"/>
                <w:lang w:val="en-GB" w:eastAsia="en-GB"/>
              </w:rPr>
            </w:pPr>
          </w:p>
        </w:tc>
        <w:tc>
          <w:tcPr>
            <w:tcW w:w="9494" w:type="dxa"/>
            <w:gridSpan w:val="3"/>
          </w:tcPr>
          <w:p w14:paraId="2F102484"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Total data request offered to RDMC </w:t>
            </w:r>
          </w:p>
        </w:tc>
      </w:tr>
      <w:tr w:rsidR="009718B4" w:rsidRPr="009718B4" w14:paraId="2923137C" w14:textId="77777777" w:rsidTr="008E02F5">
        <w:tc>
          <w:tcPr>
            <w:tcW w:w="851" w:type="dxa"/>
            <w:vMerge/>
          </w:tcPr>
          <w:p w14:paraId="051B41BA" w14:textId="77777777" w:rsidR="009718B4" w:rsidRPr="009718B4" w:rsidRDefault="009718B4" w:rsidP="009718B4">
            <w:pPr>
              <w:spacing w:after="200" w:line="360" w:lineRule="auto"/>
              <w:jc w:val="both"/>
              <w:rPr>
                <w:rFonts w:eastAsiaTheme="minorHAnsi"/>
                <w:sz w:val="22"/>
                <w:szCs w:val="22"/>
                <w:lang w:val="en-GB" w:eastAsia="en-GB"/>
              </w:rPr>
            </w:pPr>
          </w:p>
        </w:tc>
        <w:tc>
          <w:tcPr>
            <w:tcW w:w="5107" w:type="dxa"/>
          </w:tcPr>
          <w:p w14:paraId="01B53C1D"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Interpretation </w:t>
            </w:r>
          </w:p>
        </w:tc>
        <w:tc>
          <w:tcPr>
            <w:tcW w:w="9494" w:type="dxa"/>
            <w:gridSpan w:val="3"/>
          </w:tcPr>
          <w:p w14:paraId="20CFD936" w14:textId="77777777" w:rsidR="009718B4" w:rsidRPr="009718B4" w:rsidRDefault="009718B4" w:rsidP="009718B4">
            <w:pPr>
              <w:spacing w:after="200" w:line="360" w:lineRule="auto"/>
              <w:jc w:val="both"/>
              <w:rPr>
                <w:rFonts w:eastAsiaTheme="minorHAnsi"/>
                <w:sz w:val="22"/>
                <w:szCs w:val="22"/>
                <w:lang w:val="en-GB" w:eastAsia="en-GB"/>
              </w:rPr>
            </w:pPr>
          </w:p>
          <w:p w14:paraId="60CCBAB1"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lastRenderedPageBreak/>
              <w:t xml:space="preserve">Total Data request offered is total data requested from RHB, national and international organizations </w:t>
            </w:r>
          </w:p>
        </w:tc>
      </w:tr>
      <w:tr w:rsidR="009718B4" w:rsidRPr="009718B4" w14:paraId="015ED95F" w14:textId="77777777" w:rsidTr="008E02F5">
        <w:tc>
          <w:tcPr>
            <w:tcW w:w="851" w:type="dxa"/>
            <w:vMerge/>
          </w:tcPr>
          <w:p w14:paraId="41AF4733" w14:textId="77777777" w:rsidR="009718B4" w:rsidRPr="009718B4" w:rsidRDefault="009718B4" w:rsidP="009718B4">
            <w:pPr>
              <w:spacing w:after="200" w:line="360" w:lineRule="auto"/>
              <w:jc w:val="both"/>
              <w:rPr>
                <w:rFonts w:eastAsiaTheme="minorHAnsi"/>
                <w:sz w:val="22"/>
                <w:szCs w:val="22"/>
                <w:lang w:val="en-GB" w:eastAsia="en-GB"/>
              </w:rPr>
            </w:pPr>
          </w:p>
        </w:tc>
        <w:tc>
          <w:tcPr>
            <w:tcW w:w="5107" w:type="dxa"/>
          </w:tcPr>
          <w:p w14:paraId="7C4B507B"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Data Source </w:t>
            </w:r>
          </w:p>
        </w:tc>
        <w:tc>
          <w:tcPr>
            <w:tcW w:w="9494" w:type="dxa"/>
            <w:gridSpan w:val="3"/>
          </w:tcPr>
          <w:p w14:paraId="705B8088"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Data sharing and request follow up digitized register</w:t>
            </w:r>
          </w:p>
        </w:tc>
      </w:tr>
      <w:tr w:rsidR="009718B4" w:rsidRPr="009718B4" w14:paraId="38F944EF" w14:textId="77777777" w:rsidTr="008E02F5">
        <w:tc>
          <w:tcPr>
            <w:tcW w:w="851" w:type="dxa"/>
            <w:vMerge/>
          </w:tcPr>
          <w:p w14:paraId="2EC5BDA5" w14:textId="77777777" w:rsidR="009718B4" w:rsidRPr="009718B4" w:rsidRDefault="009718B4" w:rsidP="009718B4">
            <w:pPr>
              <w:spacing w:after="200" w:line="360" w:lineRule="auto"/>
              <w:jc w:val="both"/>
              <w:rPr>
                <w:rFonts w:eastAsiaTheme="minorHAnsi"/>
                <w:sz w:val="22"/>
                <w:szCs w:val="22"/>
                <w:lang w:val="en-GB" w:eastAsia="en-GB"/>
              </w:rPr>
            </w:pPr>
          </w:p>
        </w:tc>
        <w:tc>
          <w:tcPr>
            <w:tcW w:w="5107" w:type="dxa"/>
          </w:tcPr>
          <w:p w14:paraId="73093C41"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Frequency of reporting </w:t>
            </w:r>
          </w:p>
        </w:tc>
        <w:tc>
          <w:tcPr>
            <w:tcW w:w="9494" w:type="dxa"/>
            <w:gridSpan w:val="3"/>
          </w:tcPr>
          <w:p w14:paraId="445982BC"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Annually</w:t>
            </w:r>
          </w:p>
        </w:tc>
      </w:tr>
      <w:tr w:rsidR="009718B4" w:rsidRPr="009718B4" w14:paraId="72B597E3" w14:textId="77777777" w:rsidTr="008E02F5">
        <w:tc>
          <w:tcPr>
            <w:tcW w:w="851" w:type="dxa"/>
            <w:vMerge/>
          </w:tcPr>
          <w:p w14:paraId="4DD6481C" w14:textId="77777777" w:rsidR="009718B4" w:rsidRPr="009718B4" w:rsidRDefault="009718B4" w:rsidP="009718B4">
            <w:pPr>
              <w:spacing w:after="200" w:line="360" w:lineRule="auto"/>
              <w:jc w:val="both"/>
              <w:rPr>
                <w:rFonts w:eastAsiaTheme="minorHAnsi"/>
                <w:sz w:val="22"/>
                <w:szCs w:val="22"/>
                <w:lang w:val="en-GB" w:eastAsia="en-GB"/>
              </w:rPr>
            </w:pPr>
          </w:p>
        </w:tc>
        <w:tc>
          <w:tcPr>
            <w:tcW w:w="5107" w:type="dxa"/>
          </w:tcPr>
          <w:p w14:paraId="3099385C"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Disaggregation </w:t>
            </w:r>
          </w:p>
        </w:tc>
        <w:tc>
          <w:tcPr>
            <w:tcW w:w="9494" w:type="dxa"/>
            <w:gridSpan w:val="3"/>
          </w:tcPr>
          <w:p w14:paraId="0113E144"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By organizations</w:t>
            </w:r>
          </w:p>
        </w:tc>
      </w:tr>
      <w:tr w:rsidR="009718B4" w:rsidRPr="009718B4" w14:paraId="361FA169" w14:textId="77777777" w:rsidTr="008E02F5">
        <w:tc>
          <w:tcPr>
            <w:tcW w:w="851" w:type="dxa"/>
            <w:vMerge w:val="restart"/>
          </w:tcPr>
          <w:p w14:paraId="3B90C36C"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3</w:t>
            </w:r>
          </w:p>
        </w:tc>
        <w:tc>
          <w:tcPr>
            <w:tcW w:w="5107" w:type="dxa"/>
            <w:shd w:val="clear" w:color="auto" w:fill="FFFFFF" w:themeFill="background1"/>
          </w:tcPr>
          <w:p w14:paraId="3BA5D117"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Number of HIS’s interoperable and interconnected within SI-PHI and across regions</w:t>
            </w:r>
          </w:p>
          <w:p w14:paraId="63532470" w14:textId="77777777" w:rsidR="009718B4" w:rsidRPr="009718B4" w:rsidRDefault="009718B4" w:rsidP="009718B4">
            <w:pPr>
              <w:spacing w:after="200" w:line="360" w:lineRule="auto"/>
              <w:jc w:val="both"/>
              <w:rPr>
                <w:rFonts w:eastAsiaTheme="minorHAnsi"/>
                <w:sz w:val="22"/>
                <w:szCs w:val="22"/>
                <w:lang w:val="en-GB" w:eastAsia="en-GB"/>
              </w:rPr>
            </w:pPr>
          </w:p>
        </w:tc>
        <w:tc>
          <w:tcPr>
            <w:tcW w:w="9494" w:type="dxa"/>
            <w:gridSpan w:val="3"/>
            <w:shd w:val="clear" w:color="auto" w:fill="FFFFFF" w:themeFill="background1"/>
          </w:tcPr>
          <w:p w14:paraId="07A9C8AA"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Number of HISs Interoperable and interconnected with in SI-PHI and across regions </w:t>
            </w:r>
          </w:p>
          <w:p w14:paraId="1783CB6C" w14:textId="77777777" w:rsidR="009718B4" w:rsidRPr="009718B4" w:rsidRDefault="009718B4" w:rsidP="009718B4">
            <w:pPr>
              <w:spacing w:after="200" w:line="360" w:lineRule="auto"/>
              <w:jc w:val="both"/>
              <w:rPr>
                <w:rFonts w:eastAsiaTheme="minorHAnsi"/>
                <w:sz w:val="22"/>
                <w:szCs w:val="22"/>
                <w:lang w:val="en-GB" w:eastAsia="en-GB"/>
              </w:rPr>
            </w:pPr>
          </w:p>
        </w:tc>
      </w:tr>
      <w:tr w:rsidR="009718B4" w:rsidRPr="009718B4" w14:paraId="117710AE" w14:textId="77777777" w:rsidTr="008E02F5">
        <w:trPr>
          <w:trHeight w:val="562"/>
        </w:trPr>
        <w:tc>
          <w:tcPr>
            <w:tcW w:w="851" w:type="dxa"/>
            <w:vMerge/>
          </w:tcPr>
          <w:p w14:paraId="7680154E" w14:textId="77777777" w:rsidR="009718B4" w:rsidRPr="009718B4" w:rsidRDefault="009718B4" w:rsidP="009718B4">
            <w:pPr>
              <w:spacing w:after="200" w:line="360" w:lineRule="auto"/>
              <w:jc w:val="both"/>
              <w:rPr>
                <w:rFonts w:eastAsiaTheme="minorHAnsi"/>
                <w:sz w:val="22"/>
                <w:szCs w:val="22"/>
                <w:lang w:val="en-GB" w:eastAsia="en-GB"/>
              </w:rPr>
            </w:pPr>
          </w:p>
        </w:tc>
        <w:tc>
          <w:tcPr>
            <w:tcW w:w="5107" w:type="dxa"/>
          </w:tcPr>
          <w:p w14:paraId="2ABE3B36"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Formula </w:t>
            </w:r>
          </w:p>
        </w:tc>
        <w:tc>
          <w:tcPr>
            <w:tcW w:w="9494" w:type="dxa"/>
            <w:gridSpan w:val="3"/>
          </w:tcPr>
          <w:p w14:paraId="5EF2536B"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Number of HISs Interoperable and interconnected with in SI-PHI and across regions </w:t>
            </w:r>
          </w:p>
        </w:tc>
      </w:tr>
      <w:tr w:rsidR="009718B4" w:rsidRPr="009718B4" w14:paraId="108BE8CD" w14:textId="77777777" w:rsidTr="008E02F5">
        <w:tc>
          <w:tcPr>
            <w:tcW w:w="851" w:type="dxa"/>
            <w:vMerge/>
          </w:tcPr>
          <w:p w14:paraId="1FC7B0C4" w14:textId="77777777" w:rsidR="009718B4" w:rsidRPr="009718B4" w:rsidRDefault="009718B4" w:rsidP="009718B4">
            <w:pPr>
              <w:spacing w:after="200" w:line="360" w:lineRule="auto"/>
              <w:jc w:val="both"/>
              <w:rPr>
                <w:rFonts w:eastAsiaTheme="minorHAnsi"/>
                <w:sz w:val="22"/>
                <w:szCs w:val="22"/>
                <w:lang w:val="en-GB" w:eastAsia="en-GB"/>
              </w:rPr>
            </w:pPr>
          </w:p>
        </w:tc>
        <w:tc>
          <w:tcPr>
            <w:tcW w:w="5107" w:type="dxa"/>
          </w:tcPr>
          <w:p w14:paraId="4AD5029B"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Interpretation </w:t>
            </w:r>
          </w:p>
        </w:tc>
        <w:tc>
          <w:tcPr>
            <w:tcW w:w="9494" w:type="dxa"/>
            <w:gridSpan w:val="3"/>
          </w:tcPr>
          <w:p w14:paraId="68D1BF03"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This indicator is to show total interconnected departments and organizations based on the priority </w:t>
            </w:r>
          </w:p>
          <w:p w14:paraId="5199B399" w14:textId="77777777" w:rsidR="009718B4" w:rsidRPr="009718B4" w:rsidRDefault="009718B4" w:rsidP="009718B4">
            <w:pPr>
              <w:spacing w:after="200" w:line="360" w:lineRule="auto"/>
              <w:jc w:val="both"/>
              <w:rPr>
                <w:rFonts w:eastAsiaTheme="minorHAnsi"/>
                <w:sz w:val="22"/>
                <w:szCs w:val="22"/>
                <w:lang w:val="en-GB" w:eastAsia="en-GB"/>
              </w:rPr>
            </w:pPr>
          </w:p>
        </w:tc>
      </w:tr>
      <w:tr w:rsidR="009718B4" w:rsidRPr="009718B4" w14:paraId="232D6AC2" w14:textId="77777777" w:rsidTr="008E02F5">
        <w:tc>
          <w:tcPr>
            <w:tcW w:w="851" w:type="dxa"/>
            <w:vMerge/>
          </w:tcPr>
          <w:p w14:paraId="626EA962" w14:textId="77777777" w:rsidR="009718B4" w:rsidRPr="009718B4" w:rsidRDefault="009718B4" w:rsidP="009718B4">
            <w:pPr>
              <w:spacing w:after="200" w:line="360" w:lineRule="auto"/>
              <w:jc w:val="both"/>
              <w:rPr>
                <w:rFonts w:eastAsiaTheme="minorHAnsi"/>
                <w:sz w:val="22"/>
                <w:szCs w:val="22"/>
                <w:lang w:val="en-GB" w:eastAsia="en-GB"/>
              </w:rPr>
            </w:pPr>
          </w:p>
        </w:tc>
        <w:tc>
          <w:tcPr>
            <w:tcW w:w="5107" w:type="dxa"/>
          </w:tcPr>
          <w:p w14:paraId="4A64F52F"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Data Source </w:t>
            </w:r>
          </w:p>
        </w:tc>
        <w:tc>
          <w:tcPr>
            <w:tcW w:w="9494" w:type="dxa"/>
            <w:gridSpan w:val="3"/>
          </w:tcPr>
          <w:p w14:paraId="1E1EEB16" w14:textId="77777777" w:rsidR="009718B4" w:rsidRPr="009718B4" w:rsidRDefault="009718B4" w:rsidP="009718B4">
            <w:pPr>
              <w:spacing w:after="200" w:line="360" w:lineRule="auto"/>
              <w:jc w:val="both"/>
              <w:rPr>
                <w:rFonts w:eastAsiaTheme="minorHAnsi"/>
                <w:sz w:val="22"/>
                <w:szCs w:val="22"/>
                <w:lang w:val="en-GB" w:eastAsia="en-GB"/>
              </w:rPr>
            </w:pPr>
          </w:p>
        </w:tc>
      </w:tr>
      <w:tr w:rsidR="009718B4" w:rsidRPr="009718B4" w14:paraId="236AAF2F" w14:textId="77777777" w:rsidTr="008E02F5">
        <w:tc>
          <w:tcPr>
            <w:tcW w:w="851" w:type="dxa"/>
            <w:vMerge/>
          </w:tcPr>
          <w:p w14:paraId="20655E0F" w14:textId="77777777" w:rsidR="009718B4" w:rsidRPr="009718B4" w:rsidRDefault="009718B4" w:rsidP="009718B4">
            <w:pPr>
              <w:spacing w:after="200" w:line="360" w:lineRule="auto"/>
              <w:jc w:val="both"/>
              <w:rPr>
                <w:rFonts w:eastAsiaTheme="minorHAnsi"/>
                <w:sz w:val="22"/>
                <w:szCs w:val="22"/>
                <w:lang w:val="en-GB" w:eastAsia="en-GB"/>
              </w:rPr>
            </w:pPr>
          </w:p>
        </w:tc>
        <w:tc>
          <w:tcPr>
            <w:tcW w:w="5107" w:type="dxa"/>
          </w:tcPr>
          <w:p w14:paraId="6BD62729"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Frequency of reporting </w:t>
            </w:r>
          </w:p>
        </w:tc>
        <w:tc>
          <w:tcPr>
            <w:tcW w:w="9494" w:type="dxa"/>
            <w:gridSpan w:val="3"/>
          </w:tcPr>
          <w:p w14:paraId="11A93533"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Annually </w:t>
            </w:r>
          </w:p>
        </w:tc>
      </w:tr>
      <w:tr w:rsidR="009718B4" w:rsidRPr="009718B4" w14:paraId="5083A4BC" w14:textId="77777777" w:rsidTr="008E02F5">
        <w:tc>
          <w:tcPr>
            <w:tcW w:w="851" w:type="dxa"/>
            <w:vMerge/>
          </w:tcPr>
          <w:p w14:paraId="4ECF66C1" w14:textId="77777777" w:rsidR="009718B4" w:rsidRPr="009718B4" w:rsidRDefault="009718B4" w:rsidP="009718B4">
            <w:pPr>
              <w:spacing w:after="200" w:line="360" w:lineRule="auto"/>
              <w:jc w:val="both"/>
              <w:rPr>
                <w:rFonts w:eastAsiaTheme="minorHAnsi"/>
                <w:sz w:val="22"/>
                <w:szCs w:val="22"/>
                <w:lang w:val="en-GB" w:eastAsia="en-GB"/>
              </w:rPr>
            </w:pPr>
          </w:p>
        </w:tc>
        <w:tc>
          <w:tcPr>
            <w:tcW w:w="5107" w:type="dxa"/>
          </w:tcPr>
          <w:p w14:paraId="05A5DB4D"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Disaggregation </w:t>
            </w:r>
          </w:p>
        </w:tc>
        <w:tc>
          <w:tcPr>
            <w:tcW w:w="9494" w:type="dxa"/>
            <w:gridSpan w:val="3"/>
          </w:tcPr>
          <w:p w14:paraId="46DABCA3"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By Department and by organizations </w:t>
            </w:r>
          </w:p>
        </w:tc>
      </w:tr>
      <w:tr w:rsidR="009718B4" w:rsidRPr="009718B4" w14:paraId="20F08A36" w14:textId="77777777" w:rsidTr="008E02F5">
        <w:trPr>
          <w:trHeight w:val="514"/>
        </w:trPr>
        <w:tc>
          <w:tcPr>
            <w:tcW w:w="851" w:type="dxa"/>
            <w:vMerge w:val="restart"/>
          </w:tcPr>
          <w:p w14:paraId="6553B33C"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4</w:t>
            </w:r>
          </w:p>
        </w:tc>
        <w:tc>
          <w:tcPr>
            <w:tcW w:w="14601" w:type="dxa"/>
            <w:gridSpan w:val="4"/>
            <w:shd w:val="clear" w:color="auto" w:fill="FFFFFF" w:themeFill="background1"/>
          </w:tcPr>
          <w:p w14:paraId="570FF710"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Proportion of executed data science techniques, advanced statistical and mathematical models and forecasting techniques</w:t>
            </w:r>
          </w:p>
          <w:p w14:paraId="1A85FABB" w14:textId="77777777" w:rsidR="009718B4" w:rsidRPr="009718B4" w:rsidRDefault="009718B4" w:rsidP="009718B4">
            <w:pPr>
              <w:spacing w:after="200" w:line="360" w:lineRule="auto"/>
              <w:jc w:val="both"/>
              <w:rPr>
                <w:rFonts w:eastAsiaTheme="minorHAnsi"/>
                <w:sz w:val="22"/>
                <w:szCs w:val="22"/>
                <w:lang w:val="en-GB" w:eastAsia="en-GB"/>
              </w:rPr>
            </w:pPr>
          </w:p>
        </w:tc>
      </w:tr>
      <w:tr w:rsidR="009718B4" w:rsidRPr="009718B4" w14:paraId="5C5FE884" w14:textId="77777777" w:rsidTr="008E02F5">
        <w:tc>
          <w:tcPr>
            <w:tcW w:w="851" w:type="dxa"/>
            <w:vMerge/>
          </w:tcPr>
          <w:p w14:paraId="46F30EE3" w14:textId="77777777" w:rsidR="009718B4" w:rsidRPr="009718B4" w:rsidRDefault="009718B4" w:rsidP="009718B4">
            <w:pPr>
              <w:spacing w:after="200" w:line="360" w:lineRule="auto"/>
              <w:jc w:val="both"/>
              <w:rPr>
                <w:rFonts w:eastAsiaTheme="minorHAnsi"/>
                <w:sz w:val="22"/>
                <w:szCs w:val="22"/>
                <w:lang w:val="en-GB" w:eastAsia="en-GB"/>
              </w:rPr>
            </w:pPr>
          </w:p>
        </w:tc>
        <w:tc>
          <w:tcPr>
            <w:tcW w:w="5130" w:type="dxa"/>
            <w:gridSpan w:val="2"/>
          </w:tcPr>
          <w:p w14:paraId="758EE910"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Formula </w:t>
            </w:r>
          </w:p>
        </w:tc>
        <w:tc>
          <w:tcPr>
            <w:tcW w:w="9471" w:type="dxa"/>
            <w:gridSpan w:val="2"/>
          </w:tcPr>
          <w:p w14:paraId="068FF969"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Formula:  </w:t>
            </w:r>
            <m:oMath>
              <m:r>
                <w:rPr>
                  <w:rFonts w:ascii="Cambria Math" w:eastAsiaTheme="minorHAnsi" w:hAnsi="Cambria Math"/>
                  <w:sz w:val="22"/>
                  <w:szCs w:val="22"/>
                  <w:lang w:val="en-GB" w:eastAsia="en-GB"/>
                </w:rPr>
                <m:t>=</m:t>
              </m:r>
              <m:f>
                <m:fPr>
                  <m:ctrlPr>
                    <w:rPr>
                      <w:rFonts w:ascii="Cambria Math" w:eastAsiaTheme="minorHAnsi" w:hAnsi="Cambria Math"/>
                      <w:i/>
                      <w:sz w:val="22"/>
                      <w:szCs w:val="22"/>
                      <w:lang w:val="en-GB" w:eastAsia="en-GB"/>
                    </w:rPr>
                  </m:ctrlPr>
                </m:fPr>
                <m:num>
                  <m:d>
                    <m:dPr>
                      <m:ctrlPr>
                        <w:rPr>
                          <w:rFonts w:ascii="Cambria Math" w:eastAsiaTheme="minorHAnsi" w:hAnsi="Cambria Math"/>
                          <w:i/>
                          <w:sz w:val="22"/>
                          <w:szCs w:val="22"/>
                          <w:lang w:val="en-GB" w:eastAsia="en-GB"/>
                        </w:rPr>
                      </m:ctrlPr>
                    </m:dPr>
                    <m:e>
                      <m:r>
                        <m:rPr>
                          <m:sty m:val="p"/>
                        </m:rPr>
                        <w:rPr>
                          <w:rFonts w:ascii="Cambria Math" w:eastAsiaTheme="minorHAnsi" w:hAnsi="Cambria Math"/>
                          <w:sz w:val="22"/>
                          <w:szCs w:val="22"/>
                          <w:lang w:val="en-GB" w:eastAsia="en-GB"/>
                        </w:rPr>
                        <m:t># of executed data science techniques, advanced statistical and mathematical models and forecasting techniques</m:t>
                      </m:r>
                    </m:e>
                  </m:d>
                </m:num>
                <m:den>
                  <m:r>
                    <w:rPr>
                      <w:rFonts w:ascii="Cambria Math" w:eastAsiaTheme="minorHAnsi" w:hAnsi="Cambria Math"/>
                      <w:sz w:val="22"/>
                      <w:szCs w:val="22"/>
                      <w:lang w:val="en-GB" w:eastAsia="en-GB"/>
                    </w:rPr>
                    <m:t>(</m:t>
                  </m:r>
                  <m:r>
                    <m:rPr>
                      <m:sty m:val="p"/>
                    </m:rPr>
                    <w:rPr>
                      <w:rFonts w:ascii="Cambria Math" w:eastAsiaTheme="minorHAnsi" w:hAnsi="Cambria Math"/>
                      <w:sz w:val="22"/>
                      <w:szCs w:val="22"/>
                      <w:lang w:val="en-GB" w:eastAsia="en-GB"/>
                    </w:rPr>
                    <m:t># of identified data science techniques, advanced statistical and mathematical models and forecasting techniques</m:t>
                  </m:r>
                  <m:r>
                    <w:rPr>
                      <w:rFonts w:ascii="Cambria Math" w:eastAsiaTheme="minorHAnsi" w:hAnsi="Cambria Math"/>
                      <w:sz w:val="22"/>
                      <w:szCs w:val="22"/>
                      <w:lang w:val="en-GB" w:eastAsia="en-GB"/>
                    </w:rPr>
                    <m:t>)</m:t>
                  </m:r>
                </m:den>
              </m:f>
            </m:oMath>
          </w:p>
        </w:tc>
      </w:tr>
      <w:tr w:rsidR="009718B4" w:rsidRPr="009718B4" w14:paraId="43A5ACB2" w14:textId="77777777" w:rsidTr="008E02F5">
        <w:tc>
          <w:tcPr>
            <w:tcW w:w="851" w:type="dxa"/>
            <w:vMerge/>
          </w:tcPr>
          <w:p w14:paraId="6667F2B5" w14:textId="77777777" w:rsidR="009718B4" w:rsidRPr="009718B4" w:rsidRDefault="009718B4" w:rsidP="009718B4">
            <w:pPr>
              <w:spacing w:after="200" w:line="360" w:lineRule="auto"/>
              <w:jc w:val="both"/>
              <w:rPr>
                <w:rFonts w:eastAsiaTheme="minorHAnsi"/>
                <w:sz w:val="22"/>
                <w:szCs w:val="22"/>
                <w:lang w:val="en-GB" w:eastAsia="en-GB"/>
              </w:rPr>
            </w:pPr>
          </w:p>
        </w:tc>
        <w:tc>
          <w:tcPr>
            <w:tcW w:w="5130" w:type="dxa"/>
            <w:gridSpan w:val="2"/>
          </w:tcPr>
          <w:p w14:paraId="3CD6F307"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Frequency of reporting </w:t>
            </w:r>
          </w:p>
        </w:tc>
        <w:tc>
          <w:tcPr>
            <w:tcW w:w="9471" w:type="dxa"/>
            <w:gridSpan w:val="2"/>
          </w:tcPr>
          <w:p w14:paraId="1D363540"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Annually </w:t>
            </w:r>
          </w:p>
        </w:tc>
      </w:tr>
      <w:tr w:rsidR="009718B4" w:rsidRPr="009718B4" w14:paraId="1E6561E9" w14:textId="77777777" w:rsidTr="008E02F5">
        <w:tc>
          <w:tcPr>
            <w:tcW w:w="851" w:type="dxa"/>
            <w:vMerge w:val="restart"/>
          </w:tcPr>
          <w:p w14:paraId="45DEF757"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5</w:t>
            </w:r>
          </w:p>
        </w:tc>
        <w:tc>
          <w:tcPr>
            <w:tcW w:w="14601" w:type="dxa"/>
            <w:gridSpan w:val="4"/>
            <w:shd w:val="clear" w:color="auto" w:fill="FFFFFF" w:themeFill="background1"/>
          </w:tcPr>
          <w:p w14:paraId="15C393CF"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b/>
                <w:sz w:val="22"/>
                <w:szCs w:val="22"/>
                <w:lang w:val="en-GB" w:eastAsia="en-GB"/>
              </w:rPr>
              <w:t>Number of developed and/or customized computational tools</w:t>
            </w:r>
          </w:p>
          <w:p w14:paraId="0B0A1F74" w14:textId="77777777" w:rsidR="009718B4" w:rsidRPr="009718B4" w:rsidRDefault="009718B4" w:rsidP="009718B4">
            <w:pPr>
              <w:spacing w:after="200" w:line="360" w:lineRule="auto"/>
              <w:jc w:val="both"/>
              <w:rPr>
                <w:rFonts w:eastAsiaTheme="minorHAnsi"/>
                <w:sz w:val="22"/>
                <w:szCs w:val="22"/>
                <w:lang w:val="en-GB" w:eastAsia="en-GB"/>
              </w:rPr>
            </w:pPr>
          </w:p>
        </w:tc>
      </w:tr>
      <w:tr w:rsidR="009718B4" w:rsidRPr="009718B4" w14:paraId="20618B73" w14:textId="77777777" w:rsidTr="008E02F5">
        <w:tc>
          <w:tcPr>
            <w:tcW w:w="851" w:type="dxa"/>
            <w:vMerge/>
          </w:tcPr>
          <w:p w14:paraId="3269E709" w14:textId="77777777" w:rsidR="009718B4" w:rsidRPr="009718B4" w:rsidRDefault="009718B4" w:rsidP="009718B4">
            <w:pPr>
              <w:spacing w:after="200" w:line="360" w:lineRule="auto"/>
              <w:jc w:val="both"/>
              <w:rPr>
                <w:rFonts w:eastAsiaTheme="minorHAnsi"/>
                <w:sz w:val="22"/>
                <w:szCs w:val="22"/>
                <w:lang w:val="en-GB" w:eastAsia="en-GB"/>
              </w:rPr>
            </w:pPr>
          </w:p>
        </w:tc>
        <w:tc>
          <w:tcPr>
            <w:tcW w:w="5130" w:type="dxa"/>
            <w:gridSpan w:val="2"/>
          </w:tcPr>
          <w:p w14:paraId="23D1115F"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Formula </w:t>
            </w:r>
          </w:p>
        </w:tc>
        <w:tc>
          <w:tcPr>
            <w:tcW w:w="9471" w:type="dxa"/>
            <w:gridSpan w:val="2"/>
          </w:tcPr>
          <w:p w14:paraId="26943FD5"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Formula </w:t>
            </w:r>
            <m:oMath>
              <m:r>
                <w:rPr>
                  <w:rFonts w:ascii="Cambria Math" w:eastAsiaTheme="minorHAnsi" w:hAnsi="Cambria Math"/>
                  <w:sz w:val="22"/>
                  <w:szCs w:val="22"/>
                  <w:lang w:val="en-GB" w:eastAsia="en-GB"/>
                </w:rPr>
                <m:t>=sum(packages and/or librariesdeveloped)</m:t>
              </m:r>
            </m:oMath>
          </w:p>
        </w:tc>
      </w:tr>
      <w:tr w:rsidR="009718B4" w:rsidRPr="009718B4" w14:paraId="4C7A1EB9" w14:textId="77777777" w:rsidTr="008E02F5">
        <w:tc>
          <w:tcPr>
            <w:tcW w:w="851" w:type="dxa"/>
            <w:vMerge/>
          </w:tcPr>
          <w:p w14:paraId="592F6FAD" w14:textId="77777777" w:rsidR="009718B4" w:rsidRPr="009718B4" w:rsidRDefault="009718B4" w:rsidP="009718B4">
            <w:pPr>
              <w:spacing w:after="200" w:line="360" w:lineRule="auto"/>
              <w:jc w:val="both"/>
              <w:rPr>
                <w:rFonts w:eastAsiaTheme="minorHAnsi"/>
                <w:sz w:val="22"/>
                <w:szCs w:val="22"/>
                <w:lang w:val="en-GB" w:eastAsia="en-GB"/>
              </w:rPr>
            </w:pPr>
          </w:p>
        </w:tc>
        <w:tc>
          <w:tcPr>
            <w:tcW w:w="5130" w:type="dxa"/>
            <w:gridSpan w:val="2"/>
          </w:tcPr>
          <w:p w14:paraId="0BDC22D5"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Frequency of reporting </w:t>
            </w:r>
          </w:p>
        </w:tc>
        <w:tc>
          <w:tcPr>
            <w:tcW w:w="9471" w:type="dxa"/>
            <w:gridSpan w:val="2"/>
          </w:tcPr>
          <w:p w14:paraId="1730F6D6"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Annually</w:t>
            </w:r>
          </w:p>
        </w:tc>
      </w:tr>
      <w:tr w:rsidR="009718B4" w:rsidRPr="009718B4" w14:paraId="2158DF88" w14:textId="77777777" w:rsidTr="008E02F5">
        <w:tc>
          <w:tcPr>
            <w:tcW w:w="851" w:type="dxa"/>
            <w:vMerge w:val="restart"/>
          </w:tcPr>
          <w:p w14:paraId="03F974C7"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6</w:t>
            </w:r>
          </w:p>
        </w:tc>
        <w:tc>
          <w:tcPr>
            <w:tcW w:w="14601" w:type="dxa"/>
            <w:gridSpan w:val="4"/>
            <w:shd w:val="clear" w:color="auto" w:fill="FFFFFF" w:themeFill="background1"/>
          </w:tcPr>
          <w:p w14:paraId="1401BA68"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Proportion of deployed platforms, systems, visualization dashboards, portals, and data communication channels</w:t>
            </w:r>
          </w:p>
        </w:tc>
      </w:tr>
      <w:tr w:rsidR="009718B4" w:rsidRPr="009718B4" w14:paraId="4D26D19D" w14:textId="77777777" w:rsidTr="008E02F5">
        <w:trPr>
          <w:trHeight w:val="728"/>
        </w:trPr>
        <w:tc>
          <w:tcPr>
            <w:tcW w:w="851" w:type="dxa"/>
            <w:vMerge/>
          </w:tcPr>
          <w:p w14:paraId="69841D46" w14:textId="77777777" w:rsidR="009718B4" w:rsidRPr="009718B4" w:rsidRDefault="009718B4" w:rsidP="009718B4">
            <w:pPr>
              <w:spacing w:after="200" w:line="360" w:lineRule="auto"/>
              <w:jc w:val="both"/>
              <w:rPr>
                <w:rFonts w:eastAsiaTheme="minorHAnsi"/>
                <w:sz w:val="22"/>
                <w:szCs w:val="22"/>
                <w:lang w:val="en-GB" w:eastAsia="en-GB"/>
              </w:rPr>
            </w:pPr>
          </w:p>
        </w:tc>
        <w:tc>
          <w:tcPr>
            <w:tcW w:w="5130" w:type="dxa"/>
            <w:gridSpan w:val="2"/>
          </w:tcPr>
          <w:p w14:paraId="0C640177"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Formula </w:t>
            </w:r>
          </w:p>
        </w:tc>
        <w:tc>
          <w:tcPr>
            <w:tcW w:w="9471" w:type="dxa"/>
            <w:gridSpan w:val="2"/>
          </w:tcPr>
          <w:p w14:paraId="7398EF72" w14:textId="77777777" w:rsidR="009718B4" w:rsidRPr="009718B4" w:rsidRDefault="009718B4" w:rsidP="009718B4">
            <w:pPr>
              <w:spacing w:after="200" w:line="360" w:lineRule="auto"/>
              <w:jc w:val="both"/>
              <w:rPr>
                <w:rFonts w:eastAsiaTheme="minorHAnsi"/>
                <w:sz w:val="22"/>
                <w:szCs w:val="22"/>
                <w:lang w:val="en-GB" w:eastAsia="en-GB"/>
              </w:rPr>
            </w:pPr>
            <m:oMathPara>
              <m:oMath>
                <m:r>
                  <w:rPr>
                    <w:rFonts w:ascii="Cambria Math" w:eastAsiaTheme="minorHAnsi" w:hAnsi="Cambria Math"/>
                    <w:sz w:val="22"/>
                    <w:szCs w:val="22"/>
                    <w:lang w:val="en-GB" w:eastAsia="en-GB"/>
                  </w:rPr>
                  <m:t>=</m:t>
                </m:r>
                <m:f>
                  <m:fPr>
                    <m:ctrlPr>
                      <w:rPr>
                        <w:rFonts w:ascii="Cambria Math" w:eastAsiaTheme="minorHAnsi" w:hAnsi="Cambria Math"/>
                        <w:i/>
                        <w:sz w:val="22"/>
                        <w:szCs w:val="22"/>
                        <w:lang w:val="en-GB" w:eastAsia="en-GB"/>
                      </w:rPr>
                    </m:ctrlPr>
                  </m:fPr>
                  <m:num>
                    <m:d>
                      <m:dPr>
                        <m:ctrlPr>
                          <w:rPr>
                            <w:rFonts w:ascii="Cambria Math" w:eastAsiaTheme="minorHAnsi" w:hAnsi="Cambria Math"/>
                            <w:i/>
                            <w:sz w:val="22"/>
                            <w:szCs w:val="22"/>
                            <w:lang w:val="en-GB" w:eastAsia="en-GB"/>
                          </w:rPr>
                        </m:ctrlPr>
                      </m:dPr>
                      <m:e>
                        <m:r>
                          <m:rPr>
                            <m:sty m:val="p"/>
                          </m:rPr>
                          <w:rPr>
                            <w:rFonts w:ascii="Cambria Math" w:eastAsiaTheme="minorHAnsi" w:hAnsi="Cambria Math"/>
                            <w:sz w:val="22"/>
                            <w:szCs w:val="22"/>
                            <w:lang w:val="en-GB" w:eastAsia="en-GB"/>
                          </w:rPr>
                          <m:t>of deployed platforms, systems, visualization dashboards, portals, and data communication channels</m:t>
                        </m:r>
                      </m:e>
                    </m:d>
                  </m:num>
                  <m:den>
                    <m:d>
                      <m:dPr>
                        <m:ctrlPr>
                          <w:rPr>
                            <w:rFonts w:ascii="Cambria Math" w:eastAsiaTheme="minorHAnsi" w:hAnsi="Cambria Math"/>
                            <w:i/>
                            <w:sz w:val="22"/>
                            <w:szCs w:val="22"/>
                            <w:lang w:val="en-GB" w:eastAsia="en-GB"/>
                          </w:rPr>
                        </m:ctrlPr>
                      </m:dPr>
                      <m:e>
                        <m:r>
                          <m:rPr>
                            <m:sty m:val="p"/>
                          </m:rPr>
                          <w:rPr>
                            <w:rFonts w:ascii="Cambria Math" w:eastAsiaTheme="minorHAnsi" w:hAnsi="Cambria Math"/>
                            <w:sz w:val="22"/>
                            <w:szCs w:val="22"/>
                            <w:lang w:val="en-GB" w:eastAsia="en-GB"/>
                          </w:rPr>
                          <m:t>identified and/or developed and/or enhanced, platforms, systems, visualization dashboards, portals, and data communication channels</m:t>
                        </m:r>
                      </m:e>
                    </m:d>
                    <m:r>
                      <w:rPr>
                        <w:rFonts w:ascii="Cambria Math" w:eastAsiaTheme="minorHAnsi" w:hAnsi="Cambria Math"/>
                        <w:sz w:val="22"/>
                        <w:szCs w:val="22"/>
                        <w:lang w:val="en-GB" w:eastAsia="en-GB"/>
                      </w:rPr>
                      <m:t>)</m:t>
                    </m:r>
                  </m:den>
                </m:f>
              </m:oMath>
            </m:oMathPara>
          </w:p>
        </w:tc>
      </w:tr>
      <w:tr w:rsidR="009718B4" w:rsidRPr="009718B4" w14:paraId="048D836A" w14:textId="77777777" w:rsidTr="008E02F5">
        <w:tc>
          <w:tcPr>
            <w:tcW w:w="851" w:type="dxa"/>
            <w:vMerge/>
          </w:tcPr>
          <w:p w14:paraId="65444EC5" w14:textId="77777777" w:rsidR="009718B4" w:rsidRPr="009718B4" w:rsidRDefault="009718B4" w:rsidP="009718B4">
            <w:pPr>
              <w:spacing w:after="200" w:line="360" w:lineRule="auto"/>
              <w:jc w:val="both"/>
              <w:rPr>
                <w:rFonts w:eastAsiaTheme="minorHAnsi"/>
                <w:sz w:val="22"/>
                <w:szCs w:val="22"/>
                <w:lang w:val="en-GB" w:eastAsia="en-GB"/>
              </w:rPr>
            </w:pPr>
          </w:p>
        </w:tc>
        <w:tc>
          <w:tcPr>
            <w:tcW w:w="5130" w:type="dxa"/>
            <w:gridSpan w:val="2"/>
          </w:tcPr>
          <w:p w14:paraId="088EDA80"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Frequency of reporting </w:t>
            </w:r>
          </w:p>
        </w:tc>
        <w:tc>
          <w:tcPr>
            <w:tcW w:w="9471" w:type="dxa"/>
            <w:gridSpan w:val="2"/>
          </w:tcPr>
          <w:p w14:paraId="6B61086F"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Annually </w:t>
            </w:r>
          </w:p>
        </w:tc>
      </w:tr>
      <w:tr w:rsidR="009718B4" w:rsidRPr="009718B4" w14:paraId="491DA4F9" w14:textId="77777777" w:rsidTr="008E02F5">
        <w:trPr>
          <w:trHeight w:val="381"/>
        </w:trPr>
        <w:tc>
          <w:tcPr>
            <w:tcW w:w="851" w:type="dxa"/>
            <w:vMerge w:val="restart"/>
          </w:tcPr>
          <w:p w14:paraId="43F71B00"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7</w:t>
            </w:r>
          </w:p>
        </w:tc>
        <w:tc>
          <w:tcPr>
            <w:tcW w:w="14601" w:type="dxa"/>
            <w:gridSpan w:val="4"/>
            <w:shd w:val="clear" w:color="auto" w:fill="FFFFFF" w:themeFill="background1"/>
          </w:tcPr>
          <w:p w14:paraId="79D3B041" w14:textId="77777777" w:rsidR="009718B4" w:rsidRPr="009718B4" w:rsidRDefault="009718B4" w:rsidP="009718B4">
            <w:pPr>
              <w:spacing w:after="200" w:line="360" w:lineRule="auto"/>
              <w:jc w:val="both"/>
              <w:rPr>
                <w:rFonts w:eastAsiaTheme="minorHAnsi"/>
                <w:b/>
                <w:sz w:val="22"/>
                <w:szCs w:val="22"/>
                <w:lang w:val="en-GB" w:eastAsia="en-GB"/>
              </w:rPr>
            </w:pPr>
            <w:r w:rsidRPr="009718B4">
              <w:rPr>
                <w:rFonts w:eastAsiaTheme="minorHAnsi"/>
                <w:b/>
                <w:sz w:val="22"/>
                <w:szCs w:val="22"/>
                <w:lang w:val="en-GB" w:eastAsia="en-GB"/>
              </w:rPr>
              <w:t xml:space="preserve">Percentage of developed data science techniques, advanced statistical and mathematical models and forecasting techniques </w:t>
            </w:r>
          </w:p>
        </w:tc>
      </w:tr>
      <w:tr w:rsidR="009718B4" w:rsidRPr="009718B4" w14:paraId="724757FC" w14:textId="77777777" w:rsidTr="008E02F5">
        <w:tc>
          <w:tcPr>
            <w:tcW w:w="851" w:type="dxa"/>
            <w:vMerge/>
          </w:tcPr>
          <w:p w14:paraId="114ECBF0" w14:textId="77777777" w:rsidR="009718B4" w:rsidRPr="009718B4" w:rsidRDefault="009718B4" w:rsidP="009718B4">
            <w:pPr>
              <w:spacing w:after="200" w:line="360" w:lineRule="auto"/>
              <w:jc w:val="both"/>
              <w:rPr>
                <w:rFonts w:eastAsiaTheme="minorHAnsi"/>
                <w:sz w:val="22"/>
                <w:szCs w:val="22"/>
                <w:lang w:val="en-GB" w:eastAsia="en-GB"/>
              </w:rPr>
            </w:pPr>
          </w:p>
        </w:tc>
        <w:tc>
          <w:tcPr>
            <w:tcW w:w="5130" w:type="dxa"/>
            <w:gridSpan w:val="2"/>
          </w:tcPr>
          <w:p w14:paraId="16F263BF"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Formula </w:t>
            </w:r>
          </w:p>
        </w:tc>
        <w:tc>
          <w:tcPr>
            <w:tcW w:w="9471" w:type="dxa"/>
            <w:gridSpan w:val="2"/>
          </w:tcPr>
          <w:p w14:paraId="6BE95AA5" w14:textId="77777777" w:rsidR="009718B4" w:rsidRPr="009718B4" w:rsidRDefault="009718B4" w:rsidP="009718B4">
            <w:pPr>
              <w:spacing w:after="200" w:line="360" w:lineRule="auto"/>
              <w:jc w:val="both"/>
              <w:rPr>
                <w:rFonts w:eastAsiaTheme="minorHAnsi"/>
                <w:b/>
                <w:sz w:val="22"/>
                <w:szCs w:val="22"/>
                <w:lang w:val="en-GB" w:eastAsia="en-GB"/>
              </w:rPr>
            </w:pPr>
            <m:oMathPara>
              <m:oMath>
                <m:r>
                  <w:rPr>
                    <w:rFonts w:ascii="Cambria Math" w:eastAsiaTheme="minorHAnsi" w:hAnsi="Cambria Math"/>
                    <w:sz w:val="22"/>
                    <w:szCs w:val="22"/>
                    <w:lang w:val="en-GB" w:eastAsia="en-GB"/>
                  </w:rPr>
                  <m:t>=</m:t>
                </m:r>
                <m:f>
                  <m:fPr>
                    <m:ctrlPr>
                      <w:rPr>
                        <w:rFonts w:ascii="Cambria Math" w:eastAsiaTheme="minorHAnsi" w:hAnsi="Cambria Math"/>
                        <w:i/>
                        <w:sz w:val="22"/>
                        <w:szCs w:val="22"/>
                        <w:lang w:val="en-GB" w:eastAsia="en-GB"/>
                      </w:rPr>
                    </m:ctrlPr>
                  </m:fPr>
                  <m:num>
                    <m:d>
                      <m:dPr>
                        <m:ctrlPr>
                          <w:rPr>
                            <w:rFonts w:ascii="Cambria Math" w:eastAsiaTheme="minorHAnsi" w:hAnsi="Cambria Math"/>
                            <w:i/>
                            <w:sz w:val="22"/>
                            <w:szCs w:val="22"/>
                            <w:lang w:val="en-GB" w:eastAsia="en-GB"/>
                          </w:rPr>
                        </m:ctrlPr>
                      </m:dPr>
                      <m:e>
                        <m:r>
                          <m:rPr>
                            <m:sty m:val="p"/>
                          </m:rPr>
                          <w:rPr>
                            <w:rFonts w:ascii="Cambria Math" w:eastAsiaTheme="minorHAnsi" w:hAnsi="Cambria Math"/>
                            <w:sz w:val="22"/>
                            <w:szCs w:val="22"/>
                            <w:lang w:val="en-GB" w:eastAsia="en-GB"/>
                          </w:rPr>
                          <m:t># of developed data science techniques, advanced statistical and mathematical models and forecasting techniques</m:t>
                        </m:r>
                      </m:e>
                    </m:d>
                  </m:num>
                  <m:den>
                    <m:r>
                      <w:rPr>
                        <w:rFonts w:ascii="Cambria Math" w:eastAsiaTheme="minorHAnsi" w:hAnsi="Cambria Math"/>
                        <w:sz w:val="22"/>
                        <w:szCs w:val="22"/>
                        <w:lang w:val="en-GB" w:eastAsia="en-GB"/>
                      </w:rPr>
                      <m:t>(</m:t>
                    </m:r>
                    <m:r>
                      <m:rPr>
                        <m:sty m:val="p"/>
                      </m:rPr>
                      <w:rPr>
                        <w:rFonts w:ascii="Cambria Math" w:eastAsiaTheme="minorHAnsi" w:hAnsi="Cambria Math"/>
                        <w:sz w:val="22"/>
                        <w:szCs w:val="22"/>
                        <w:lang w:val="en-GB" w:eastAsia="en-GB"/>
                      </w:rPr>
                      <m:t># of identified data science techniques, advanced statistical and mathematical models and forecasting techniques</m:t>
                    </m:r>
                    <m:r>
                      <w:rPr>
                        <w:rFonts w:ascii="Cambria Math" w:eastAsiaTheme="minorHAnsi" w:hAnsi="Cambria Math"/>
                        <w:sz w:val="22"/>
                        <w:szCs w:val="22"/>
                        <w:lang w:val="en-GB" w:eastAsia="en-GB"/>
                      </w:rPr>
                      <m:t>)</m:t>
                    </m:r>
                  </m:den>
                </m:f>
              </m:oMath>
            </m:oMathPara>
          </w:p>
        </w:tc>
      </w:tr>
      <w:tr w:rsidR="009718B4" w:rsidRPr="009718B4" w14:paraId="362337F1" w14:textId="77777777" w:rsidTr="008E02F5">
        <w:tc>
          <w:tcPr>
            <w:tcW w:w="851" w:type="dxa"/>
            <w:vMerge/>
          </w:tcPr>
          <w:p w14:paraId="36075C0D" w14:textId="77777777" w:rsidR="009718B4" w:rsidRPr="009718B4" w:rsidRDefault="009718B4" w:rsidP="009718B4">
            <w:pPr>
              <w:spacing w:after="200" w:line="360" w:lineRule="auto"/>
              <w:jc w:val="both"/>
              <w:rPr>
                <w:rFonts w:eastAsiaTheme="minorHAnsi"/>
                <w:sz w:val="22"/>
                <w:szCs w:val="22"/>
                <w:lang w:val="en-GB" w:eastAsia="en-GB"/>
              </w:rPr>
            </w:pPr>
          </w:p>
        </w:tc>
        <w:tc>
          <w:tcPr>
            <w:tcW w:w="5130" w:type="dxa"/>
            <w:gridSpan w:val="2"/>
          </w:tcPr>
          <w:p w14:paraId="53634227"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Frequency of reporting </w:t>
            </w:r>
          </w:p>
        </w:tc>
        <w:tc>
          <w:tcPr>
            <w:tcW w:w="9471" w:type="dxa"/>
            <w:gridSpan w:val="2"/>
          </w:tcPr>
          <w:p w14:paraId="21EDAD6F"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Annually </w:t>
            </w:r>
          </w:p>
        </w:tc>
      </w:tr>
      <w:tr w:rsidR="009718B4" w:rsidRPr="009718B4" w14:paraId="22C28658" w14:textId="77777777" w:rsidTr="008E02F5">
        <w:trPr>
          <w:trHeight w:val="395"/>
        </w:trPr>
        <w:tc>
          <w:tcPr>
            <w:tcW w:w="851" w:type="dxa"/>
            <w:vMerge w:val="restart"/>
          </w:tcPr>
          <w:p w14:paraId="0025F05F"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8</w:t>
            </w:r>
          </w:p>
        </w:tc>
        <w:tc>
          <w:tcPr>
            <w:tcW w:w="14601" w:type="dxa"/>
            <w:gridSpan w:val="4"/>
            <w:shd w:val="clear" w:color="auto" w:fill="FFFFFF" w:themeFill="background1"/>
          </w:tcPr>
          <w:p w14:paraId="4A831B7E"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Number of evidence briefs produced </w:t>
            </w:r>
          </w:p>
        </w:tc>
      </w:tr>
      <w:tr w:rsidR="009718B4" w:rsidRPr="009718B4" w14:paraId="2078D6C6" w14:textId="77777777" w:rsidTr="008E02F5">
        <w:tc>
          <w:tcPr>
            <w:tcW w:w="851" w:type="dxa"/>
            <w:vMerge/>
          </w:tcPr>
          <w:p w14:paraId="1BA8B078" w14:textId="77777777" w:rsidR="009718B4" w:rsidRPr="009718B4" w:rsidRDefault="009718B4" w:rsidP="009718B4">
            <w:pPr>
              <w:spacing w:after="200" w:line="360" w:lineRule="auto"/>
              <w:jc w:val="both"/>
              <w:rPr>
                <w:rFonts w:eastAsiaTheme="minorHAnsi"/>
                <w:sz w:val="22"/>
                <w:szCs w:val="22"/>
                <w:lang w:val="en-GB" w:eastAsia="en-GB"/>
              </w:rPr>
            </w:pPr>
          </w:p>
        </w:tc>
        <w:tc>
          <w:tcPr>
            <w:tcW w:w="5223" w:type="dxa"/>
            <w:gridSpan w:val="3"/>
          </w:tcPr>
          <w:p w14:paraId="31869E8C"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Frequency of reporting </w:t>
            </w:r>
          </w:p>
        </w:tc>
        <w:tc>
          <w:tcPr>
            <w:tcW w:w="9378" w:type="dxa"/>
          </w:tcPr>
          <w:p w14:paraId="147D281F"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Annually </w:t>
            </w:r>
          </w:p>
        </w:tc>
      </w:tr>
      <w:tr w:rsidR="009718B4" w:rsidRPr="009718B4" w14:paraId="493E9C53" w14:textId="77777777" w:rsidTr="008E02F5">
        <w:trPr>
          <w:trHeight w:val="611"/>
        </w:trPr>
        <w:tc>
          <w:tcPr>
            <w:tcW w:w="851" w:type="dxa"/>
            <w:vMerge w:val="restart"/>
          </w:tcPr>
          <w:p w14:paraId="56D43588"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9</w:t>
            </w:r>
          </w:p>
        </w:tc>
        <w:tc>
          <w:tcPr>
            <w:tcW w:w="14601" w:type="dxa"/>
            <w:gridSpan w:val="4"/>
            <w:shd w:val="clear" w:color="auto" w:fill="FFFFFF" w:themeFill="background1"/>
          </w:tcPr>
          <w:p w14:paraId="261686D0"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Number of papers/brief  presented in different meeting</w:t>
            </w:r>
          </w:p>
        </w:tc>
      </w:tr>
      <w:tr w:rsidR="009718B4" w:rsidRPr="009718B4" w14:paraId="75903023" w14:textId="77777777" w:rsidTr="008E02F5">
        <w:tc>
          <w:tcPr>
            <w:tcW w:w="851" w:type="dxa"/>
            <w:vMerge/>
          </w:tcPr>
          <w:p w14:paraId="01FFEFED" w14:textId="77777777" w:rsidR="009718B4" w:rsidRPr="009718B4" w:rsidRDefault="009718B4" w:rsidP="009718B4">
            <w:pPr>
              <w:spacing w:after="200" w:line="360" w:lineRule="auto"/>
              <w:jc w:val="both"/>
              <w:rPr>
                <w:rFonts w:eastAsiaTheme="minorHAnsi"/>
                <w:sz w:val="22"/>
                <w:szCs w:val="22"/>
                <w:lang w:val="en-GB" w:eastAsia="en-GB"/>
              </w:rPr>
            </w:pPr>
          </w:p>
        </w:tc>
        <w:tc>
          <w:tcPr>
            <w:tcW w:w="5223" w:type="dxa"/>
            <w:gridSpan w:val="3"/>
          </w:tcPr>
          <w:p w14:paraId="52A40D6B"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Frequency of reporting </w:t>
            </w:r>
          </w:p>
        </w:tc>
        <w:tc>
          <w:tcPr>
            <w:tcW w:w="9378" w:type="dxa"/>
          </w:tcPr>
          <w:p w14:paraId="7AA3B629" w14:textId="77777777" w:rsidR="009718B4" w:rsidRPr="009718B4" w:rsidRDefault="009718B4" w:rsidP="009718B4">
            <w:pPr>
              <w:spacing w:after="200" w:line="360" w:lineRule="auto"/>
              <w:jc w:val="both"/>
              <w:rPr>
                <w:rFonts w:eastAsiaTheme="minorHAnsi"/>
                <w:sz w:val="22"/>
                <w:szCs w:val="22"/>
                <w:lang w:val="en-GB" w:eastAsia="en-GB"/>
              </w:rPr>
            </w:pPr>
            <w:r w:rsidRPr="009718B4">
              <w:rPr>
                <w:rFonts w:eastAsiaTheme="minorHAnsi"/>
                <w:sz w:val="22"/>
                <w:szCs w:val="22"/>
                <w:lang w:val="en-GB" w:eastAsia="en-GB"/>
              </w:rPr>
              <w:t xml:space="preserve">Annually </w:t>
            </w:r>
          </w:p>
        </w:tc>
      </w:tr>
    </w:tbl>
    <w:p w14:paraId="3793A8A0" w14:textId="77777777" w:rsidR="009718B4" w:rsidRPr="009718B4" w:rsidRDefault="009718B4" w:rsidP="009718B4">
      <w:pPr>
        <w:spacing w:after="200" w:line="360" w:lineRule="auto"/>
        <w:jc w:val="both"/>
        <w:rPr>
          <w:rFonts w:eastAsiaTheme="minorHAnsi"/>
          <w:sz w:val="22"/>
          <w:szCs w:val="22"/>
          <w:lang w:val="en-GB" w:eastAsia="en-GB"/>
        </w:rPr>
      </w:pPr>
    </w:p>
    <w:p w14:paraId="36B8C9FB" w14:textId="77777777" w:rsidR="009718B4" w:rsidRDefault="009718B4" w:rsidP="00387E67">
      <w:pPr>
        <w:spacing w:after="200" w:line="360" w:lineRule="auto"/>
        <w:jc w:val="both"/>
        <w:rPr>
          <w:rFonts w:eastAsiaTheme="minorHAnsi"/>
          <w:sz w:val="22"/>
          <w:szCs w:val="22"/>
          <w:lang w:val="en-GB" w:eastAsia="en-GB"/>
        </w:rPr>
      </w:pPr>
    </w:p>
    <w:p w14:paraId="6A298370" w14:textId="77777777" w:rsidR="009718B4" w:rsidRDefault="009718B4" w:rsidP="00387E67">
      <w:pPr>
        <w:spacing w:after="200" w:line="360" w:lineRule="auto"/>
        <w:jc w:val="both"/>
        <w:rPr>
          <w:rFonts w:eastAsiaTheme="minorHAnsi"/>
          <w:sz w:val="22"/>
          <w:szCs w:val="22"/>
          <w:lang w:val="en-GB" w:eastAsia="en-GB"/>
        </w:rPr>
      </w:pPr>
    </w:p>
    <w:p w14:paraId="55A4570C" w14:textId="77777777" w:rsidR="009718B4" w:rsidRDefault="009718B4" w:rsidP="00387E67">
      <w:pPr>
        <w:spacing w:after="200" w:line="360" w:lineRule="auto"/>
        <w:jc w:val="both"/>
        <w:rPr>
          <w:rFonts w:eastAsiaTheme="minorHAnsi"/>
          <w:sz w:val="22"/>
          <w:szCs w:val="22"/>
          <w:lang w:val="en-GB" w:eastAsia="en-GB"/>
        </w:rPr>
      </w:pPr>
    </w:p>
    <w:p w14:paraId="1CAC4EC3" w14:textId="77777777" w:rsidR="009718B4" w:rsidRDefault="009718B4" w:rsidP="00387E67">
      <w:pPr>
        <w:spacing w:after="200" w:line="360" w:lineRule="auto"/>
        <w:jc w:val="both"/>
        <w:rPr>
          <w:rFonts w:eastAsiaTheme="minorHAnsi"/>
          <w:sz w:val="22"/>
          <w:szCs w:val="22"/>
          <w:lang w:val="en-GB" w:eastAsia="en-GB"/>
        </w:rPr>
      </w:pPr>
    </w:p>
    <w:p w14:paraId="19565BCB" w14:textId="77777777" w:rsidR="00A27251" w:rsidRPr="008E02F5" w:rsidRDefault="00A27251" w:rsidP="00387E67">
      <w:pPr>
        <w:spacing w:after="200" w:line="360" w:lineRule="auto"/>
        <w:jc w:val="both"/>
        <w:rPr>
          <w:rFonts w:eastAsiaTheme="minorHAnsi"/>
          <w:color w:val="FFFFFF" w:themeColor="background1"/>
          <w:sz w:val="22"/>
          <w:szCs w:val="22"/>
          <w:lang w:val="en-GB" w:eastAsia="en-GB"/>
        </w:rPr>
        <w:sectPr w:rsidR="00A27251" w:rsidRPr="008E02F5" w:rsidSect="008E02F5">
          <w:pgSz w:w="16838" w:h="11906" w:orient="landscape" w:code="9"/>
          <w:pgMar w:top="1440" w:right="1440" w:bottom="1440" w:left="1440" w:header="709" w:footer="709" w:gutter="0"/>
          <w:cols w:space="708"/>
          <w:docGrid w:linePitch="360"/>
        </w:sectPr>
      </w:pPr>
      <w:r w:rsidRPr="008E02F5">
        <w:rPr>
          <w:rFonts w:eastAsiaTheme="minorHAnsi"/>
          <w:color w:val="FFFFFF" w:themeColor="background1"/>
          <w:sz w:val="22"/>
          <w:szCs w:val="22"/>
          <w:lang w:val="en-GB" w:eastAsia="en-GB"/>
        </w:rPr>
        <w:t>The cost estimatio</w:t>
      </w:r>
      <w:r w:rsidR="003460DD" w:rsidRPr="008E02F5">
        <w:rPr>
          <w:rFonts w:eastAsiaTheme="minorHAnsi"/>
          <w:color w:val="FFFFFF" w:themeColor="background1"/>
          <w:sz w:val="22"/>
          <w:szCs w:val="22"/>
          <w:lang w:val="en-GB" w:eastAsia="en-GB"/>
        </w:rPr>
        <w:t>n of PHEM strategic plan for the next ten years based on four main strategic objectives indicated in the table below incorporate costs attributed to regional level support to the system. Th</w:t>
      </w:r>
    </w:p>
    <w:p w14:paraId="210C4321" w14:textId="77777777" w:rsidR="008E02F5" w:rsidRPr="008E02F5" w:rsidRDefault="008E02F5" w:rsidP="008E02F5">
      <w:pPr>
        <w:spacing w:after="200" w:line="360" w:lineRule="auto"/>
        <w:jc w:val="center"/>
        <w:rPr>
          <w:rFonts w:eastAsiaTheme="minorHAnsi"/>
          <w:b/>
          <w:sz w:val="22"/>
          <w:szCs w:val="22"/>
          <w:lang w:val="en-GB" w:eastAsia="en-GB"/>
        </w:rPr>
      </w:pPr>
      <w:r w:rsidRPr="008E02F5">
        <w:rPr>
          <w:rFonts w:eastAsiaTheme="minorHAnsi"/>
          <w:b/>
          <w:sz w:val="22"/>
          <w:szCs w:val="22"/>
          <w:lang w:val="en-GB" w:eastAsia="en-GB"/>
        </w:rPr>
        <w:lastRenderedPageBreak/>
        <w:t>ESTIMATED BUDGET</w:t>
      </w:r>
    </w:p>
    <w:p w14:paraId="6E780E4B" w14:textId="77777777" w:rsidR="008E02F5" w:rsidRPr="0022793A" w:rsidRDefault="008E02F5" w:rsidP="008E02F5">
      <w:pPr>
        <w:spacing w:after="200" w:line="360" w:lineRule="auto"/>
        <w:jc w:val="both"/>
        <w:rPr>
          <w:rFonts w:eastAsiaTheme="minorHAnsi"/>
          <w:sz w:val="22"/>
          <w:szCs w:val="22"/>
          <w:lang w:val="en-GB" w:eastAsia="en-GB"/>
        </w:rPr>
      </w:pPr>
      <w:r>
        <w:rPr>
          <w:rFonts w:eastAsiaTheme="minorHAnsi"/>
          <w:sz w:val="22"/>
          <w:szCs w:val="22"/>
          <w:lang w:val="en-GB" w:eastAsia="en-GB"/>
        </w:rPr>
        <w:t>The</w:t>
      </w:r>
      <w:r w:rsidRPr="0022793A">
        <w:rPr>
          <w:rFonts w:eastAsiaTheme="minorHAnsi"/>
          <w:sz w:val="22"/>
          <w:szCs w:val="22"/>
          <w:lang w:val="en-GB" w:eastAsia="en-GB"/>
        </w:rPr>
        <w:t xml:space="preserve"> cost estimation has been done using a standard OHT. The estimated cost also includes costs of governance and leadership, build capacities required to create resilient health systems, resources mobilization and community engagement. As indicated on Table below, out of the total required budget for the next ten years, 0.74 % covered for strategic objective one, 95.9% for building capacities required to create resilient health systems, 2.85 % </w:t>
      </w:r>
      <w:proofErr w:type="spellStart"/>
      <w:r w:rsidRPr="0022793A">
        <w:rPr>
          <w:rFonts w:eastAsiaTheme="minorHAnsi"/>
          <w:sz w:val="22"/>
          <w:szCs w:val="22"/>
          <w:lang w:val="en-GB" w:eastAsia="en-GB"/>
        </w:rPr>
        <w:t>fo</w:t>
      </w:r>
      <w:r>
        <w:rPr>
          <w:rFonts w:eastAsiaTheme="minorHAnsi"/>
          <w:sz w:val="22"/>
          <w:szCs w:val="22"/>
          <w:lang w:val="en-GB" w:eastAsia="en-GB"/>
        </w:rPr>
        <w:t>r</w:t>
      </w:r>
      <w:r w:rsidRPr="0022793A">
        <w:rPr>
          <w:rFonts w:eastAsiaTheme="minorHAnsi"/>
          <w:sz w:val="22"/>
          <w:szCs w:val="22"/>
          <w:lang w:val="en-GB" w:eastAsia="en-GB"/>
        </w:rPr>
        <w:t>r</w:t>
      </w:r>
      <w:proofErr w:type="spellEnd"/>
      <w:r w:rsidRPr="0022793A">
        <w:rPr>
          <w:rFonts w:eastAsiaTheme="minorHAnsi"/>
          <w:sz w:val="22"/>
          <w:szCs w:val="22"/>
          <w:lang w:val="en-GB" w:eastAsia="en-GB"/>
        </w:rPr>
        <w:t xml:space="preserve"> resources mobilization and 0.5 % will be used to enhance community engagement related activities. The major cost of the strategic plan is on strategic objective two due to the fact that planning to establish canters for infectious disease control in major towns and regional city at a general hospital level took the lions share.</w:t>
      </w:r>
      <w:r>
        <w:rPr>
          <w:rFonts w:eastAsiaTheme="minorHAnsi"/>
          <w:sz w:val="22"/>
          <w:szCs w:val="22"/>
          <w:lang w:val="en-GB" w:eastAsia="en-GB"/>
        </w:rPr>
        <w:t xml:space="preserve"> </w:t>
      </w:r>
      <w:r w:rsidRPr="0022793A">
        <w:rPr>
          <w:rFonts w:eastAsiaTheme="minorHAnsi"/>
          <w:sz w:val="22"/>
          <w:szCs w:val="22"/>
          <w:lang w:val="en-GB" w:eastAsia="en-GB"/>
        </w:rPr>
        <w:t xml:space="preserve">The cost of establishing canters for infectious disease control in major towns and city administration of the region has been estimated based on the information gathered from infrastructure development directorate for only the engineering cost and the cost does not include the medical equipment and human resource cost for this specific activity. The strategic plan cost includes estimated cost of human resource required for the next ten years plus the current human resource yearly salary in dollar. The human resource estimated cost also includes the recurrent and setting up cost for the projected human resource demand in PHEM from </w:t>
      </w:r>
      <w:r>
        <w:rPr>
          <w:rFonts w:eastAsiaTheme="minorHAnsi"/>
          <w:sz w:val="22"/>
          <w:szCs w:val="22"/>
          <w:lang w:val="en-GB" w:eastAsia="en-GB"/>
        </w:rPr>
        <w:t>2014</w:t>
      </w:r>
      <w:r w:rsidRPr="0022793A">
        <w:rPr>
          <w:rFonts w:eastAsiaTheme="minorHAnsi"/>
          <w:sz w:val="22"/>
          <w:szCs w:val="22"/>
          <w:lang w:val="en-GB" w:eastAsia="en-GB"/>
        </w:rPr>
        <w:t xml:space="preserve"> to </w:t>
      </w:r>
      <w:r>
        <w:rPr>
          <w:rFonts w:eastAsiaTheme="minorHAnsi"/>
          <w:sz w:val="22"/>
          <w:szCs w:val="22"/>
          <w:lang w:val="en-GB" w:eastAsia="en-GB"/>
        </w:rPr>
        <w:t>2018</w:t>
      </w:r>
      <w:r w:rsidRPr="0022793A">
        <w:rPr>
          <w:rFonts w:eastAsiaTheme="minorHAnsi"/>
          <w:sz w:val="22"/>
          <w:szCs w:val="22"/>
          <w:lang w:val="en-GB" w:eastAsia="en-GB"/>
        </w:rPr>
        <w:t xml:space="preserve">. </w:t>
      </w:r>
    </w:p>
    <w:p w14:paraId="0EC95420" w14:textId="77777777" w:rsidR="0022793A" w:rsidRPr="0022793A" w:rsidRDefault="0022793A" w:rsidP="00387E67">
      <w:pPr>
        <w:spacing w:after="200" w:line="276" w:lineRule="auto"/>
        <w:jc w:val="both"/>
        <w:rPr>
          <w:rFonts w:eastAsiaTheme="minorHAnsi"/>
          <w:sz w:val="22"/>
          <w:szCs w:val="22"/>
          <w:lang w:val="en-GB" w:eastAsia="en-GB"/>
        </w:rPr>
      </w:pPr>
      <w:r w:rsidRPr="0022793A">
        <w:rPr>
          <w:rFonts w:eastAsiaTheme="minorHAnsi"/>
          <w:sz w:val="22"/>
          <w:szCs w:val="22"/>
          <w:lang w:val="en-GB" w:eastAsia="en-GB"/>
        </w:rPr>
        <w:t xml:space="preserve"> </w:t>
      </w:r>
    </w:p>
    <w:p w14:paraId="5CAD1349" w14:textId="77777777" w:rsidR="0022793A" w:rsidRPr="0022793A" w:rsidRDefault="0022793A" w:rsidP="00387E67">
      <w:pPr>
        <w:spacing w:after="200" w:line="276" w:lineRule="auto"/>
        <w:jc w:val="both"/>
        <w:rPr>
          <w:rFonts w:eastAsiaTheme="minorHAnsi"/>
          <w:sz w:val="22"/>
          <w:szCs w:val="22"/>
          <w:lang w:val="en-GB" w:eastAsia="en-GB"/>
        </w:rPr>
      </w:pPr>
    </w:p>
    <w:p w14:paraId="76C9B22E" w14:textId="77777777" w:rsidR="0022793A" w:rsidRPr="0022793A" w:rsidRDefault="0022793A" w:rsidP="0022793A">
      <w:pPr>
        <w:spacing w:after="200" w:line="360" w:lineRule="auto"/>
        <w:jc w:val="both"/>
        <w:rPr>
          <w:rFonts w:eastAsiaTheme="minorHAnsi"/>
          <w:sz w:val="22"/>
          <w:szCs w:val="22"/>
          <w:lang w:val="en-GB" w:eastAsia="en-GB"/>
        </w:rPr>
      </w:pPr>
      <w:r w:rsidRPr="0022793A">
        <w:rPr>
          <w:rFonts w:eastAsiaTheme="minorHAnsi"/>
          <w:sz w:val="22"/>
          <w:szCs w:val="22"/>
          <w:lang w:val="en-GB" w:eastAsia="en-GB"/>
        </w:rPr>
        <w:t xml:space="preserve"> </w:t>
      </w:r>
    </w:p>
    <w:p w14:paraId="32C586AC" w14:textId="77777777" w:rsidR="004239BF" w:rsidRDefault="004239BF" w:rsidP="007A1B66">
      <w:pPr>
        <w:tabs>
          <w:tab w:val="left" w:pos="6720"/>
        </w:tabs>
      </w:pPr>
    </w:p>
    <w:p w14:paraId="5ECC46FB" w14:textId="77777777" w:rsidR="00A50275" w:rsidRDefault="00A50275" w:rsidP="007A1B66">
      <w:pPr>
        <w:tabs>
          <w:tab w:val="left" w:pos="6720"/>
        </w:tabs>
      </w:pPr>
    </w:p>
    <w:p w14:paraId="5DCBE47F" w14:textId="77777777" w:rsidR="00A50275" w:rsidRDefault="00A50275" w:rsidP="007A1B66">
      <w:pPr>
        <w:tabs>
          <w:tab w:val="left" w:pos="6720"/>
        </w:tabs>
      </w:pPr>
    </w:p>
    <w:p w14:paraId="7209C9C1" w14:textId="77777777" w:rsidR="00A50275" w:rsidRDefault="00A50275" w:rsidP="007A1B66">
      <w:pPr>
        <w:tabs>
          <w:tab w:val="left" w:pos="6720"/>
        </w:tabs>
      </w:pPr>
    </w:p>
    <w:p w14:paraId="7C8DE759" w14:textId="77777777" w:rsidR="00A50275" w:rsidRDefault="00A50275" w:rsidP="007A1B66">
      <w:pPr>
        <w:tabs>
          <w:tab w:val="left" w:pos="6720"/>
        </w:tabs>
      </w:pPr>
    </w:p>
    <w:p w14:paraId="6AF13372" w14:textId="77777777" w:rsidR="00A50275" w:rsidRDefault="00A50275" w:rsidP="007A1B66">
      <w:pPr>
        <w:tabs>
          <w:tab w:val="left" w:pos="6720"/>
        </w:tabs>
      </w:pPr>
    </w:p>
    <w:p w14:paraId="424F8ED4" w14:textId="77777777" w:rsidR="00A50275" w:rsidRDefault="00A50275" w:rsidP="007A1B66">
      <w:pPr>
        <w:tabs>
          <w:tab w:val="left" w:pos="6720"/>
        </w:tabs>
      </w:pPr>
    </w:p>
    <w:p w14:paraId="012742F2" w14:textId="77777777" w:rsidR="00A50275" w:rsidRDefault="00A50275" w:rsidP="007A1B66">
      <w:pPr>
        <w:tabs>
          <w:tab w:val="left" w:pos="6720"/>
        </w:tabs>
      </w:pPr>
    </w:p>
    <w:p w14:paraId="5A3FEEEA" w14:textId="77777777" w:rsidR="00A50275" w:rsidRDefault="00A50275" w:rsidP="007A1B66">
      <w:pPr>
        <w:tabs>
          <w:tab w:val="left" w:pos="6720"/>
        </w:tabs>
      </w:pPr>
    </w:p>
    <w:p w14:paraId="61BD7F44" w14:textId="77777777" w:rsidR="00A50275" w:rsidRDefault="00A50275" w:rsidP="007A1B66">
      <w:pPr>
        <w:tabs>
          <w:tab w:val="left" w:pos="6720"/>
        </w:tabs>
      </w:pPr>
    </w:p>
    <w:p w14:paraId="3DC84D76" w14:textId="77777777" w:rsidR="00A50275" w:rsidRDefault="00A50275" w:rsidP="007A1B66">
      <w:pPr>
        <w:tabs>
          <w:tab w:val="left" w:pos="6720"/>
        </w:tabs>
      </w:pPr>
    </w:p>
    <w:p w14:paraId="48508813" w14:textId="77777777" w:rsidR="00A50275" w:rsidRDefault="00A50275" w:rsidP="007A1B66">
      <w:pPr>
        <w:tabs>
          <w:tab w:val="left" w:pos="6720"/>
        </w:tabs>
      </w:pPr>
    </w:p>
    <w:p w14:paraId="5481236F" w14:textId="77777777" w:rsidR="00A50275" w:rsidRDefault="00A50275" w:rsidP="007A1B66">
      <w:pPr>
        <w:tabs>
          <w:tab w:val="left" w:pos="6720"/>
        </w:tabs>
      </w:pPr>
    </w:p>
    <w:p w14:paraId="79392DB1" w14:textId="77777777" w:rsidR="00A50275" w:rsidRDefault="00A50275" w:rsidP="007A1B66">
      <w:pPr>
        <w:tabs>
          <w:tab w:val="left" w:pos="6720"/>
        </w:tabs>
      </w:pPr>
    </w:p>
    <w:p w14:paraId="219ACD5F" w14:textId="77777777" w:rsidR="00A50275" w:rsidRDefault="00A50275" w:rsidP="007A1B66">
      <w:pPr>
        <w:tabs>
          <w:tab w:val="left" w:pos="6720"/>
        </w:tabs>
      </w:pPr>
    </w:p>
    <w:p w14:paraId="4AC588E8" w14:textId="77777777" w:rsidR="00A50275" w:rsidRDefault="00A50275" w:rsidP="007A1B66">
      <w:pPr>
        <w:tabs>
          <w:tab w:val="left" w:pos="6720"/>
        </w:tabs>
      </w:pPr>
    </w:p>
    <w:p w14:paraId="17220C7E" w14:textId="77777777" w:rsidR="00A50275" w:rsidRDefault="00A50275" w:rsidP="007A1B66">
      <w:pPr>
        <w:tabs>
          <w:tab w:val="left" w:pos="6720"/>
        </w:tabs>
      </w:pPr>
    </w:p>
    <w:p w14:paraId="1045F9F2" w14:textId="77777777" w:rsidR="00A50275" w:rsidRDefault="00A50275" w:rsidP="007A1B66">
      <w:pPr>
        <w:tabs>
          <w:tab w:val="left" w:pos="6720"/>
        </w:tabs>
      </w:pPr>
    </w:p>
    <w:p w14:paraId="679266EB" w14:textId="77777777" w:rsidR="00A50275" w:rsidRDefault="00A50275" w:rsidP="007A1B66">
      <w:pPr>
        <w:tabs>
          <w:tab w:val="left" w:pos="6720"/>
        </w:tabs>
      </w:pPr>
    </w:p>
    <w:p w14:paraId="76833370" w14:textId="77777777" w:rsidR="00A50275" w:rsidRDefault="00A50275" w:rsidP="007A1B66">
      <w:pPr>
        <w:tabs>
          <w:tab w:val="left" w:pos="6720"/>
        </w:tabs>
      </w:pPr>
    </w:p>
    <w:p w14:paraId="22594960" w14:textId="77777777" w:rsidR="00A50275" w:rsidRDefault="00A50275" w:rsidP="007A1B66">
      <w:pPr>
        <w:tabs>
          <w:tab w:val="left" w:pos="6720"/>
        </w:tabs>
      </w:pPr>
    </w:p>
    <w:p w14:paraId="56609AC0" w14:textId="77777777" w:rsidR="00A50275" w:rsidRDefault="00A50275" w:rsidP="007A1B66">
      <w:pPr>
        <w:tabs>
          <w:tab w:val="left" w:pos="6720"/>
        </w:tabs>
      </w:pPr>
    </w:p>
    <w:p w14:paraId="531D9E67" w14:textId="77777777" w:rsidR="00A50275" w:rsidRDefault="00A50275" w:rsidP="007A1B66">
      <w:pPr>
        <w:tabs>
          <w:tab w:val="left" w:pos="6720"/>
        </w:tabs>
        <w:sectPr w:rsidR="00A50275" w:rsidSect="00A27251">
          <w:pgSz w:w="11906" w:h="16838" w:code="9"/>
          <w:pgMar w:top="1440" w:right="1440" w:bottom="1440" w:left="1440" w:header="709" w:footer="709" w:gutter="0"/>
          <w:cols w:space="708"/>
          <w:docGrid w:linePitch="360"/>
        </w:sectPr>
      </w:pPr>
    </w:p>
    <w:tbl>
      <w:tblPr>
        <w:tblW w:w="14598" w:type="dxa"/>
        <w:tblInd w:w="93" w:type="dxa"/>
        <w:tblLook w:val="04A0" w:firstRow="1" w:lastRow="0" w:firstColumn="1" w:lastColumn="0" w:noHBand="0" w:noVBand="1"/>
      </w:tblPr>
      <w:tblGrid>
        <w:gridCol w:w="3788"/>
        <w:gridCol w:w="2256"/>
        <w:gridCol w:w="2030"/>
        <w:gridCol w:w="1804"/>
        <w:gridCol w:w="1804"/>
        <w:gridCol w:w="1804"/>
        <w:gridCol w:w="1112"/>
      </w:tblGrid>
      <w:tr w:rsidR="00A50275" w:rsidRPr="00A50275" w14:paraId="414DA5B5" w14:textId="77777777" w:rsidTr="00A50275">
        <w:trPr>
          <w:trHeight w:val="487"/>
        </w:trPr>
        <w:tc>
          <w:tcPr>
            <w:tcW w:w="3788" w:type="dxa"/>
            <w:tcBorders>
              <w:top w:val="single" w:sz="8" w:space="0" w:color="auto"/>
              <w:left w:val="single" w:sz="8" w:space="0" w:color="auto"/>
              <w:bottom w:val="single" w:sz="8" w:space="0" w:color="000000"/>
              <w:right w:val="single" w:sz="8" w:space="0" w:color="000000"/>
            </w:tcBorders>
            <w:shd w:val="clear" w:color="000000" w:fill="BFBFBF"/>
            <w:vAlign w:val="center"/>
            <w:hideMark/>
          </w:tcPr>
          <w:p w14:paraId="3252A96A" w14:textId="77777777" w:rsidR="00A50275" w:rsidRPr="00A50275" w:rsidRDefault="00A50275" w:rsidP="00A50275">
            <w:pPr>
              <w:rPr>
                <w:b/>
                <w:bCs/>
                <w:color w:val="000000"/>
                <w:sz w:val="22"/>
                <w:szCs w:val="22"/>
                <w:lang w:val="en-GB" w:eastAsia="en-GB"/>
              </w:rPr>
            </w:pPr>
            <w:r w:rsidRPr="00A50275">
              <w:rPr>
                <w:b/>
                <w:bCs/>
                <w:color w:val="000000"/>
                <w:sz w:val="22"/>
                <w:szCs w:val="22"/>
                <w:lang w:eastAsia="en-GB"/>
              </w:rPr>
              <w:lastRenderedPageBreak/>
              <w:t xml:space="preserve">Strategic Objectives </w:t>
            </w:r>
          </w:p>
        </w:tc>
        <w:tc>
          <w:tcPr>
            <w:tcW w:w="2256" w:type="dxa"/>
            <w:tcBorders>
              <w:top w:val="single" w:sz="8" w:space="0" w:color="auto"/>
              <w:left w:val="nil"/>
              <w:bottom w:val="single" w:sz="8" w:space="0" w:color="000000"/>
              <w:right w:val="single" w:sz="8" w:space="0" w:color="000000"/>
            </w:tcBorders>
            <w:shd w:val="clear" w:color="000000" w:fill="BFBFBF"/>
            <w:vAlign w:val="center"/>
            <w:hideMark/>
          </w:tcPr>
          <w:p w14:paraId="283A12BD" w14:textId="77777777" w:rsidR="00A50275" w:rsidRPr="00A50275" w:rsidRDefault="00A50275" w:rsidP="00A50275">
            <w:pPr>
              <w:jc w:val="center"/>
              <w:rPr>
                <w:b/>
                <w:bCs/>
                <w:color w:val="000000"/>
                <w:sz w:val="22"/>
                <w:szCs w:val="22"/>
                <w:lang w:val="en-GB" w:eastAsia="en-GB"/>
              </w:rPr>
            </w:pPr>
            <w:r w:rsidRPr="00A50275">
              <w:rPr>
                <w:b/>
                <w:bCs/>
                <w:color w:val="000000"/>
                <w:sz w:val="22"/>
                <w:szCs w:val="22"/>
                <w:lang w:eastAsia="en-GB"/>
              </w:rPr>
              <w:t>2014</w:t>
            </w:r>
          </w:p>
        </w:tc>
        <w:tc>
          <w:tcPr>
            <w:tcW w:w="2030" w:type="dxa"/>
            <w:tcBorders>
              <w:top w:val="single" w:sz="8" w:space="0" w:color="auto"/>
              <w:left w:val="nil"/>
              <w:bottom w:val="single" w:sz="8" w:space="0" w:color="000000"/>
              <w:right w:val="single" w:sz="8" w:space="0" w:color="000000"/>
            </w:tcBorders>
            <w:shd w:val="clear" w:color="000000" w:fill="BFBFBF"/>
            <w:vAlign w:val="center"/>
            <w:hideMark/>
          </w:tcPr>
          <w:p w14:paraId="56ED9E39" w14:textId="77777777" w:rsidR="00A50275" w:rsidRPr="00A50275" w:rsidRDefault="00A50275" w:rsidP="00A50275">
            <w:pPr>
              <w:jc w:val="center"/>
              <w:rPr>
                <w:b/>
                <w:bCs/>
                <w:color w:val="000000"/>
                <w:sz w:val="22"/>
                <w:szCs w:val="22"/>
                <w:lang w:val="en-GB" w:eastAsia="en-GB"/>
              </w:rPr>
            </w:pPr>
            <w:r w:rsidRPr="00A50275">
              <w:rPr>
                <w:b/>
                <w:bCs/>
                <w:color w:val="000000"/>
                <w:sz w:val="22"/>
                <w:szCs w:val="22"/>
                <w:lang w:eastAsia="en-GB"/>
              </w:rPr>
              <w:t>2015</w:t>
            </w:r>
          </w:p>
        </w:tc>
        <w:tc>
          <w:tcPr>
            <w:tcW w:w="1804" w:type="dxa"/>
            <w:tcBorders>
              <w:top w:val="single" w:sz="8" w:space="0" w:color="auto"/>
              <w:left w:val="nil"/>
              <w:bottom w:val="single" w:sz="8" w:space="0" w:color="000000"/>
              <w:right w:val="single" w:sz="8" w:space="0" w:color="000000"/>
            </w:tcBorders>
            <w:shd w:val="clear" w:color="000000" w:fill="BFBFBF"/>
            <w:vAlign w:val="center"/>
            <w:hideMark/>
          </w:tcPr>
          <w:p w14:paraId="74DBC812" w14:textId="77777777" w:rsidR="00A50275" w:rsidRPr="00A50275" w:rsidRDefault="00A50275" w:rsidP="00A50275">
            <w:pPr>
              <w:jc w:val="center"/>
              <w:rPr>
                <w:b/>
                <w:bCs/>
                <w:color w:val="000000"/>
                <w:sz w:val="22"/>
                <w:szCs w:val="22"/>
                <w:lang w:val="en-GB" w:eastAsia="en-GB"/>
              </w:rPr>
            </w:pPr>
            <w:r w:rsidRPr="00A50275">
              <w:rPr>
                <w:b/>
                <w:bCs/>
                <w:color w:val="000000"/>
                <w:sz w:val="22"/>
                <w:szCs w:val="22"/>
                <w:lang w:eastAsia="en-GB"/>
              </w:rPr>
              <w:t>2016</w:t>
            </w:r>
          </w:p>
        </w:tc>
        <w:tc>
          <w:tcPr>
            <w:tcW w:w="1804" w:type="dxa"/>
            <w:tcBorders>
              <w:top w:val="single" w:sz="8" w:space="0" w:color="auto"/>
              <w:left w:val="nil"/>
              <w:bottom w:val="single" w:sz="8" w:space="0" w:color="000000"/>
              <w:right w:val="single" w:sz="8" w:space="0" w:color="000000"/>
            </w:tcBorders>
            <w:shd w:val="clear" w:color="000000" w:fill="BFBFBF"/>
            <w:vAlign w:val="center"/>
            <w:hideMark/>
          </w:tcPr>
          <w:p w14:paraId="2E9752CD" w14:textId="77777777" w:rsidR="00A50275" w:rsidRPr="00A50275" w:rsidRDefault="00A50275" w:rsidP="00A50275">
            <w:pPr>
              <w:jc w:val="center"/>
              <w:rPr>
                <w:b/>
                <w:bCs/>
                <w:color w:val="000000"/>
                <w:sz w:val="22"/>
                <w:szCs w:val="22"/>
                <w:lang w:val="en-GB" w:eastAsia="en-GB"/>
              </w:rPr>
            </w:pPr>
            <w:r w:rsidRPr="00A50275">
              <w:rPr>
                <w:b/>
                <w:bCs/>
                <w:color w:val="000000"/>
                <w:sz w:val="22"/>
                <w:szCs w:val="22"/>
                <w:lang w:eastAsia="en-GB"/>
              </w:rPr>
              <w:t>2017</w:t>
            </w:r>
          </w:p>
        </w:tc>
        <w:tc>
          <w:tcPr>
            <w:tcW w:w="1804" w:type="dxa"/>
            <w:tcBorders>
              <w:top w:val="single" w:sz="8" w:space="0" w:color="auto"/>
              <w:left w:val="nil"/>
              <w:bottom w:val="single" w:sz="8" w:space="0" w:color="000000"/>
              <w:right w:val="single" w:sz="8" w:space="0" w:color="auto"/>
            </w:tcBorders>
            <w:shd w:val="clear" w:color="000000" w:fill="BFBFBF"/>
            <w:vAlign w:val="center"/>
            <w:hideMark/>
          </w:tcPr>
          <w:p w14:paraId="7E504A7A" w14:textId="77777777" w:rsidR="00A50275" w:rsidRPr="00A50275" w:rsidRDefault="00A50275" w:rsidP="00A50275">
            <w:pPr>
              <w:jc w:val="center"/>
              <w:rPr>
                <w:b/>
                <w:bCs/>
                <w:color w:val="000000"/>
                <w:sz w:val="22"/>
                <w:szCs w:val="22"/>
                <w:lang w:val="en-GB" w:eastAsia="en-GB"/>
              </w:rPr>
            </w:pPr>
            <w:r w:rsidRPr="00A50275">
              <w:rPr>
                <w:b/>
                <w:bCs/>
                <w:color w:val="000000"/>
                <w:sz w:val="22"/>
                <w:szCs w:val="22"/>
                <w:lang w:eastAsia="en-GB"/>
              </w:rPr>
              <w:t>2018</w:t>
            </w:r>
          </w:p>
        </w:tc>
        <w:tc>
          <w:tcPr>
            <w:tcW w:w="1112" w:type="dxa"/>
            <w:vMerge w:val="restart"/>
            <w:tcBorders>
              <w:top w:val="single" w:sz="8" w:space="0" w:color="auto"/>
              <w:left w:val="nil"/>
              <w:bottom w:val="single" w:sz="8" w:space="0" w:color="000000"/>
              <w:right w:val="single" w:sz="8" w:space="0" w:color="auto"/>
            </w:tcBorders>
            <w:shd w:val="clear" w:color="000000" w:fill="BFBFBF"/>
            <w:vAlign w:val="center"/>
            <w:hideMark/>
          </w:tcPr>
          <w:p w14:paraId="69461983" w14:textId="77777777" w:rsidR="00A50275" w:rsidRPr="00A50275" w:rsidRDefault="00A50275" w:rsidP="00A50275">
            <w:pPr>
              <w:jc w:val="center"/>
              <w:rPr>
                <w:b/>
                <w:bCs/>
                <w:color w:val="000000"/>
                <w:sz w:val="22"/>
                <w:szCs w:val="22"/>
                <w:lang w:val="en-GB" w:eastAsia="en-GB"/>
              </w:rPr>
            </w:pPr>
            <w:r w:rsidRPr="00A50275">
              <w:rPr>
                <w:b/>
                <w:bCs/>
                <w:color w:val="000000"/>
                <w:sz w:val="22"/>
                <w:szCs w:val="22"/>
                <w:lang w:eastAsia="en-GB"/>
              </w:rPr>
              <w:t>Remark</w:t>
            </w:r>
          </w:p>
        </w:tc>
      </w:tr>
      <w:tr w:rsidR="00A50275" w:rsidRPr="00A50275" w14:paraId="00FC5831" w14:textId="77777777" w:rsidTr="00A50275">
        <w:trPr>
          <w:trHeight w:val="487"/>
        </w:trPr>
        <w:tc>
          <w:tcPr>
            <w:tcW w:w="3788" w:type="dxa"/>
            <w:tcBorders>
              <w:top w:val="nil"/>
              <w:left w:val="single" w:sz="8" w:space="0" w:color="auto"/>
              <w:bottom w:val="single" w:sz="8" w:space="0" w:color="000000"/>
              <w:right w:val="single" w:sz="8" w:space="0" w:color="000000"/>
            </w:tcBorders>
            <w:shd w:val="clear" w:color="000000" w:fill="BFBFBF"/>
            <w:vAlign w:val="center"/>
            <w:hideMark/>
          </w:tcPr>
          <w:p w14:paraId="5ADAF8E7" w14:textId="77777777" w:rsidR="00A50275" w:rsidRPr="00A50275" w:rsidRDefault="00A50275" w:rsidP="00A50275">
            <w:pPr>
              <w:rPr>
                <w:b/>
                <w:bCs/>
                <w:color w:val="000000"/>
                <w:sz w:val="22"/>
                <w:szCs w:val="22"/>
                <w:lang w:val="en-GB" w:eastAsia="en-GB"/>
              </w:rPr>
            </w:pPr>
            <w:r w:rsidRPr="00A50275">
              <w:rPr>
                <w:b/>
                <w:bCs/>
                <w:color w:val="000000"/>
                <w:sz w:val="22"/>
                <w:szCs w:val="22"/>
                <w:lang w:val="en-GB" w:eastAsia="en-GB"/>
              </w:rPr>
              <w:t> </w:t>
            </w:r>
          </w:p>
        </w:tc>
        <w:tc>
          <w:tcPr>
            <w:tcW w:w="2256" w:type="dxa"/>
            <w:tcBorders>
              <w:top w:val="nil"/>
              <w:left w:val="nil"/>
              <w:bottom w:val="single" w:sz="8" w:space="0" w:color="000000"/>
              <w:right w:val="single" w:sz="8" w:space="0" w:color="000000"/>
            </w:tcBorders>
            <w:shd w:val="clear" w:color="000000" w:fill="BFBFBF"/>
            <w:vAlign w:val="center"/>
            <w:hideMark/>
          </w:tcPr>
          <w:p w14:paraId="1D8BA231" w14:textId="77777777" w:rsidR="00A50275" w:rsidRPr="00A50275" w:rsidRDefault="00A50275" w:rsidP="00A50275">
            <w:pPr>
              <w:jc w:val="center"/>
              <w:rPr>
                <w:b/>
                <w:bCs/>
                <w:color w:val="000000"/>
                <w:sz w:val="22"/>
                <w:szCs w:val="22"/>
                <w:lang w:val="en-GB" w:eastAsia="en-GB"/>
              </w:rPr>
            </w:pPr>
            <w:r w:rsidRPr="00A50275">
              <w:rPr>
                <w:b/>
                <w:bCs/>
                <w:color w:val="000000"/>
                <w:sz w:val="22"/>
                <w:szCs w:val="22"/>
                <w:lang w:val="en-GB" w:eastAsia="en-GB"/>
              </w:rPr>
              <w:t> </w:t>
            </w:r>
          </w:p>
        </w:tc>
        <w:tc>
          <w:tcPr>
            <w:tcW w:w="2030" w:type="dxa"/>
            <w:tcBorders>
              <w:top w:val="nil"/>
              <w:left w:val="nil"/>
              <w:bottom w:val="single" w:sz="8" w:space="0" w:color="000000"/>
              <w:right w:val="single" w:sz="8" w:space="0" w:color="000000"/>
            </w:tcBorders>
            <w:shd w:val="clear" w:color="000000" w:fill="BFBFBF"/>
            <w:vAlign w:val="center"/>
            <w:hideMark/>
          </w:tcPr>
          <w:p w14:paraId="10D9F756" w14:textId="77777777" w:rsidR="00A50275" w:rsidRPr="00A50275" w:rsidRDefault="00A50275" w:rsidP="00A50275">
            <w:pPr>
              <w:jc w:val="center"/>
              <w:rPr>
                <w:i/>
                <w:iCs/>
                <w:color w:val="000000"/>
                <w:sz w:val="20"/>
                <w:szCs w:val="20"/>
                <w:lang w:val="en-GB" w:eastAsia="en-GB"/>
              </w:rPr>
            </w:pPr>
            <w:r w:rsidRPr="00A50275">
              <w:rPr>
                <w:i/>
                <w:iCs/>
                <w:color w:val="000000"/>
                <w:sz w:val="20"/>
                <w:szCs w:val="20"/>
                <w:lang w:val="en-GB" w:eastAsia="en-GB"/>
              </w:rPr>
              <w:t>15% increment</w:t>
            </w:r>
          </w:p>
        </w:tc>
        <w:tc>
          <w:tcPr>
            <w:tcW w:w="1804" w:type="dxa"/>
            <w:tcBorders>
              <w:top w:val="nil"/>
              <w:left w:val="nil"/>
              <w:bottom w:val="single" w:sz="8" w:space="0" w:color="000000"/>
              <w:right w:val="single" w:sz="8" w:space="0" w:color="000000"/>
            </w:tcBorders>
            <w:shd w:val="clear" w:color="000000" w:fill="BFBFBF"/>
            <w:vAlign w:val="center"/>
            <w:hideMark/>
          </w:tcPr>
          <w:p w14:paraId="14F2674D" w14:textId="77777777" w:rsidR="00A50275" w:rsidRPr="00A50275" w:rsidRDefault="00A50275" w:rsidP="00A50275">
            <w:pPr>
              <w:jc w:val="center"/>
              <w:rPr>
                <w:i/>
                <w:iCs/>
                <w:color w:val="000000"/>
                <w:sz w:val="20"/>
                <w:szCs w:val="20"/>
                <w:lang w:val="en-GB" w:eastAsia="en-GB"/>
              </w:rPr>
            </w:pPr>
            <w:r w:rsidRPr="00A50275">
              <w:rPr>
                <w:i/>
                <w:iCs/>
                <w:color w:val="000000"/>
                <w:sz w:val="20"/>
                <w:szCs w:val="20"/>
                <w:lang w:val="en-GB" w:eastAsia="en-GB"/>
              </w:rPr>
              <w:t>25% increment</w:t>
            </w:r>
          </w:p>
        </w:tc>
        <w:tc>
          <w:tcPr>
            <w:tcW w:w="1804" w:type="dxa"/>
            <w:tcBorders>
              <w:top w:val="nil"/>
              <w:left w:val="nil"/>
              <w:bottom w:val="single" w:sz="8" w:space="0" w:color="000000"/>
              <w:right w:val="single" w:sz="8" w:space="0" w:color="000000"/>
            </w:tcBorders>
            <w:shd w:val="clear" w:color="000000" w:fill="BFBFBF"/>
            <w:vAlign w:val="center"/>
            <w:hideMark/>
          </w:tcPr>
          <w:p w14:paraId="3271AC45" w14:textId="77777777" w:rsidR="00A50275" w:rsidRPr="00A50275" w:rsidRDefault="00A50275" w:rsidP="00A50275">
            <w:pPr>
              <w:jc w:val="center"/>
              <w:rPr>
                <w:i/>
                <w:iCs/>
                <w:color w:val="000000"/>
                <w:sz w:val="20"/>
                <w:szCs w:val="20"/>
                <w:lang w:val="en-GB" w:eastAsia="en-GB"/>
              </w:rPr>
            </w:pPr>
            <w:r w:rsidRPr="00A50275">
              <w:rPr>
                <w:i/>
                <w:iCs/>
                <w:color w:val="000000"/>
                <w:sz w:val="20"/>
                <w:szCs w:val="20"/>
                <w:lang w:val="en-GB" w:eastAsia="en-GB"/>
              </w:rPr>
              <w:t>35% increment</w:t>
            </w:r>
          </w:p>
        </w:tc>
        <w:tc>
          <w:tcPr>
            <w:tcW w:w="1804" w:type="dxa"/>
            <w:tcBorders>
              <w:top w:val="nil"/>
              <w:left w:val="nil"/>
              <w:bottom w:val="single" w:sz="8" w:space="0" w:color="000000"/>
              <w:right w:val="single" w:sz="8" w:space="0" w:color="000000"/>
            </w:tcBorders>
            <w:shd w:val="clear" w:color="000000" w:fill="BFBFBF"/>
            <w:vAlign w:val="center"/>
            <w:hideMark/>
          </w:tcPr>
          <w:p w14:paraId="4DEAAEDA" w14:textId="77777777" w:rsidR="00A50275" w:rsidRPr="00A50275" w:rsidRDefault="00A50275" w:rsidP="00A50275">
            <w:pPr>
              <w:jc w:val="center"/>
              <w:rPr>
                <w:i/>
                <w:iCs/>
                <w:color w:val="000000"/>
                <w:sz w:val="20"/>
                <w:szCs w:val="20"/>
                <w:lang w:val="en-GB" w:eastAsia="en-GB"/>
              </w:rPr>
            </w:pPr>
            <w:r w:rsidRPr="00A50275">
              <w:rPr>
                <w:i/>
                <w:iCs/>
                <w:color w:val="000000"/>
                <w:sz w:val="20"/>
                <w:szCs w:val="20"/>
                <w:lang w:val="en-GB" w:eastAsia="en-GB"/>
              </w:rPr>
              <w:t>45% increment</w:t>
            </w:r>
          </w:p>
        </w:tc>
        <w:tc>
          <w:tcPr>
            <w:tcW w:w="1112" w:type="dxa"/>
            <w:vMerge/>
            <w:tcBorders>
              <w:top w:val="single" w:sz="8" w:space="0" w:color="auto"/>
              <w:left w:val="nil"/>
              <w:bottom w:val="single" w:sz="8" w:space="0" w:color="000000"/>
              <w:right w:val="single" w:sz="8" w:space="0" w:color="auto"/>
            </w:tcBorders>
            <w:vAlign w:val="center"/>
            <w:hideMark/>
          </w:tcPr>
          <w:p w14:paraId="3F42CE97" w14:textId="77777777" w:rsidR="00A50275" w:rsidRPr="00A50275" w:rsidRDefault="00A50275" w:rsidP="00A50275">
            <w:pPr>
              <w:rPr>
                <w:b/>
                <w:bCs/>
                <w:color w:val="000000"/>
                <w:sz w:val="22"/>
                <w:szCs w:val="22"/>
                <w:lang w:val="en-GB" w:eastAsia="en-GB"/>
              </w:rPr>
            </w:pPr>
          </w:p>
        </w:tc>
      </w:tr>
      <w:tr w:rsidR="00A50275" w:rsidRPr="00A50275" w14:paraId="66E5FAA6" w14:textId="77777777" w:rsidTr="00A50275">
        <w:trPr>
          <w:trHeight w:val="510"/>
        </w:trPr>
        <w:tc>
          <w:tcPr>
            <w:tcW w:w="3788" w:type="dxa"/>
            <w:tcBorders>
              <w:top w:val="nil"/>
              <w:left w:val="single" w:sz="8" w:space="0" w:color="auto"/>
              <w:bottom w:val="single" w:sz="8" w:space="0" w:color="000000"/>
              <w:right w:val="single" w:sz="8" w:space="0" w:color="000000"/>
            </w:tcBorders>
            <w:shd w:val="clear" w:color="000000" w:fill="FFFFFF"/>
            <w:noWrap/>
            <w:vAlign w:val="center"/>
            <w:hideMark/>
          </w:tcPr>
          <w:p w14:paraId="6BD00167" w14:textId="77777777" w:rsidR="00A50275" w:rsidRPr="00A50275" w:rsidRDefault="00A50275" w:rsidP="00A50275">
            <w:pPr>
              <w:rPr>
                <w:color w:val="000000"/>
                <w:sz w:val="22"/>
                <w:szCs w:val="22"/>
                <w:lang w:val="en-GB" w:eastAsia="en-GB"/>
              </w:rPr>
            </w:pPr>
            <w:r w:rsidRPr="00A50275">
              <w:rPr>
                <w:color w:val="000000"/>
                <w:sz w:val="22"/>
                <w:szCs w:val="22"/>
                <w:lang w:eastAsia="en-GB"/>
              </w:rPr>
              <w:t>SO1 Grand Total</w:t>
            </w:r>
          </w:p>
        </w:tc>
        <w:tc>
          <w:tcPr>
            <w:tcW w:w="2256" w:type="dxa"/>
            <w:tcBorders>
              <w:top w:val="nil"/>
              <w:left w:val="nil"/>
              <w:bottom w:val="single" w:sz="8" w:space="0" w:color="000000"/>
              <w:right w:val="single" w:sz="8" w:space="0" w:color="000000"/>
            </w:tcBorders>
            <w:shd w:val="clear" w:color="000000" w:fill="FFFFFF"/>
            <w:noWrap/>
            <w:vAlign w:val="center"/>
            <w:hideMark/>
          </w:tcPr>
          <w:p w14:paraId="25D2AFB3" w14:textId="77777777" w:rsidR="00A50275" w:rsidRPr="00A50275" w:rsidRDefault="00A50275" w:rsidP="00A50275">
            <w:pPr>
              <w:jc w:val="center"/>
              <w:rPr>
                <w:color w:val="000000"/>
                <w:sz w:val="22"/>
                <w:szCs w:val="22"/>
                <w:lang w:val="en-GB" w:eastAsia="en-GB"/>
              </w:rPr>
            </w:pPr>
            <w:r w:rsidRPr="00A50275">
              <w:rPr>
                <w:color w:val="000000"/>
                <w:sz w:val="22"/>
                <w:szCs w:val="22"/>
                <w:lang w:eastAsia="en-GB"/>
              </w:rPr>
              <w:t>860,000</w:t>
            </w:r>
          </w:p>
        </w:tc>
        <w:tc>
          <w:tcPr>
            <w:tcW w:w="2030" w:type="dxa"/>
            <w:tcBorders>
              <w:top w:val="nil"/>
              <w:left w:val="nil"/>
              <w:bottom w:val="single" w:sz="8" w:space="0" w:color="000000"/>
              <w:right w:val="single" w:sz="8" w:space="0" w:color="000000"/>
            </w:tcBorders>
            <w:shd w:val="clear" w:color="000000" w:fill="FFFFFF"/>
            <w:noWrap/>
            <w:vAlign w:val="center"/>
            <w:hideMark/>
          </w:tcPr>
          <w:p w14:paraId="1EAB3EF8"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989,000</w:t>
            </w:r>
          </w:p>
        </w:tc>
        <w:tc>
          <w:tcPr>
            <w:tcW w:w="1804" w:type="dxa"/>
            <w:tcBorders>
              <w:top w:val="nil"/>
              <w:left w:val="nil"/>
              <w:bottom w:val="single" w:sz="8" w:space="0" w:color="000000"/>
              <w:right w:val="single" w:sz="8" w:space="0" w:color="000000"/>
            </w:tcBorders>
            <w:shd w:val="clear" w:color="000000" w:fill="FFFFFF"/>
            <w:noWrap/>
            <w:vAlign w:val="center"/>
            <w:hideMark/>
          </w:tcPr>
          <w:p w14:paraId="2A9B7AE0"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1,075,000</w:t>
            </w:r>
          </w:p>
        </w:tc>
        <w:tc>
          <w:tcPr>
            <w:tcW w:w="1804" w:type="dxa"/>
            <w:tcBorders>
              <w:top w:val="nil"/>
              <w:left w:val="nil"/>
              <w:bottom w:val="single" w:sz="8" w:space="0" w:color="000000"/>
              <w:right w:val="single" w:sz="8" w:space="0" w:color="000000"/>
            </w:tcBorders>
            <w:shd w:val="clear" w:color="000000" w:fill="FFFFFF"/>
            <w:noWrap/>
            <w:vAlign w:val="center"/>
            <w:hideMark/>
          </w:tcPr>
          <w:p w14:paraId="29C5A17E"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1,118,000</w:t>
            </w:r>
          </w:p>
        </w:tc>
        <w:tc>
          <w:tcPr>
            <w:tcW w:w="1804" w:type="dxa"/>
            <w:tcBorders>
              <w:top w:val="nil"/>
              <w:left w:val="nil"/>
              <w:bottom w:val="single" w:sz="8" w:space="0" w:color="000000"/>
              <w:right w:val="single" w:sz="8" w:space="0" w:color="000000"/>
            </w:tcBorders>
            <w:shd w:val="clear" w:color="000000" w:fill="FFFFFF"/>
            <w:noWrap/>
            <w:vAlign w:val="center"/>
            <w:hideMark/>
          </w:tcPr>
          <w:p w14:paraId="1DD12881"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1,247,000</w:t>
            </w:r>
          </w:p>
        </w:tc>
        <w:tc>
          <w:tcPr>
            <w:tcW w:w="1112" w:type="dxa"/>
            <w:tcBorders>
              <w:top w:val="nil"/>
              <w:left w:val="nil"/>
              <w:bottom w:val="single" w:sz="8" w:space="0" w:color="000000"/>
              <w:right w:val="single" w:sz="8" w:space="0" w:color="auto"/>
            </w:tcBorders>
            <w:shd w:val="clear" w:color="000000" w:fill="FFFFFF"/>
            <w:vAlign w:val="center"/>
            <w:hideMark/>
          </w:tcPr>
          <w:p w14:paraId="7C0BAC82" w14:textId="77777777" w:rsidR="00A50275" w:rsidRPr="00A50275" w:rsidRDefault="00A50275" w:rsidP="00A50275">
            <w:pPr>
              <w:jc w:val="center"/>
              <w:rPr>
                <w:color w:val="000000"/>
                <w:lang w:val="en-GB" w:eastAsia="en-GB"/>
              </w:rPr>
            </w:pPr>
            <w:r w:rsidRPr="00A50275">
              <w:rPr>
                <w:color w:val="000000"/>
                <w:lang w:eastAsia="en-GB"/>
              </w:rPr>
              <w:t> </w:t>
            </w:r>
          </w:p>
        </w:tc>
      </w:tr>
      <w:tr w:rsidR="00A50275" w:rsidRPr="00A50275" w14:paraId="326823C3" w14:textId="77777777" w:rsidTr="00A50275">
        <w:trPr>
          <w:trHeight w:val="510"/>
        </w:trPr>
        <w:tc>
          <w:tcPr>
            <w:tcW w:w="3788" w:type="dxa"/>
            <w:tcBorders>
              <w:top w:val="nil"/>
              <w:left w:val="single" w:sz="8" w:space="0" w:color="auto"/>
              <w:bottom w:val="single" w:sz="8" w:space="0" w:color="000000"/>
              <w:right w:val="single" w:sz="8" w:space="0" w:color="000000"/>
            </w:tcBorders>
            <w:shd w:val="clear" w:color="000000" w:fill="FFFFFF"/>
            <w:noWrap/>
            <w:vAlign w:val="center"/>
            <w:hideMark/>
          </w:tcPr>
          <w:p w14:paraId="1FCDA339" w14:textId="77777777" w:rsidR="00A50275" w:rsidRPr="00A50275" w:rsidRDefault="00A50275" w:rsidP="00A50275">
            <w:pPr>
              <w:rPr>
                <w:color w:val="000000"/>
                <w:sz w:val="22"/>
                <w:szCs w:val="22"/>
                <w:lang w:val="en-GB" w:eastAsia="en-GB"/>
              </w:rPr>
            </w:pPr>
            <w:r w:rsidRPr="00A50275">
              <w:rPr>
                <w:color w:val="000000"/>
                <w:sz w:val="22"/>
                <w:szCs w:val="22"/>
                <w:lang w:eastAsia="en-GB"/>
              </w:rPr>
              <w:t>SO2 Grand Total</w:t>
            </w:r>
          </w:p>
        </w:tc>
        <w:tc>
          <w:tcPr>
            <w:tcW w:w="2256" w:type="dxa"/>
            <w:tcBorders>
              <w:top w:val="nil"/>
              <w:left w:val="nil"/>
              <w:bottom w:val="single" w:sz="8" w:space="0" w:color="000000"/>
              <w:right w:val="single" w:sz="8" w:space="0" w:color="000000"/>
            </w:tcBorders>
            <w:shd w:val="clear" w:color="000000" w:fill="FFFFFF"/>
            <w:noWrap/>
            <w:vAlign w:val="center"/>
            <w:hideMark/>
          </w:tcPr>
          <w:p w14:paraId="2EFB9148" w14:textId="77777777" w:rsidR="00A50275" w:rsidRPr="00A50275" w:rsidRDefault="00A50275" w:rsidP="00A50275">
            <w:pPr>
              <w:jc w:val="center"/>
              <w:rPr>
                <w:color w:val="000000"/>
                <w:sz w:val="22"/>
                <w:szCs w:val="22"/>
                <w:lang w:val="en-GB" w:eastAsia="en-GB"/>
              </w:rPr>
            </w:pPr>
            <w:r w:rsidRPr="00A50275">
              <w:rPr>
                <w:color w:val="000000"/>
                <w:sz w:val="22"/>
                <w:szCs w:val="22"/>
                <w:lang w:eastAsia="en-GB"/>
              </w:rPr>
              <w:t>8,250,000</w:t>
            </w:r>
          </w:p>
        </w:tc>
        <w:tc>
          <w:tcPr>
            <w:tcW w:w="2030" w:type="dxa"/>
            <w:tcBorders>
              <w:top w:val="nil"/>
              <w:left w:val="nil"/>
              <w:bottom w:val="single" w:sz="8" w:space="0" w:color="000000"/>
              <w:right w:val="single" w:sz="8" w:space="0" w:color="000000"/>
            </w:tcBorders>
            <w:shd w:val="clear" w:color="000000" w:fill="FFFFFF"/>
            <w:noWrap/>
            <w:vAlign w:val="center"/>
            <w:hideMark/>
          </w:tcPr>
          <w:p w14:paraId="04014D41"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9,487,500</w:t>
            </w:r>
          </w:p>
        </w:tc>
        <w:tc>
          <w:tcPr>
            <w:tcW w:w="1804" w:type="dxa"/>
            <w:tcBorders>
              <w:top w:val="nil"/>
              <w:left w:val="nil"/>
              <w:bottom w:val="single" w:sz="8" w:space="0" w:color="000000"/>
              <w:right w:val="single" w:sz="8" w:space="0" w:color="000000"/>
            </w:tcBorders>
            <w:shd w:val="clear" w:color="000000" w:fill="FFFFFF"/>
            <w:noWrap/>
            <w:vAlign w:val="center"/>
            <w:hideMark/>
          </w:tcPr>
          <w:p w14:paraId="40FD5EC6"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10,312,500</w:t>
            </w:r>
          </w:p>
        </w:tc>
        <w:tc>
          <w:tcPr>
            <w:tcW w:w="1804" w:type="dxa"/>
            <w:tcBorders>
              <w:top w:val="nil"/>
              <w:left w:val="nil"/>
              <w:bottom w:val="single" w:sz="8" w:space="0" w:color="000000"/>
              <w:right w:val="single" w:sz="8" w:space="0" w:color="000000"/>
            </w:tcBorders>
            <w:shd w:val="clear" w:color="000000" w:fill="FFFFFF"/>
            <w:noWrap/>
            <w:vAlign w:val="center"/>
            <w:hideMark/>
          </w:tcPr>
          <w:p w14:paraId="5329B98E"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10,725,000</w:t>
            </w:r>
          </w:p>
        </w:tc>
        <w:tc>
          <w:tcPr>
            <w:tcW w:w="1804" w:type="dxa"/>
            <w:tcBorders>
              <w:top w:val="nil"/>
              <w:left w:val="nil"/>
              <w:bottom w:val="single" w:sz="8" w:space="0" w:color="000000"/>
              <w:right w:val="single" w:sz="8" w:space="0" w:color="000000"/>
            </w:tcBorders>
            <w:shd w:val="clear" w:color="000000" w:fill="FFFFFF"/>
            <w:noWrap/>
            <w:vAlign w:val="center"/>
            <w:hideMark/>
          </w:tcPr>
          <w:p w14:paraId="02C05E72"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11,962,500</w:t>
            </w:r>
          </w:p>
        </w:tc>
        <w:tc>
          <w:tcPr>
            <w:tcW w:w="1112" w:type="dxa"/>
            <w:tcBorders>
              <w:top w:val="nil"/>
              <w:left w:val="nil"/>
              <w:bottom w:val="single" w:sz="8" w:space="0" w:color="000000"/>
              <w:right w:val="single" w:sz="8" w:space="0" w:color="auto"/>
            </w:tcBorders>
            <w:shd w:val="clear" w:color="000000" w:fill="FFFFFF"/>
            <w:vAlign w:val="center"/>
            <w:hideMark/>
          </w:tcPr>
          <w:p w14:paraId="28F3F76F" w14:textId="77777777" w:rsidR="00A50275" w:rsidRPr="00A50275" w:rsidRDefault="00A50275" w:rsidP="00A50275">
            <w:pPr>
              <w:jc w:val="center"/>
              <w:rPr>
                <w:color w:val="000000"/>
                <w:lang w:val="en-GB" w:eastAsia="en-GB"/>
              </w:rPr>
            </w:pPr>
            <w:r w:rsidRPr="00A50275">
              <w:rPr>
                <w:color w:val="000000"/>
                <w:lang w:eastAsia="en-GB"/>
              </w:rPr>
              <w:t> </w:t>
            </w:r>
          </w:p>
        </w:tc>
      </w:tr>
      <w:tr w:rsidR="00A50275" w:rsidRPr="00A50275" w14:paraId="318DA777" w14:textId="77777777" w:rsidTr="00A50275">
        <w:trPr>
          <w:trHeight w:val="510"/>
        </w:trPr>
        <w:tc>
          <w:tcPr>
            <w:tcW w:w="3788" w:type="dxa"/>
            <w:tcBorders>
              <w:top w:val="nil"/>
              <w:left w:val="single" w:sz="8" w:space="0" w:color="auto"/>
              <w:bottom w:val="single" w:sz="8" w:space="0" w:color="000000"/>
              <w:right w:val="single" w:sz="8" w:space="0" w:color="000000"/>
            </w:tcBorders>
            <w:shd w:val="clear" w:color="000000" w:fill="FFFFFF"/>
            <w:noWrap/>
            <w:vAlign w:val="center"/>
            <w:hideMark/>
          </w:tcPr>
          <w:p w14:paraId="6030B06D" w14:textId="77777777" w:rsidR="00A50275" w:rsidRPr="00A50275" w:rsidRDefault="00A50275" w:rsidP="00A50275">
            <w:pPr>
              <w:rPr>
                <w:color w:val="000000"/>
                <w:sz w:val="22"/>
                <w:szCs w:val="22"/>
                <w:lang w:val="en-GB" w:eastAsia="en-GB"/>
              </w:rPr>
            </w:pPr>
            <w:r w:rsidRPr="00A50275">
              <w:rPr>
                <w:color w:val="000000"/>
                <w:sz w:val="22"/>
                <w:szCs w:val="22"/>
                <w:lang w:eastAsia="en-GB"/>
              </w:rPr>
              <w:t>SO3 Grand Total</w:t>
            </w:r>
          </w:p>
        </w:tc>
        <w:tc>
          <w:tcPr>
            <w:tcW w:w="2256" w:type="dxa"/>
            <w:tcBorders>
              <w:top w:val="nil"/>
              <w:left w:val="nil"/>
              <w:bottom w:val="single" w:sz="8" w:space="0" w:color="000000"/>
              <w:right w:val="single" w:sz="8" w:space="0" w:color="000000"/>
            </w:tcBorders>
            <w:shd w:val="clear" w:color="000000" w:fill="FFFFFF"/>
            <w:noWrap/>
            <w:vAlign w:val="center"/>
            <w:hideMark/>
          </w:tcPr>
          <w:p w14:paraId="46ED3577" w14:textId="77777777" w:rsidR="00A50275" w:rsidRPr="00A50275" w:rsidRDefault="00A50275" w:rsidP="00A50275">
            <w:pPr>
              <w:jc w:val="center"/>
              <w:rPr>
                <w:color w:val="000000"/>
                <w:sz w:val="22"/>
                <w:szCs w:val="22"/>
                <w:lang w:val="en-GB" w:eastAsia="en-GB"/>
              </w:rPr>
            </w:pPr>
            <w:r w:rsidRPr="00A50275">
              <w:rPr>
                <w:color w:val="000000"/>
                <w:sz w:val="22"/>
                <w:szCs w:val="22"/>
                <w:lang w:eastAsia="en-GB"/>
              </w:rPr>
              <w:t>464,000</w:t>
            </w:r>
          </w:p>
        </w:tc>
        <w:tc>
          <w:tcPr>
            <w:tcW w:w="2030" w:type="dxa"/>
            <w:tcBorders>
              <w:top w:val="nil"/>
              <w:left w:val="nil"/>
              <w:bottom w:val="single" w:sz="8" w:space="0" w:color="000000"/>
              <w:right w:val="single" w:sz="8" w:space="0" w:color="000000"/>
            </w:tcBorders>
            <w:shd w:val="clear" w:color="000000" w:fill="FFFFFF"/>
            <w:noWrap/>
            <w:vAlign w:val="center"/>
            <w:hideMark/>
          </w:tcPr>
          <w:p w14:paraId="1528F757"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533,600</w:t>
            </w:r>
          </w:p>
        </w:tc>
        <w:tc>
          <w:tcPr>
            <w:tcW w:w="1804" w:type="dxa"/>
            <w:tcBorders>
              <w:top w:val="nil"/>
              <w:left w:val="nil"/>
              <w:bottom w:val="single" w:sz="8" w:space="0" w:color="000000"/>
              <w:right w:val="single" w:sz="8" w:space="0" w:color="000000"/>
            </w:tcBorders>
            <w:shd w:val="clear" w:color="000000" w:fill="FFFFFF"/>
            <w:noWrap/>
            <w:vAlign w:val="center"/>
            <w:hideMark/>
          </w:tcPr>
          <w:p w14:paraId="5FA587AA"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580,000</w:t>
            </w:r>
          </w:p>
        </w:tc>
        <w:tc>
          <w:tcPr>
            <w:tcW w:w="1804" w:type="dxa"/>
            <w:tcBorders>
              <w:top w:val="nil"/>
              <w:left w:val="nil"/>
              <w:bottom w:val="single" w:sz="8" w:space="0" w:color="000000"/>
              <w:right w:val="single" w:sz="8" w:space="0" w:color="000000"/>
            </w:tcBorders>
            <w:shd w:val="clear" w:color="000000" w:fill="FFFFFF"/>
            <w:noWrap/>
            <w:vAlign w:val="center"/>
            <w:hideMark/>
          </w:tcPr>
          <w:p w14:paraId="6C527466"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603,200</w:t>
            </w:r>
          </w:p>
        </w:tc>
        <w:tc>
          <w:tcPr>
            <w:tcW w:w="1804" w:type="dxa"/>
            <w:tcBorders>
              <w:top w:val="nil"/>
              <w:left w:val="nil"/>
              <w:bottom w:val="single" w:sz="8" w:space="0" w:color="000000"/>
              <w:right w:val="single" w:sz="8" w:space="0" w:color="000000"/>
            </w:tcBorders>
            <w:shd w:val="clear" w:color="000000" w:fill="FFFFFF"/>
            <w:noWrap/>
            <w:vAlign w:val="center"/>
            <w:hideMark/>
          </w:tcPr>
          <w:p w14:paraId="32485F9F"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672,800</w:t>
            </w:r>
          </w:p>
        </w:tc>
        <w:tc>
          <w:tcPr>
            <w:tcW w:w="1112" w:type="dxa"/>
            <w:tcBorders>
              <w:top w:val="nil"/>
              <w:left w:val="nil"/>
              <w:bottom w:val="single" w:sz="8" w:space="0" w:color="000000"/>
              <w:right w:val="single" w:sz="8" w:space="0" w:color="auto"/>
            </w:tcBorders>
            <w:shd w:val="clear" w:color="000000" w:fill="FFFFFF"/>
            <w:vAlign w:val="center"/>
            <w:hideMark/>
          </w:tcPr>
          <w:p w14:paraId="1D892643" w14:textId="77777777" w:rsidR="00A50275" w:rsidRPr="00A50275" w:rsidRDefault="00A50275" w:rsidP="00A50275">
            <w:pPr>
              <w:jc w:val="center"/>
              <w:rPr>
                <w:color w:val="000000"/>
                <w:lang w:val="en-GB" w:eastAsia="en-GB"/>
              </w:rPr>
            </w:pPr>
            <w:r w:rsidRPr="00A50275">
              <w:rPr>
                <w:color w:val="000000"/>
                <w:lang w:eastAsia="en-GB"/>
              </w:rPr>
              <w:t> </w:t>
            </w:r>
          </w:p>
        </w:tc>
      </w:tr>
      <w:tr w:rsidR="00A50275" w:rsidRPr="00A50275" w14:paraId="0E984645" w14:textId="77777777" w:rsidTr="00A50275">
        <w:trPr>
          <w:trHeight w:val="510"/>
        </w:trPr>
        <w:tc>
          <w:tcPr>
            <w:tcW w:w="3788" w:type="dxa"/>
            <w:tcBorders>
              <w:top w:val="nil"/>
              <w:left w:val="single" w:sz="8" w:space="0" w:color="auto"/>
              <w:bottom w:val="single" w:sz="8" w:space="0" w:color="000000"/>
              <w:right w:val="single" w:sz="8" w:space="0" w:color="000000"/>
            </w:tcBorders>
            <w:shd w:val="clear" w:color="000000" w:fill="FFFFFF"/>
            <w:noWrap/>
            <w:vAlign w:val="center"/>
            <w:hideMark/>
          </w:tcPr>
          <w:p w14:paraId="225E52E1" w14:textId="77777777" w:rsidR="00A50275" w:rsidRPr="00A50275" w:rsidRDefault="00A50275" w:rsidP="00A50275">
            <w:pPr>
              <w:rPr>
                <w:color w:val="000000"/>
                <w:sz w:val="22"/>
                <w:szCs w:val="22"/>
                <w:lang w:val="en-GB" w:eastAsia="en-GB"/>
              </w:rPr>
            </w:pPr>
            <w:r w:rsidRPr="00A50275">
              <w:rPr>
                <w:color w:val="000000"/>
                <w:sz w:val="22"/>
                <w:szCs w:val="22"/>
                <w:lang w:eastAsia="en-GB"/>
              </w:rPr>
              <w:t>SO4 Grand Total</w:t>
            </w:r>
          </w:p>
        </w:tc>
        <w:tc>
          <w:tcPr>
            <w:tcW w:w="2256" w:type="dxa"/>
            <w:tcBorders>
              <w:top w:val="nil"/>
              <w:left w:val="nil"/>
              <w:bottom w:val="single" w:sz="8" w:space="0" w:color="000000"/>
              <w:right w:val="single" w:sz="8" w:space="0" w:color="000000"/>
            </w:tcBorders>
            <w:shd w:val="clear" w:color="000000" w:fill="FFFFFF"/>
            <w:noWrap/>
            <w:vAlign w:val="center"/>
            <w:hideMark/>
          </w:tcPr>
          <w:p w14:paraId="179E42A1" w14:textId="77777777" w:rsidR="00A50275" w:rsidRPr="00A50275" w:rsidRDefault="00A50275" w:rsidP="00A50275">
            <w:pPr>
              <w:jc w:val="center"/>
              <w:rPr>
                <w:color w:val="000000"/>
                <w:sz w:val="22"/>
                <w:szCs w:val="22"/>
                <w:lang w:val="en-GB" w:eastAsia="en-GB"/>
              </w:rPr>
            </w:pPr>
            <w:r w:rsidRPr="00A50275">
              <w:rPr>
                <w:color w:val="000000"/>
                <w:sz w:val="22"/>
                <w:szCs w:val="22"/>
                <w:lang w:eastAsia="en-GB"/>
              </w:rPr>
              <w:t>1,650,000</w:t>
            </w:r>
          </w:p>
        </w:tc>
        <w:tc>
          <w:tcPr>
            <w:tcW w:w="2030" w:type="dxa"/>
            <w:tcBorders>
              <w:top w:val="nil"/>
              <w:left w:val="nil"/>
              <w:bottom w:val="single" w:sz="8" w:space="0" w:color="000000"/>
              <w:right w:val="single" w:sz="8" w:space="0" w:color="000000"/>
            </w:tcBorders>
            <w:shd w:val="clear" w:color="000000" w:fill="FFFFFF"/>
            <w:noWrap/>
            <w:vAlign w:val="center"/>
            <w:hideMark/>
          </w:tcPr>
          <w:p w14:paraId="2D6ED981"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1,897,500</w:t>
            </w:r>
          </w:p>
        </w:tc>
        <w:tc>
          <w:tcPr>
            <w:tcW w:w="1804" w:type="dxa"/>
            <w:tcBorders>
              <w:top w:val="nil"/>
              <w:left w:val="nil"/>
              <w:bottom w:val="single" w:sz="8" w:space="0" w:color="000000"/>
              <w:right w:val="single" w:sz="8" w:space="0" w:color="000000"/>
            </w:tcBorders>
            <w:shd w:val="clear" w:color="000000" w:fill="FFFFFF"/>
            <w:noWrap/>
            <w:vAlign w:val="center"/>
            <w:hideMark/>
          </w:tcPr>
          <w:p w14:paraId="109AFA7D"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2,062,500</w:t>
            </w:r>
          </w:p>
        </w:tc>
        <w:tc>
          <w:tcPr>
            <w:tcW w:w="1804" w:type="dxa"/>
            <w:tcBorders>
              <w:top w:val="nil"/>
              <w:left w:val="nil"/>
              <w:bottom w:val="single" w:sz="8" w:space="0" w:color="000000"/>
              <w:right w:val="single" w:sz="8" w:space="0" w:color="000000"/>
            </w:tcBorders>
            <w:shd w:val="clear" w:color="000000" w:fill="FFFFFF"/>
            <w:noWrap/>
            <w:vAlign w:val="center"/>
            <w:hideMark/>
          </w:tcPr>
          <w:p w14:paraId="248851F9"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2,145,000</w:t>
            </w:r>
          </w:p>
        </w:tc>
        <w:tc>
          <w:tcPr>
            <w:tcW w:w="1804" w:type="dxa"/>
            <w:tcBorders>
              <w:top w:val="nil"/>
              <w:left w:val="nil"/>
              <w:bottom w:val="single" w:sz="8" w:space="0" w:color="000000"/>
              <w:right w:val="single" w:sz="8" w:space="0" w:color="000000"/>
            </w:tcBorders>
            <w:shd w:val="clear" w:color="000000" w:fill="FFFFFF"/>
            <w:noWrap/>
            <w:vAlign w:val="center"/>
            <w:hideMark/>
          </w:tcPr>
          <w:p w14:paraId="1CBD78A7"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2,392,500</w:t>
            </w:r>
          </w:p>
        </w:tc>
        <w:tc>
          <w:tcPr>
            <w:tcW w:w="1112" w:type="dxa"/>
            <w:tcBorders>
              <w:top w:val="nil"/>
              <w:left w:val="nil"/>
              <w:bottom w:val="single" w:sz="8" w:space="0" w:color="000000"/>
              <w:right w:val="single" w:sz="8" w:space="0" w:color="auto"/>
            </w:tcBorders>
            <w:shd w:val="clear" w:color="000000" w:fill="FFFFFF"/>
            <w:vAlign w:val="center"/>
            <w:hideMark/>
          </w:tcPr>
          <w:p w14:paraId="2BCA652D" w14:textId="77777777" w:rsidR="00A50275" w:rsidRPr="00A50275" w:rsidRDefault="00A50275" w:rsidP="00A50275">
            <w:pPr>
              <w:jc w:val="center"/>
              <w:rPr>
                <w:color w:val="000000"/>
                <w:lang w:val="en-GB" w:eastAsia="en-GB"/>
              </w:rPr>
            </w:pPr>
            <w:r w:rsidRPr="00A50275">
              <w:rPr>
                <w:color w:val="000000"/>
                <w:lang w:eastAsia="en-GB"/>
              </w:rPr>
              <w:t> </w:t>
            </w:r>
          </w:p>
        </w:tc>
      </w:tr>
      <w:tr w:rsidR="00A50275" w:rsidRPr="00A50275" w14:paraId="17FC8FC8" w14:textId="77777777" w:rsidTr="00A50275">
        <w:trPr>
          <w:trHeight w:val="510"/>
        </w:trPr>
        <w:tc>
          <w:tcPr>
            <w:tcW w:w="3788" w:type="dxa"/>
            <w:tcBorders>
              <w:top w:val="nil"/>
              <w:left w:val="single" w:sz="8" w:space="0" w:color="auto"/>
              <w:bottom w:val="single" w:sz="8" w:space="0" w:color="000000"/>
              <w:right w:val="single" w:sz="8" w:space="0" w:color="000000"/>
            </w:tcBorders>
            <w:shd w:val="clear" w:color="000000" w:fill="FFFFFF"/>
            <w:noWrap/>
            <w:vAlign w:val="center"/>
            <w:hideMark/>
          </w:tcPr>
          <w:p w14:paraId="02CC6D28" w14:textId="77777777" w:rsidR="00A50275" w:rsidRPr="00A50275" w:rsidRDefault="00A50275" w:rsidP="00A50275">
            <w:pPr>
              <w:rPr>
                <w:color w:val="000000"/>
                <w:sz w:val="22"/>
                <w:szCs w:val="22"/>
                <w:lang w:val="en-GB" w:eastAsia="en-GB"/>
              </w:rPr>
            </w:pPr>
            <w:r w:rsidRPr="00A50275">
              <w:rPr>
                <w:color w:val="000000"/>
                <w:sz w:val="22"/>
                <w:szCs w:val="22"/>
                <w:lang w:val="en-GB" w:eastAsia="en-GB"/>
              </w:rPr>
              <w:t>SO5 Grand Total</w:t>
            </w:r>
          </w:p>
        </w:tc>
        <w:tc>
          <w:tcPr>
            <w:tcW w:w="2256" w:type="dxa"/>
            <w:tcBorders>
              <w:top w:val="nil"/>
              <w:left w:val="nil"/>
              <w:bottom w:val="single" w:sz="8" w:space="0" w:color="000000"/>
              <w:right w:val="single" w:sz="8" w:space="0" w:color="000000"/>
            </w:tcBorders>
            <w:shd w:val="clear" w:color="000000" w:fill="FFFFFF"/>
            <w:noWrap/>
            <w:vAlign w:val="center"/>
            <w:hideMark/>
          </w:tcPr>
          <w:p w14:paraId="778451D3"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3,450,000</w:t>
            </w:r>
          </w:p>
        </w:tc>
        <w:tc>
          <w:tcPr>
            <w:tcW w:w="2030" w:type="dxa"/>
            <w:tcBorders>
              <w:top w:val="nil"/>
              <w:left w:val="nil"/>
              <w:bottom w:val="single" w:sz="8" w:space="0" w:color="000000"/>
              <w:right w:val="single" w:sz="8" w:space="0" w:color="000000"/>
            </w:tcBorders>
            <w:shd w:val="clear" w:color="000000" w:fill="FFFFFF"/>
            <w:noWrap/>
            <w:vAlign w:val="center"/>
            <w:hideMark/>
          </w:tcPr>
          <w:p w14:paraId="2A43F1A2"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3,967,500</w:t>
            </w:r>
          </w:p>
        </w:tc>
        <w:tc>
          <w:tcPr>
            <w:tcW w:w="1804" w:type="dxa"/>
            <w:tcBorders>
              <w:top w:val="nil"/>
              <w:left w:val="nil"/>
              <w:bottom w:val="single" w:sz="8" w:space="0" w:color="000000"/>
              <w:right w:val="single" w:sz="8" w:space="0" w:color="000000"/>
            </w:tcBorders>
            <w:shd w:val="clear" w:color="000000" w:fill="FFFFFF"/>
            <w:noWrap/>
            <w:vAlign w:val="center"/>
            <w:hideMark/>
          </w:tcPr>
          <w:p w14:paraId="0B99A680"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4,312,500</w:t>
            </w:r>
          </w:p>
        </w:tc>
        <w:tc>
          <w:tcPr>
            <w:tcW w:w="1804" w:type="dxa"/>
            <w:tcBorders>
              <w:top w:val="nil"/>
              <w:left w:val="nil"/>
              <w:bottom w:val="single" w:sz="8" w:space="0" w:color="000000"/>
              <w:right w:val="single" w:sz="8" w:space="0" w:color="000000"/>
            </w:tcBorders>
            <w:shd w:val="clear" w:color="000000" w:fill="FFFFFF"/>
            <w:noWrap/>
            <w:vAlign w:val="center"/>
            <w:hideMark/>
          </w:tcPr>
          <w:p w14:paraId="20953D64"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4,485,000</w:t>
            </w:r>
          </w:p>
        </w:tc>
        <w:tc>
          <w:tcPr>
            <w:tcW w:w="1804" w:type="dxa"/>
            <w:tcBorders>
              <w:top w:val="nil"/>
              <w:left w:val="nil"/>
              <w:bottom w:val="single" w:sz="8" w:space="0" w:color="000000"/>
              <w:right w:val="single" w:sz="8" w:space="0" w:color="000000"/>
            </w:tcBorders>
            <w:shd w:val="clear" w:color="000000" w:fill="FFFFFF"/>
            <w:noWrap/>
            <w:vAlign w:val="center"/>
            <w:hideMark/>
          </w:tcPr>
          <w:p w14:paraId="1860E458"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5,002,500</w:t>
            </w:r>
          </w:p>
        </w:tc>
        <w:tc>
          <w:tcPr>
            <w:tcW w:w="1112" w:type="dxa"/>
            <w:tcBorders>
              <w:top w:val="nil"/>
              <w:left w:val="nil"/>
              <w:bottom w:val="single" w:sz="8" w:space="0" w:color="000000"/>
              <w:right w:val="single" w:sz="8" w:space="0" w:color="auto"/>
            </w:tcBorders>
            <w:shd w:val="clear" w:color="000000" w:fill="FFFFFF"/>
            <w:vAlign w:val="center"/>
            <w:hideMark/>
          </w:tcPr>
          <w:p w14:paraId="5824D497" w14:textId="77777777" w:rsidR="00A50275" w:rsidRPr="00A50275" w:rsidRDefault="00A50275" w:rsidP="00A50275">
            <w:pPr>
              <w:jc w:val="center"/>
              <w:rPr>
                <w:color w:val="000000"/>
                <w:lang w:val="en-GB" w:eastAsia="en-GB"/>
              </w:rPr>
            </w:pPr>
            <w:r w:rsidRPr="00A50275">
              <w:rPr>
                <w:color w:val="000000"/>
                <w:lang w:val="en-GB" w:eastAsia="en-GB"/>
              </w:rPr>
              <w:t> </w:t>
            </w:r>
          </w:p>
        </w:tc>
      </w:tr>
      <w:tr w:rsidR="00A50275" w:rsidRPr="00A50275" w14:paraId="5B5B4C46" w14:textId="77777777" w:rsidTr="00A50275">
        <w:trPr>
          <w:trHeight w:val="510"/>
        </w:trPr>
        <w:tc>
          <w:tcPr>
            <w:tcW w:w="3788" w:type="dxa"/>
            <w:tcBorders>
              <w:top w:val="nil"/>
              <w:left w:val="single" w:sz="8" w:space="0" w:color="auto"/>
              <w:bottom w:val="single" w:sz="8" w:space="0" w:color="000000"/>
              <w:right w:val="single" w:sz="8" w:space="0" w:color="000000"/>
            </w:tcBorders>
            <w:shd w:val="clear" w:color="000000" w:fill="FFFFFF"/>
            <w:noWrap/>
            <w:vAlign w:val="center"/>
            <w:hideMark/>
          </w:tcPr>
          <w:p w14:paraId="4F24A6D9" w14:textId="77777777" w:rsidR="00A50275" w:rsidRPr="00A50275" w:rsidRDefault="00A50275" w:rsidP="00A50275">
            <w:pPr>
              <w:rPr>
                <w:color w:val="000000"/>
                <w:sz w:val="22"/>
                <w:szCs w:val="22"/>
                <w:lang w:val="en-GB" w:eastAsia="en-GB"/>
              </w:rPr>
            </w:pPr>
            <w:r w:rsidRPr="00A50275">
              <w:rPr>
                <w:color w:val="000000"/>
                <w:sz w:val="22"/>
                <w:szCs w:val="22"/>
                <w:lang w:val="en-GB" w:eastAsia="en-GB"/>
              </w:rPr>
              <w:t>SO6 Grand Total</w:t>
            </w:r>
          </w:p>
        </w:tc>
        <w:tc>
          <w:tcPr>
            <w:tcW w:w="2256" w:type="dxa"/>
            <w:tcBorders>
              <w:top w:val="nil"/>
              <w:left w:val="nil"/>
              <w:bottom w:val="single" w:sz="8" w:space="0" w:color="000000"/>
              <w:right w:val="single" w:sz="8" w:space="0" w:color="000000"/>
            </w:tcBorders>
            <w:shd w:val="clear" w:color="000000" w:fill="FFFFFF"/>
            <w:noWrap/>
            <w:vAlign w:val="center"/>
            <w:hideMark/>
          </w:tcPr>
          <w:p w14:paraId="4C21BFB4"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2,000,000</w:t>
            </w:r>
          </w:p>
        </w:tc>
        <w:tc>
          <w:tcPr>
            <w:tcW w:w="2030" w:type="dxa"/>
            <w:tcBorders>
              <w:top w:val="nil"/>
              <w:left w:val="nil"/>
              <w:bottom w:val="single" w:sz="8" w:space="0" w:color="000000"/>
              <w:right w:val="single" w:sz="8" w:space="0" w:color="000000"/>
            </w:tcBorders>
            <w:shd w:val="clear" w:color="000000" w:fill="FFFFFF"/>
            <w:noWrap/>
            <w:vAlign w:val="center"/>
            <w:hideMark/>
          </w:tcPr>
          <w:p w14:paraId="45C4334F"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2,300,000</w:t>
            </w:r>
          </w:p>
        </w:tc>
        <w:tc>
          <w:tcPr>
            <w:tcW w:w="1804" w:type="dxa"/>
            <w:tcBorders>
              <w:top w:val="nil"/>
              <w:left w:val="nil"/>
              <w:bottom w:val="single" w:sz="8" w:space="0" w:color="000000"/>
              <w:right w:val="single" w:sz="8" w:space="0" w:color="000000"/>
            </w:tcBorders>
            <w:shd w:val="clear" w:color="000000" w:fill="FFFFFF"/>
            <w:noWrap/>
            <w:vAlign w:val="center"/>
            <w:hideMark/>
          </w:tcPr>
          <w:p w14:paraId="12F12C27"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2,500,000</w:t>
            </w:r>
          </w:p>
        </w:tc>
        <w:tc>
          <w:tcPr>
            <w:tcW w:w="1804" w:type="dxa"/>
            <w:tcBorders>
              <w:top w:val="nil"/>
              <w:left w:val="nil"/>
              <w:bottom w:val="single" w:sz="8" w:space="0" w:color="000000"/>
              <w:right w:val="single" w:sz="8" w:space="0" w:color="000000"/>
            </w:tcBorders>
            <w:shd w:val="clear" w:color="000000" w:fill="FFFFFF"/>
            <w:noWrap/>
            <w:vAlign w:val="center"/>
            <w:hideMark/>
          </w:tcPr>
          <w:p w14:paraId="49378E76"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2,600,000</w:t>
            </w:r>
          </w:p>
        </w:tc>
        <w:tc>
          <w:tcPr>
            <w:tcW w:w="1804" w:type="dxa"/>
            <w:tcBorders>
              <w:top w:val="nil"/>
              <w:left w:val="nil"/>
              <w:bottom w:val="single" w:sz="8" w:space="0" w:color="000000"/>
              <w:right w:val="single" w:sz="8" w:space="0" w:color="000000"/>
            </w:tcBorders>
            <w:shd w:val="clear" w:color="000000" w:fill="FFFFFF"/>
            <w:noWrap/>
            <w:vAlign w:val="center"/>
            <w:hideMark/>
          </w:tcPr>
          <w:p w14:paraId="73612AD7"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2,900,000</w:t>
            </w:r>
          </w:p>
        </w:tc>
        <w:tc>
          <w:tcPr>
            <w:tcW w:w="1112" w:type="dxa"/>
            <w:tcBorders>
              <w:top w:val="nil"/>
              <w:left w:val="nil"/>
              <w:bottom w:val="single" w:sz="8" w:space="0" w:color="000000"/>
              <w:right w:val="single" w:sz="8" w:space="0" w:color="auto"/>
            </w:tcBorders>
            <w:shd w:val="clear" w:color="000000" w:fill="FFFFFF"/>
            <w:vAlign w:val="center"/>
            <w:hideMark/>
          </w:tcPr>
          <w:p w14:paraId="71B58279" w14:textId="77777777" w:rsidR="00A50275" w:rsidRPr="00A50275" w:rsidRDefault="00A50275" w:rsidP="00A50275">
            <w:pPr>
              <w:jc w:val="center"/>
              <w:rPr>
                <w:color w:val="000000"/>
                <w:lang w:val="en-GB" w:eastAsia="en-GB"/>
              </w:rPr>
            </w:pPr>
            <w:r w:rsidRPr="00A50275">
              <w:rPr>
                <w:color w:val="000000"/>
                <w:lang w:val="en-GB" w:eastAsia="en-GB"/>
              </w:rPr>
              <w:t> </w:t>
            </w:r>
          </w:p>
        </w:tc>
      </w:tr>
      <w:tr w:rsidR="00A50275" w:rsidRPr="00A50275" w14:paraId="05EB1BE3" w14:textId="77777777" w:rsidTr="00A50275">
        <w:trPr>
          <w:trHeight w:val="510"/>
        </w:trPr>
        <w:tc>
          <w:tcPr>
            <w:tcW w:w="3788" w:type="dxa"/>
            <w:tcBorders>
              <w:top w:val="nil"/>
              <w:left w:val="single" w:sz="8" w:space="0" w:color="auto"/>
              <w:bottom w:val="single" w:sz="8" w:space="0" w:color="000000"/>
              <w:right w:val="single" w:sz="8" w:space="0" w:color="000000"/>
            </w:tcBorders>
            <w:shd w:val="clear" w:color="000000" w:fill="FFFFFF"/>
            <w:noWrap/>
            <w:vAlign w:val="center"/>
            <w:hideMark/>
          </w:tcPr>
          <w:p w14:paraId="5889FE0F" w14:textId="77777777" w:rsidR="00A50275" w:rsidRPr="00A50275" w:rsidRDefault="00A50275" w:rsidP="00A50275">
            <w:pPr>
              <w:rPr>
                <w:color w:val="000000"/>
                <w:sz w:val="22"/>
                <w:szCs w:val="22"/>
                <w:lang w:val="en-GB" w:eastAsia="en-GB"/>
              </w:rPr>
            </w:pPr>
            <w:r w:rsidRPr="00A50275">
              <w:rPr>
                <w:color w:val="000000"/>
                <w:sz w:val="22"/>
                <w:szCs w:val="22"/>
                <w:lang w:val="en-GB" w:eastAsia="en-GB"/>
              </w:rPr>
              <w:t>SO7 Grand Total</w:t>
            </w:r>
          </w:p>
        </w:tc>
        <w:tc>
          <w:tcPr>
            <w:tcW w:w="2256" w:type="dxa"/>
            <w:tcBorders>
              <w:top w:val="nil"/>
              <w:left w:val="nil"/>
              <w:bottom w:val="single" w:sz="8" w:space="0" w:color="000000"/>
              <w:right w:val="single" w:sz="8" w:space="0" w:color="000000"/>
            </w:tcBorders>
            <w:shd w:val="clear" w:color="000000" w:fill="FFFFFF"/>
            <w:noWrap/>
            <w:vAlign w:val="center"/>
            <w:hideMark/>
          </w:tcPr>
          <w:p w14:paraId="40E45D1E"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1,500,000</w:t>
            </w:r>
          </w:p>
        </w:tc>
        <w:tc>
          <w:tcPr>
            <w:tcW w:w="2030" w:type="dxa"/>
            <w:tcBorders>
              <w:top w:val="nil"/>
              <w:left w:val="nil"/>
              <w:bottom w:val="single" w:sz="8" w:space="0" w:color="000000"/>
              <w:right w:val="single" w:sz="8" w:space="0" w:color="000000"/>
            </w:tcBorders>
            <w:shd w:val="clear" w:color="000000" w:fill="FFFFFF"/>
            <w:noWrap/>
            <w:vAlign w:val="center"/>
            <w:hideMark/>
          </w:tcPr>
          <w:p w14:paraId="13D50F4F"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1,725,000</w:t>
            </w:r>
          </w:p>
        </w:tc>
        <w:tc>
          <w:tcPr>
            <w:tcW w:w="1804" w:type="dxa"/>
            <w:tcBorders>
              <w:top w:val="nil"/>
              <w:left w:val="nil"/>
              <w:bottom w:val="single" w:sz="8" w:space="0" w:color="000000"/>
              <w:right w:val="single" w:sz="8" w:space="0" w:color="000000"/>
            </w:tcBorders>
            <w:shd w:val="clear" w:color="000000" w:fill="FFFFFF"/>
            <w:noWrap/>
            <w:vAlign w:val="center"/>
            <w:hideMark/>
          </w:tcPr>
          <w:p w14:paraId="6FB90125"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1,875,000</w:t>
            </w:r>
          </w:p>
        </w:tc>
        <w:tc>
          <w:tcPr>
            <w:tcW w:w="1804" w:type="dxa"/>
            <w:tcBorders>
              <w:top w:val="nil"/>
              <w:left w:val="nil"/>
              <w:bottom w:val="single" w:sz="8" w:space="0" w:color="000000"/>
              <w:right w:val="single" w:sz="8" w:space="0" w:color="000000"/>
            </w:tcBorders>
            <w:shd w:val="clear" w:color="000000" w:fill="FFFFFF"/>
            <w:noWrap/>
            <w:vAlign w:val="center"/>
            <w:hideMark/>
          </w:tcPr>
          <w:p w14:paraId="276DD22B"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1,950,000</w:t>
            </w:r>
          </w:p>
        </w:tc>
        <w:tc>
          <w:tcPr>
            <w:tcW w:w="1804" w:type="dxa"/>
            <w:tcBorders>
              <w:top w:val="nil"/>
              <w:left w:val="nil"/>
              <w:bottom w:val="single" w:sz="8" w:space="0" w:color="000000"/>
              <w:right w:val="single" w:sz="8" w:space="0" w:color="000000"/>
            </w:tcBorders>
            <w:shd w:val="clear" w:color="000000" w:fill="FFFFFF"/>
            <w:noWrap/>
            <w:vAlign w:val="center"/>
            <w:hideMark/>
          </w:tcPr>
          <w:p w14:paraId="3B247A7D"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2,175,000</w:t>
            </w:r>
          </w:p>
        </w:tc>
        <w:tc>
          <w:tcPr>
            <w:tcW w:w="1112" w:type="dxa"/>
            <w:tcBorders>
              <w:top w:val="nil"/>
              <w:left w:val="nil"/>
              <w:bottom w:val="single" w:sz="8" w:space="0" w:color="000000"/>
              <w:right w:val="single" w:sz="8" w:space="0" w:color="auto"/>
            </w:tcBorders>
            <w:shd w:val="clear" w:color="000000" w:fill="FFFFFF"/>
            <w:vAlign w:val="center"/>
            <w:hideMark/>
          </w:tcPr>
          <w:p w14:paraId="017BD01A" w14:textId="77777777" w:rsidR="00A50275" w:rsidRPr="00A50275" w:rsidRDefault="00A50275" w:rsidP="00A50275">
            <w:pPr>
              <w:jc w:val="center"/>
              <w:rPr>
                <w:color w:val="000000"/>
                <w:lang w:val="en-GB" w:eastAsia="en-GB"/>
              </w:rPr>
            </w:pPr>
            <w:r w:rsidRPr="00A50275">
              <w:rPr>
                <w:color w:val="000000"/>
                <w:lang w:val="en-GB" w:eastAsia="en-GB"/>
              </w:rPr>
              <w:t> </w:t>
            </w:r>
          </w:p>
        </w:tc>
      </w:tr>
      <w:tr w:rsidR="00A50275" w:rsidRPr="00A50275" w14:paraId="74BAC37E" w14:textId="77777777" w:rsidTr="00A50275">
        <w:trPr>
          <w:trHeight w:val="510"/>
        </w:trPr>
        <w:tc>
          <w:tcPr>
            <w:tcW w:w="3788" w:type="dxa"/>
            <w:tcBorders>
              <w:top w:val="nil"/>
              <w:left w:val="single" w:sz="8" w:space="0" w:color="auto"/>
              <w:bottom w:val="single" w:sz="8" w:space="0" w:color="000000"/>
              <w:right w:val="single" w:sz="8" w:space="0" w:color="000000"/>
            </w:tcBorders>
            <w:shd w:val="clear" w:color="000000" w:fill="FFFFFF"/>
            <w:noWrap/>
            <w:vAlign w:val="center"/>
            <w:hideMark/>
          </w:tcPr>
          <w:p w14:paraId="27998DE9" w14:textId="77777777" w:rsidR="00A50275" w:rsidRPr="00A50275" w:rsidRDefault="00A50275" w:rsidP="00A50275">
            <w:pPr>
              <w:rPr>
                <w:color w:val="000000"/>
                <w:sz w:val="22"/>
                <w:szCs w:val="22"/>
                <w:lang w:val="en-GB" w:eastAsia="en-GB"/>
              </w:rPr>
            </w:pPr>
            <w:r w:rsidRPr="00A50275">
              <w:rPr>
                <w:color w:val="000000"/>
                <w:sz w:val="22"/>
                <w:szCs w:val="22"/>
                <w:lang w:val="en-GB" w:eastAsia="en-GB"/>
              </w:rPr>
              <w:t>SO8 Grand Total</w:t>
            </w:r>
          </w:p>
        </w:tc>
        <w:tc>
          <w:tcPr>
            <w:tcW w:w="2256" w:type="dxa"/>
            <w:tcBorders>
              <w:top w:val="nil"/>
              <w:left w:val="nil"/>
              <w:bottom w:val="single" w:sz="8" w:space="0" w:color="000000"/>
              <w:right w:val="single" w:sz="8" w:space="0" w:color="000000"/>
            </w:tcBorders>
            <w:shd w:val="clear" w:color="000000" w:fill="FFFFFF"/>
            <w:noWrap/>
            <w:vAlign w:val="center"/>
            <w:hideMark/>
          </w:tcPr>
          <w:p w14:paraId="48E5FCB1"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3,400,000</w:t>
            </w:r>
          </w:p>
        </w:tc>
        <w:tc>
          <w:tcPr>
            <w:tcW w:w="2030" w:type="dxa"/>
            <w:tcBorders>
              <w:top w:val="nil"/>
              <w:left w:val="nil"/>
              <w:bottom w:val="single" w:sz="8" w:space="0" w:color="000000"/>
              <w:right w:val="single" w:sz="8" w:space="0" w:color="000000"/>
            </w:tcBorders>
            <w:shd w:val="clear" w:color="000000" w:fill="FFFFFF"/>
            <w:noWrap/>
            <w:vAlign w:val="center"/>
            <w:hideMark/>
          </w:tcPr>
          <w:p w14:paraId="3A1BF312"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3,910,000</w:t>
            </w:r>
          </w:p>
        </w:tc>
        <w:tc>
          <w:tcPr>
            <w:tcW w:w="1804" w:type="dxa"/>
            <w:tcBorders>
              <w:top w:val="nil"/>
              <w:left w:val="nil"/>
              <w:bottom w:val="single" w:sz="8" w:space="0" w:color="000000"/>
              <w:right w:val="single" w:sz="8" w:space="0" w:color="000000"/>
            </w:tcBorders>
            <w:shd w:val="clear" w:color="000000" w:fill="FFFFFF"/>
            <w:noWrap/>
            <w:vAlign w:val="center"/>
            <w:hideMark/>
          </w:tcPr>
          <w:p w14:paraId="5D48D6C0"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4,250,000</w:t>
            </w:r>
          </w:p>
        </w:tc>
        <w:tc>
          <w:tcPr>
            <w:tcW w:w="1804" w:type="dxa"/>
            <w:tcBorders>
              <w:top w:val="nil"/>
              <w:left w:val="nil"/>
              <w:bottom w:val="single" w:sz="8" w:space="0" w:color="000000"/>
              <w:right w:val="single" w:sz="8" w:space="0" w:color="000000"/>
            </w:tcBorders>
            <w:shd w:val="clear" w:color="000000" w:fill="FFFFFF"/>
            <w:noWrap/>
            <w:vAlign w:val="center"/>
            <w:hideMark/>
          </w:tcPr>
          <w:p w14:paraId="4E635C17"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4,420,000</w:t>
            </w:r>
          </w:p>
        </w:tc>
        <w:tc>
          <w:tcPr>
            <w:tcW w:w="1804" w:type="dxa"/>
            <w:tcBorders>
              <w:top w:val="nil"/>
              <w:left w:val="nil"/>
              <w:bottom w:val="single" w:sz="8" w:space="0" w:color="000000"/>
              <w:right w:val="single" w:sz="8" w:space="0" w:color="000000"/>
            </w:tcBorders>
            <w:shd w:val="clear" w:color="000000" w:fill="FFFFFF"/>
            <w:noWrap/>
            <w:vAlign w:val="center"/>
            <w:hideMark/>
          </w:tcPr>
          <w:p w14:paraId="54D0BE1D"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4,930,000</w:t>
            </w:r>
          </w:p>
        </w:tc>
        <w:tc>
          <w:tcPr>
            <w:tcW w:w="1112" w:type="dxa"/>
            <w:tcBorders>
              <w:top w:val="nil"/>
              <w:left w:val="nil"/>
              <w:bottom w:val="single" w:sz="8" w:space="0" w:color="000000"/>
              <w:right w:val="single" w:sz="8" w:space="0" w:color="auto"/>
            </w:tcBorders>
            <w:shd w:val="clear" w:color="000000" w:fill="FFFFFF"/>
            <w:vAlign w:val="center"/>
            <w:hideMark/>
          </w:tcPr>
          <w:p w14:paraId="671A3D9E" w14:textId="77777777" w:rsidR="00A50275" w:rsidRPr="00A50275" w:rsidRDefault="00A50275" w:rsidP="00A50275">
            <w:pPr>
              <w:jc w:val="center"/>
              <w:rPr>
                <w:color w:val="000000"/>
                <w:lang w:val="en-GB" w:eastAsia="en-GB"/>
              </w:rPr>
            </w:pPr>
            <w:r w:rsidRPr="00A50275">
              <w:rPr>
                <w:color w:val="000000"/>
                <w:lang w:val="en-GB" w:eastAsia="en-GB"/>
              </w:rPr>
              <w:t> </w:t>
            </w:r>
          </w:p>
        </w:tc>
      </w:tr>
      <w:tr w:rsidR="00A50275" w:rsidRPr="00A50275" w14:paraId="74B392A3" w14:textId="77777777" w:rsidTr="00A50275">
        <w:trPr>
          <w:trHeight w:val="510"/>
        </w:trPr>
        <w:tc>
          <w:tcPr>
            <w:tcW w:w="3788" w:type="dxa"/>
            <w:tcBorders>
              <w:top w:val="nil"/>
              <w:left w:val="single" w:sz="8" w:space="0" w:color="auto"/>
              <w:bottom w:val="single" w:sz="8" w:space="0" w:color="000000"/>
              <w:right w:val="single" w:sz="8" w:space="0" w:color="000000"/>
            </w:tcBorders>
            <w:shd w:val="clear" w:color="000000" w:fill="FFFFFF"/>
            <w:noWrap/>
            <w:vAlign w:val="center"/>
            <w:hideMark/>
          </w:tcPr>
          <w:p w14:paraId="3BEAA499" w14:textId="77777777" w:rsidR="00A50275" w:rsidRPr="00A50275" w:rsidRDefault="00A50275" w:rsidP="00A50275">
            <w:pPr>
              <w:rPr>
                <w:color w:val="000000"/>
                <w:sz w:val="22"/>
                <w:szCs w:val="22"/>
                <w:lang w:val="en-GB" w:eastAsia="en-GB"/>
              </w:rPr>
            </w:pPr>
            <w:r w:rsidRPr="00A50275">
              <w:rPr>
                <w:color w:val="000000"/>
                <w:sz w:val="22"/>
                <w:szCs w:val="22"/>
                <w:lang w:val="en-GB" w:eastAsia="en-GB"/>
              </w:rPr>
              <w:t>SO9 Grand Total</w:t>
            </w:r>
          </w:p>
        </w:tc>
        <w:tc>
          <w:tcPr>
            <w:tcW w:w="2256" w:type="dxa"/>
            <w:tcBorders>
              <w:top w:val="nil"/>
              <w:left w:val="nil"/>
              <w:bottom w:val="single" w:sz="8" w:space="0" w:color="000000"/>
              <w:right w:val="single" w:sz="8" w:space="0" w:color="000000"/>
            </w:tcBorders>
            <w:shd w:val="clear" w:color="000000" w:fill="FFFFFF"/>
            <w:noWrap/>
            <w:vAlign w:val="center"/>
            <w:hideMark/>
          </w:tcPr>
          <w:p w14:paraId="33B943BF"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600,000</w:t>
            </w:r>
          </w:p>
        </w:tc>
        <w:tc>
          <w:tcPr>
            <w:tcW w:w="2030" w:type="dxa"/>
            <w:tcBorders>
              <w:top w:val="nil"/>
              <w:left w:val="nil"/>
              <w:bottom w:val="single" w:sz="8" w:space="0" w:color="000000"/>
              <w:right w:val="single" w:sz="8" w:space="0" w:color="000000"/>
            </w:tcBorders>
            <w:shd w:val="clear" w:color="000000" w:fill="FFFFFF"/>
            <w:noWrap/>
            <w:vAlign w:val="center"/>
            <w:hideMark/>
          </w:tcPr>
          <w:p w14:paraId="6568B8C5"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690,000</w:t>
            </w:r>
          </w:p>
        </w:tc>
        <w:tc>
          <w:tcPr>
            <w:tcW w:w="1804" w:type="dxa"/>
            <w:tcBorders>
              <w:top w:val="nil"/>
              <w:left w:val="nil"/>
              <w:bottom w:val="single" w:sz="8" w:space="0" w:color="000000"/>
              <w:right w:val="single" w:sz="8" w:space="0" w:color="000000"/>
            </w:tcBorders>
            <w:shd w:val="clear" w:color="000000" w:fill="FFFFFF"/>
            <w:noWrap/>
            <w:vAlign w:val="center"/>
            <w:hideMark/>
          </w:tcPr>
          <w:p w14:paraId="7D855B38"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750,000</w:t>
            </w:r>
          </w:p>
        </w:tc>
        <w:tc>
          <w:tcPr>
            <w:tcW w:w="1804" w:type="dxa"/>
            <w:tcBorders>
              <w:top w:val="nil"/>
              <w:left w:val="nil"/>
              <w:bottom w:val="single" w:sz="8" w:space="0" w:color="000000"/>
              <w:right w:val="single" w:sz="8" w:space="0" w:color="000000"/>
            </w:tcBorders>
            <w:shd w:val="clear" w:color="000000" w:fill="FFFFFF"/>
            <w:noWrap/>
            <w:vAlign w:val="center"/>
            <w:hideMark/>
          </w:tcPr>
          <w:p w14:paraId="000964A4"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780,000</w:t>
            </w:r>
          </w:p>
        </w:tc>
        <w:tc>
          <w:tcPr>
            <w:tcW w:w="1804" w:type="dxa"/>
            <w:tcBorders>
              <w:top w:val="nil"/>
              <w:left w:val="nil"/>
              <w:bottom w:val="single" w:sz="8" w:space="0" w:color="000000"/>
              <w:right w:val="single" w:sz="8" w:space="0" w:color="000000"/>
            </w:tcBorders>
            <w:shd w:val="clear" w:color="000000" w:fill="FFFFFF"/>
            <w:noWrap/>
            <w:vAlign w:val="center"/>
            <w:hideMark/>
          </w:tcPr>
          <w:p w14:paraId="03668D45"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870,000</w:t>
            </w:r>
          </w:p>
        </w:tc>
        <w:tc>
          <w:tcPr>
            <w:tcW w:w="1112" w:type="dxa"/>
            <w:tcBorders>
              <w:top w:val="nil"/>
              <w:left w:val="nil"/>
              <w:bottom w:val="single" w:sz="8" w:space="0" w:color="000000"/>
              <w:right w:val="single" w:sz="8" w:space="0" w:color="auto"/>
            </w:tcBorders>
            <w:shd w:val="clear" w:color="000000" w:fill="FFFFFF"/>
            <w:vAlign w:val="center"/>
            <w:hideMark/>
          </w:tcPr>
          <w:p w14:paraId="1046518F" w14:textId="77777777" w:rsidR="00A50275" w:rsidRPr="00A50275" w:rsidRDefault="00A50275" w:rsidP="00A50275">
            <w:pPr>
              <w:jc w:val="center"/>
              <w:rPr>
                <w:color w:val="000000"/>
                <w:lang w:val="en-GB" w:eastAsia="en-GB"/>
              </w:rPr>
            </w:pPr>
            <w:r w:rsidRPr="00A50275">
              <w:rPr>
                <w:color w:val="000000"/>
                <w:lang w:val="en-GB" w:eastAsia="en-GB"/>
              </w:rPr>
              <w:t> </w:t>
            </w:r>
          </w:p>
        </w:tc>
      </w:tr>
      <w:tr w:rsidR="00A50275" w:rsidRPr="00A50275" w14:paraId="7BD61D5F" w14:textId="77777777" w:rsidTr="00A50275">
        <w:trPr>
          <w:trHeight w:val="510"/>
        </w:trPr>
        <w:tc>
          <w:tcPr>
            <w:tcW w:w="3788" w:type="dxa"/>
            <w:tcBorders>
              <w:top w:val="nil"/>
              <w:left w:val="single" w:sz="8" w:space="0" w:color="auto"/>
              <w:bottom w:val="single" w:sz="8" w:space="0" w:color="000000"/>
              <w:right w:val="single" w:sz="8" w:space="0" w:color="000000"/>
            </w:tcBorders>
            <w:shd w:val="clear" w:color="000000" w:fill="FFFFFF"/>
            <w:noWrap/>
            <w:vAlign w:val="center"/>
            <w:hideMark/>
          </w:tcPr>
          <w:p w14:paraId="280D6DFF" w14:textId="77777777" w:rsidR="00A50275" w:rsidRPr="00A50275" w:rsidRDefault="00A50275" w:rsidP="00A50275">
            <w:pPr>
              <w:rPr>
                <w:color w:val="000000"/>
                <w:sz w:val="22"/>
                <w:szCs w:val="22"/>
                <w:lang w:val="en-GB" w:eastAsia="en-GB"/>
              </w:rPr>
            </w:pPr>
            <w:r w:rsidRPr="00A50275">
              <w:rPr>
                <w:color w:val="000000"/>
                <w:sz w:val="22"/>
                <w:szCs w:val="22"/>
                <w:lang w:val="en-GB" w:eastAsia="en-GB"/>
              </w:rPr>
              <w:t>SO10 Grand Total</w:t>
            </w:r>
          </w:p>
        </w:tc>
        <w:tc>
          <w:tcPr>
            <w:tcW w:w="2256" w:type="dxa"/>
            <w:tcBorders>
              <w:top w:val="nil"/>
              <w:left w:val="nil"/>
              <w:bottom w:val="single" w:sz="8" w:space="0" w:color="000000"/>
              <w:right w:val="single" w:sz="8" w:space="0" w:color="000000"/>
            </w:tcBorders>
            <w:shd w:val="clear" w:color="000000" w:fill="FFFFFF"/>
            <w:noWrap/>
            <w:vAlign w:val="center"/>
            <w:hideMark/>
          </w:tcPr>
          <w:p w14:paraId="26419DF0"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3,800,000</w:t>
            </w:r>
          </w:p>
        </w:tc>
        <w:tc>
          <w:tcPr>
            <w:tcW w:w="2030" w:type="dxa"/>
            <w:tcBorders>
              <w:top w:val="nil"/>
              <w:left w:val="nil"/>
              <w:bottom w:val="single" w:sz="8" w:space="0" w:color="000000"/>
              <w:right w:val="single" w:sz="8" w:space="0" w:color="000000"/>
            </w:tcBorders>
            <w:shd w:val="clear" w:color="000000" w:fill="FFFFFF"/>
            <w:noWrap/>
            <w:vAlign w:val="center"/>
            <w:hideMark/>
          </w:tcPr>
          <w:p w14:paraId="3E54D2E9"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4,370,000</w:t>
            </w:r>
          </w:p>
        </w:tc>
        <w:tc>
          <w:tcPr>
            <w:tcW w:w="1804" w:type="dxa"/>
            <w:tcBorders>
              <w:top w:val="nil"/>
              <w:left w:val="nil"/>
              <w:bottom w:val="single" w:sz="8" w:space="0" w:color="000000"/>
              <w:right w:val="single" w:sz="8" w:space="0" w:color="000000"/>
            </w:tcBorders>
            <w:shd w:val="clear" w:color="000000" w:fill="FFFFFF"/>
            <w:noWrap/>
            <w:vAlign w:val="center"/>
            <w:hideMark/>
          </w:tcPr>
          <w:p w14:paraId="572BFC80"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4,750,000</w:t>
            </w:r>
          </w:p>
        </w:tc>
        <w:tc>
          <w:tcPr>
            <w:tcW w:w="1804" w:type="dxa"/>
            <w:tcBorders>
              <w:top w:val="nil"/>
              <w:left w:val="nil"/>
              <w:bottom w:val="single" w:sz="8" w:space="0" w:color="000000"/>
              <w:right w:val="single" w:sz="8" w:space="0" w:color="000000"/>
            </w:tcBorders>
            <w:shd w:val="clear" w:color="000000" w:fill="FFFFFF"/>
            <w:noWrap/>
            <w:vAlign w:val="center"/>
            <w:hideMark/>
          </w:tcPr>
          <w:p w14:paraId="4D829BC2"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4,940,000</w:t>
            </w:r>
          </w:p>
        </w:tc>
        <w:tc>
          <w:tcPr>
            <w:tcW w:w="1804" w:type="dxa"/>
            <w:tcBorders>
              <w:top w:val="nil"/>
              <w:left w:val="nil"/>
              <w:bottom w:val="single" w:sz="8" w:space="0" w:color="000000"/>
              <w:right w:val="single" w:sz="8" w:space="0" w:color="000000"/>
            </w:tcBorders>
            <w:shd w:val="clear" w:color="000000" w:fill="FFFFFF"/>
            <w:noWrap/>
            <w:vAlign w:val="center"/>
            <w:hideMark/>
          </w:tcPr>
          <w:p w14:paraId="269E327A"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5,510,000</w:t>
            </w:r>
          </w:p>
        </w:tc>
        <w:tc>
          <w:tcPr>
            <w:tcW w:w="1112" w:type="dxa"/>
            <w:tcBorders>
              <w:top w:val="nil"/>
              <w:left w:val="nil"/>
              <w:bottom w:val="single" w:sz="8" w:space="0" w:color="000000"/>
              <w:right w:val="single" w:sz="8" w:space="0" w:color="auto"/>
            </w:tcBorders>
            <w:shd w:val="clear" w:color="000000" w:fill="FFFFFF"/>
            <w:vAlign w:val="center"/>
            <w:hideMark/>
          </w:tcPr>
          <w:p w14:paraId="1E03335C" w14:textId="77777777" w:rsidR="00A50275" w:rsidRPr="00A50275" w:rsidRDefault="00A50275" w:rsidP="00A50275">
            <w:pPr>
              <w:jc w:val="center"/>
              <w:rPr>
                <w:color w:val="000000"/>
                <w:lang w:val="en-GB" w:eastAsia="en-GB"/>
              </w:rPr>
            </w:pPr>
            <w:r w:rsidRPr="00A50275">
              <w:rPr>
                <w:color w:val="000000"/>
                <w:lang w:val="en-GB" w:eastAsia="en-GB"/>
              </w:rPr>
              <w:t> </w:t>
            </w:r>
          </w:p>
        </w:tc>
      </w:tr>
      <w:tr w:rsidR="00A50275" w:rsidRPr="00A50275" w14:paraId="533C7E29" w14:textId="77777777" w:rsidTr="00A50275">
        <w:trPr>
          <w:trHeight w:val="510"/>
        </w:trPr>
        <w:tc>
          <w:tcPr>
            <w:tcW w:w="3788" w:type="dxa"/>
            <w:tcBorders>
              <w:top w:val="nil"/>
              <w:left w:val="single" w:sz="8" w:space="0" w:color="auto"/>
              <w:bottom w:val="single" w:sz="8" w:space="0" w:color="000000"/>
              <w:right w:val="single" w:sz="8" w:space="0" w:color="000000"/>
            </w:tcBorders>
            <w:shd w:val="clear" w:color="000000" w:fill="FFFFFF"/>
            <w:noWrap/>
            <w:vAlign w:val="center"/>
            <w:hideMark/>
          </w:tcPr>
          <w:p w14:paraId="6031B441" w14:textId="77777777" w:rsidR="00A50275" w:rsidRPr="00A50275" w:rsidRDefault="00A50275" w:rsidP="00A50275">
            <w:pPr>
              <w:rPr>
                <w:color w:val="000000"/>
                <w:sz w:val="22"/>
                <w:szCs w:val="22"/>
                <w:lang w:val="en-GB" w:eastAsia="en-GB"/>
              </w:rPr>
            </w:pPr>
            <w:r w:rsidRPr="00A50275">
              <w:rPr>
                <w:color w:val="000000"/>
                <w:sz w:val="22"/>
                <w:szCs w:val="22"/>
                <w:lang w:eastAsia="en-GB"/>
              </w:rPr>
              <w:t>SO11 Grand Total</w:t>
            </w:r>
          </w:p>
        </w:tc>
        <w:tc>
          <w:tcPr>
            <w:tcW w:w="2256" w:type="dxa"/>
            <w:tcBorders>
              <w:top w:val="nil"/>
              <w:left w:val="nil"/>
              <w:bottom w:val="single" w:sz="8" w:space="0" w:color="000000"/>
              <w:right w:val="single" w:sz="8" w:space="0" w:color="000000"/>
            </w:tcBorders>
            <w:shd w:val="clear" w:color="000000" w:fill="FFFFFF"/>
            <w:noWrap/>
            <w:vAlign w:val="center"/>
            <w:hideMark/>
          </w:tcPr>
          <w:p w14:paraId="6DDD0D6F" w14:textId="77777777" w:rsidR="00A50275" w:rsidRPr="00A50275" w:rsidRDefault="00A50275" w:rsidP="00A50275">
            <w:pPr>
              <w:jc w:val="center"/>
              <w:rPr>
                <w:color w:val="000000"/>
                <w:sz w:val="22"/>
                <w:szCs w:val="22"/>
                <w:lang w:val="en-GB" w:eastAsia="en-GB"/>
              </w:rPr>
            </w:pPr>
            <w:r w:rsidRPr="00A50275">
              <w:rPr>
                <w:color w:val="000000"/>
                <w:sz w:val="22"/>
                <w:szCs w:val="22"/>
                <w:lang w:eastAsia="en-GB"/>
              </w:rPr>
              <w:t>300,000</w:t>
            </w:r>
          </w:p>
        </w:tc>
        <w:tc>
          <w:tcPr>
            <w:tcW w:w="2030" w:type="dxa"/>
            <w:tcBorders>
              <w:top w:val="nil"/>
              <w:left w:val="nil"/>
              <w:bottom w:val="single" w:sz="8" w:space="0" w:color="000000"/>
              <w:right w:val="single" w:sz="8" w:space="0" w:color="000000"/>
            </w:tcBorders>
            <w:shd w:val="clear" w:color="000000" w:fill="FFFFFF"/>
            <w:noWrap/>
            <w:vAlign w:val="center"/>
            <w:hideMark/>
          </w:tcPr>
          <w:p w14:paraId="545943C6"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345,000</w:t>
            </w:r>
          </w:p>
        </w:tc>
        <w:tc>
          <w:tcPr>
            <w:tcW w:w="1804" w:type="dxa"/>
            <w:tcBorders>
              <w:top w:val="nil"/>
              <w:left w:val="nil"/>
              <w:bottom w:val="single" w:sz="8" w:space="0" w:color="000000"/>
              <w:right w:val="single" w:sz="8" w:space="0" w:color="000000"/>
            </w:tcBorders>
            <w:shd w:val="clear" w:color="000000" w:fill="FFFFFF"/>
            <w:noWrap/>
            <w:vAlign w:val="center"/>
            <w:hideMark/>
          </w:tcPr>
          <w:p w14:paraId="7F89E4DB"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375,000</w:t>
            </w:r>
          </w:p>
        </w:tc>
        <w:tc>
          <w:tcPr>
            <w:tcW w:w="1804" w:type="dxa"/>
            <w:tcBorders>
              <w:top w:val="nil"/>
              <w:left w:val="nil"/>
              <w:bottom w:val="single" w:sz="8" w:space="0" w:color="000000"/>
              <w:right w:val="single" w:sz="8" w:space="0" w:color="000000"/>
            </w:tcBorders>
            <w:shd w:val="clear" w:color="000000" w:fill="FFFFFF"/>
            <w:noWrap/>
            <w:vAlign w:val="center"/>
            <w:hideMark/>
          </w:tcPr>
          <w:p w14:paraId="681DB545"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390,000</w:t>
            </w:r>
          </w:p>
        </w:tc>
        <w:tc>
          <w:tcPr>
            <w:tcW w:w="1804" w:type="dxa"/>
            <w:tcBorders>
              <w:top w:val="nil"/>
              <w:left w:val="nil"/>
              <w:bottom w:val="single" w:sz="8" w:space="0" w:color="000000"/>
              <w:right w:val="single" w:sz="8" w:space="0" w:color="000000"/>
            </w:tcBorders>
            <w:shd w:val="clear" w:color="000000" w:fill="FFFFFF"/>
            <w:noWrap/>
            <w:vAlign w:val="center"/>
            <w:hideMark/>
          </w:tcPr>
          <w:p w14:paraId="56C000E4"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435,000</w:t>
            </w:r>
          </w:p>
        </w:tc>
        <w:tc>
          <w:tcPr>
            <w:tcW w:w="1112" w:type="dxa"/>
            <w:tcBorders>
              <w:top w:val="nil"/>
              <w:left w:val="nil"/>
              <w:bottom w:val="single" w:sz="8" w:space="0" w:color="000000"/>
              <w:right w:val="single" w:sz="8" w:space="0" w:color="auto"/>
            </w:tcBorders>
            <w:shd w:val="clear" w:color="000000" w:fill="FFFFFF"/>
            <w:vAlign w:val="center"/>
            <w:hideMark/>
          </w:tcPr>
          <w:p w14:paraId="1EEF0917" w14:textId="77777777" w:rsidR="00A50275" w:rsidRPr="00A50275" w:rsidRDefault="00A50275" w:rsidP="00A50275">
            <w:pPr>
              <w:jc w:val="center"/>
              <w:rPr>
                <w:color w:val="000000"/>
                <w:lang w:val="en-GB" w:eastAsia="en-GB"/>
              </w:rPr>
            </w:pPr>
            <w:r w:rsidRPr="00A50275">
              <w:rPr>
                <w:color w:val="000000"/>
                <w:lang w:eastAsia="en-GB"/>
              </w:rPr>
              <w:t> </w:t>
            </w:r>
          </w:p>
        </w:tc>
      </w:tr>
      <w:tr w:rsidR="00A50275" w:rsidRPr="00A50275" w14:paraId="3DDD2418" w14:textId="77777777" w:rsidTr="00A50275">
        <w:trPr>
          <w:trHeight w:val="510"/>
        </w:trPr>
        <w:tc>
          <w:tcPr>
            <w:tcW w:w="3788" w:type="dxa"/>
            <w:tcBorders>
              <w:top w:val="nil"/>
              <w:left w:val="single" w:sz="8" w:space="0" w:color="auto"/>
              <w:bottom w:val="single" w:sz="8" w:space="0" w:color="000000"/>
              <w:right w:val="single" w:sz="8" w:space="0" w:color="000000"/>
            </w:tcBorders>
            <w:shd w:val="clear" w:color="000000" w:fill="FFFFFF"/>
            <w:noWrap/>
            <w:vAlign w:val="center"/>
            <w:hideMark/>
          </w:tcPr>
          <w:p w14:paraId="52C0DDAF" w14:textId="77777777" w:rsidR="00A50275" w:rsidRPr="00A50275" w:rsidRDefault="00A50275" w:rsidP="00A50275">
            <w:pPr>
              <w:rPr>
                <w:b/>
                <w:bCs/>
                <w:color w:val="000000"/>
                <w:sz w:val="22"/>
                <w:szCs w:val="22"/>
                <w:lang w:val="en-GB" w:eastAsia="en-GB"/>
              </w:rPr>
            </w:pPr>
            <w:r w:rsidRPr="00A50275">
              <w:rPr>
                <w:b/>
                <w:bCs/>
                <w:color w:val="000000"/>
                <w:sz w:val="22"/>
                <w:szCs w:val="22"/>
                <w:lang w:eastAsia="en-GB"/>
              </w:rPr>
              <w:t>GRAND TOTAL  (Activities)</w:t>
            </w:r>
          </w:p>
        </w:tc>
        <w:tc>
          <w:tcPr>
            <w:tcW w:w="2256" w:type="dxa"/>
            <w:tcBorders>
              <w:top w:val="nil"/>
              <w:left w:val="nil"/>
              <w:bottom w:val="single" w:sz="8" w:space="0" w:color="000000"/>
              <w:right w:val="single" w:sz="8" w:space="0" w:color="000000"/>
            </w:tcBorders>
            <w:shd w:val="clear" w:color="000000" w:fill="FFFFFF"/>
            <w:noWrap/>
            <w:vAlign w:val="center"/>
            <w:hideMark/>
          </w:tcPr>
          <w:p w14:paraId="4C0566E7" w14:textId="77777777" w:rsidR="00A50275" w:rsidRPr="00A50275" w:rsidRDefault="00A50275" w:rsidP="00A50275">
            <w:pPr>
              <w:jc w:val="center"/>
              <w:rPr>
                <w:b/>
                <w:bCs/>
                <w:color w:val="000000"/>
                <w:sz w:val="22"/>
                <w:szCs w:val="22"/>
                <w:lang w:val="en-GB" w:eastAsia="en-GB"/>
              </w:rPr>
            </w:pPr>
            <w:r w:rsidRPr="00A50275">
              <w:rPr>
                <w:b/>
                <w:bCs/>
                <w:color w:val="000000"/>
                <w:sz w:val="22"/>
                <w:szCs w:val="22"/>
                <w:lang w:val="en-GB" w:eastAsia="en-GB"/>
              </w:rPr>
              <w:t>26,274,000</w:t>
            </w:r>
          </w:p>
        </w:tc>
        <w:tc>
          <w:tcPr>
            <w:tcW w:w="2030" w:type="dxa"/>
            <w:tcBorders>
              <w:top w:val="nil"/>
              <w:left w:val="nil"/>
              <w:bottom w:val="single" w:sz="8" w:space="0" w:color="000000"/>
              <w:right w:val="single" w:sz="8" w:space="0" w:color="000000"/>
            </w:tcBorders>
            <w:shd w:val="clear" w:color="000000" w:fill="FFFFFF"/>
            <w:noWrap/>
            <w:vAlign w:val="center"/>
            <w:hideMark/>
          </w:tcPr>
          <w:p w14:paraId="06498E14" w14:textId="77777777" w:rsidR="00A50275" w:rsidRPr="00A50275" w:rsidRDefault="00A50275" w:rsidP="00A50275">
            <w:pPr>
              <w:jc w:val="center"/>
              <w:rPr>
                <w:b/>
                <w:bCs/>
                <w:color w:val="000000"/>
                <w:sz w:val="22"/>
                <w:szCs w:val="22"/>
                <w:lang w:val="en-GB" w:eastAsia="en-GB"/>
              </w:rPr>
            </w:pPr>
            <w:r w:rsidRPr="00A50275">
              <w:rPr>
                <w:b/>
                <w:bCs/>
                <w:color w:val="000000"/>
                <w:sz w:val="22"/>
                <w:szCs w:val="22"/>
                <w:lang w:val="en-GB" w:eastAsia="en-GB"/>
              </w:rPr>
              <w:t>30,215,100</w:t>
            </w:r>
          </w:p>
        </w:tc>
        <w:tc>
          <w:tcPr>
            <w:tcW w:w="1804" w:type="dxa"/>
            <w:tcBorders>
              <w:top w:val="nil"/>
              <w:left w:val="nil"/>
              <w:bottom w:val="single" w:sz="8" w:space="0" w:color="000000"/>
              <w:right w:val="single" w:sz="8" w:space="0" w:color="000000"/>
            </w:tcBorders>
            <w:shd w:val="clear" w:color="000000" w:fill="FFFFFF"/>
            <w:noWrap/>
            <w:vAlign w:val="center"/>
            <w:hideMark/>
          </w:tcPr>
          <w:p w14:paraId="4EDC46CB" w14:textId="77777777" w:rsidR="00A50275" w:rsidRPr="00A50275" w:rsidRDefault="00A50275" w:rsidP="00A50275">
            <w:pPr>
              <w:jc w:val="center"/>
              <w:rPr>
                <w:b/>
                <w:bCs/>
                <w:color w:val="000000"/>
                <w:sz w:val="22"/>
                <w:szCs w:val="22"/>
                <w:lang w:val="en-GB" w:eastAsia="en-GB"/>
              </w:rPr>
            </w:pPr>
            <w:r w:rsidRPr="00A50275">
              <w:rPr>
                <w:b/>
                <w:bCs/>
                <w:color w:val="000000"/>
                <w:sz w:val="22"/>
                <w:szCs w:val="22"/>
                <w:lang w:val="en-GB" w:eastAsia="en-GB"/>
              </w:rPr>
              <w:t>32,842,500</w:t>
            </w:r>
          </w:p>
        </w:tc>
        <w:tc>
          <w:tcPr>
            <w:tcW w:w="1804" w:type="dxa"/>
            <w:tcBorders>
              <w:top w:val="nil"/>
              <w:left w:val="nil"/>
              <w:bottom w:val="single" w:sz="8" w:space="0" w:color="000000"/>
              <w:right w:val="single" w:sz="8" w:space="0" w:color="000000"/>
            </w:tcBorders>
            <w:shd w:val="clear" w:color="000000" w:fill="FFFFFF"/>
            <w:noWrap/>
            <w:vAlign w:val="center"/>
            <w:hideMark/>
          </w:tcPr>
          <w:p w14:paraId="7394B60E" w14:textId="77777777" w:rsidR="00A50275" w:rsidRPr="00A50275" w:rsidRDefault="00A50275" w:rsidP="00A50275">
            <w:pPr>
              <w:jc w:val="center"/>
              <w:rPr>
                <w:b/>
                <w:bCs/>
                <w:color w:val="000000"/>
                <w:sz w:val="22"/>
                <w:szCs w:val="22"/>
                <w:lang w:val="en-GB" w:eastAsia="en-GB"/>
              </w:rPr>
            </w:pPr>
            <w:r w:rsidRPr="00A50275">
              <w:rPr>
                <w:b/>
                <w:bCs/>
                <w:color w:val="000000"/>
                <w:sz w:val="22"/>
                <w:szCs w:val="22"/>
                <w:lang w:val="en-GB" w:eastAsia="en-GB"/>
              </w:rPr>
              <w:t>34,156,200</w:t>
            </w:r>
          </w:p>
        </w:tc>
        <w:tc>
          <w:tcPr>
            <w:tcW w:w="1804" w:type="dxa"/>
            <w:tcBorders>
              <w:top w:val="nil"/>
              <w:left w:val="nil"/>
              <w:bottom w:val="single" w:sz="8" w:space="0" w:color="000000"/>
              <w:right w:val="single" w:sz="8" w:space="0" w:color="000000"/>
            </w:tcBorders>
            <w:shd w:val="clear" w:color="000000" w:fill="FFFFFF"/>
            <w:noWrap/>
            <w:vAlign w:val="center"/>
            <w:hideMark/>
          </w:tcPr>
          <w:p w14:paraId="2B192EE6" w14:textId="77777777" w:rsidR="00A50275" w:rsidRPr="00A50275" w:rsidRDefault="00A50275" w:rsidP="00A50275">
            <w:pPr>
              <w:jc w:val="center"/>
              <w:rPr>
                <w:b/>
                <w:bCs/>
                <w:color w:val="000000"/>
                <w:sz w:val="22"/>
                <w:szCs w:val="22"/>
                <w:lang w:val="en-GB" w:eastAsia="en-GB"/>
              </w:rPr>
            </w:pPr>
            <w:r w:rsidRPr="00A50275">
              <w:rPr>
                <w:b/>
                <w:bCs/>
                <w:color w:val="000000"/>
                <w:sz w:val="22"/>
                <w:szCs w:val="22"/>
                <w:lang w:val="en-GB" w:eastAsia="en-GB"/>
              </w:rPr>
              <w:t>38,097,300</w:t>
            </w:r>
          </w:p>
        </w:tc>
        <w:tc>
          <w:tcPr>
            <w:tcW w:w="1112" w:type="dxa"/>
            <w:tcBorders>
              <w:top w:val="nil"/>
              <w:left w:val="nil"/>
              <w:bottom w:val="single" w:sz="8" w:space="0" w:color="000000"/>
              <w:right w:val="single" w:sz="8" w:space="0" w:color="auto"/>
            </w:tcBorders>
            <w:shd w:val="clear" w:color="000000" w:fill="FFFFFF"/>
            <w:vAlign w:val="center"/>
            <w:hideMark/>
          </w:tcPr>
          <w:p w14:paraId="0028F21E" w14:textId="77777777" w:rsidR="00A50275" w:rsidRPr="00A50275" w:rsidRDefault="00A50275" w:rsidP="00A50275">
            <w:pPr>
              <w:jc w:val="center"/>
              <w:rPr>
                <w:b/>
                <w:bCs/>
                <w:color w:val="000000"/>
                <w:lang w:val="en-GB" w:eastAsia="en-GB"/>
              </w:rPr>
            </w:pPr>
            <w:r w:rsidRPr="00A50275">
              <w:rPr>
                <w:b/>
                <w:bCs/>
                <w:color w:val="000000"/>
                <w:lang w:eastAsia="en-GB"/>
              </w:rPr>
              <w:t> </w:t>
            </w:r>
          </w:p>
        </w:tc>
      </w:tr>
      <w:tr w:rsidR="00A50275" w:rsidRPr="00A50275" w14:paraId="3ECC2C11" w14:textId="77777777" w:rsidTr="00A50275">
        <w:trPr>
          <w:trHeight w:val="510"/>
        </w:trPr>
        <w:tc>
          <w:tcPr>
            <w:tcW w:w="3788" w:type="dxa"/>
            <w:tcBorders>
              <w:top w:val="nil"/>
              <w:left w:val="single" w:sz="8" w:space="0" w:color="auto"/>
              <w:bottom w:val="single" w:sz="8" w:space="0" w:color="000000"/>
              <w:right w:val="single" w:sz="8" w:space="0" w:color="000000"/>
            </w:tcBorders>
            <w:shd w:val="clear" w:color="000000" w:fill="FFFFFF"/>
            <w:noWrap/>
            <w:vAlign w:val="center"/>
            <w:hideMark/>
          </w:tcPr>
          <w:p w14:paraId="67BE733A" w14:textId="77777777" w:rsidR="00A50275" w:rsidRPr="00A50275" w:rsidRDefault="00A50275" w:rsidP="00A50275">
            <w:pPr>
              <w:rPr>
                <w:color w:val="000000"/>
                <w:sz w:val="22"/>
                <w:szCs w:val="22"/>
                <w:lang w:val="en-GB" w:eastAsia="en-GB"/>
              </w:rPr>
            </w:pPr>
            <w:r w:rsidRPr="00A50275">
              <w:rPr>
                <w:color w:val="000000"/>
                <w:sz w:val="22"/>
                <w:szCs w:val="22"/>
                <w:lang w:eastAsia="en-GB"/>
              </w:rPr>
              <w:t>Human resource total cost</w:t>
            </w:r>
          </w:p>
        </w:tc>
        <w:tc>
          <w:tcPr>
            <w:tcW w:w="2256" w:type="dxa"/>
            <w:tcBorders>
              <w:top w:val="nil"/>
              <w:left w:val="nil"/>
              <w:bottom w:val="single" w:sz="8" w:space="0" w:color="000000"/>
              <w:right w:val="single" w:sz="8" w:space="0" w:color="000000"/>
            </w:tcBorders>
            <w:shd w:val="clear" w:color="000000" w:fill="FFFFFF"/>
            <w:noWrap/>
            <w:vAlign w:val="center"/>
            <w:hideMark/>
          </w:tcPr>
          <w:p w14:paraId="10575D60" w14:textId="77777777" w:rsidR="00A50275" w:rsidRPr="00A50275" w:rsidRDefault="00A50275" w:rsidP="00A50275">
            <w:pPr>
              <w:jc w:val="center"/>
              <w:rPr>
                <w:color w:val="000000"/>
                <w:sz w:val="22"/>
                <w:szCs w:val="22"/>
                <w:lang w:val="en-GB" w:eastAsia="en-GB"/>
              </w:rPr>
            </w:pPr>
            <w:r w:rsidRPr="00A50275">
              <w:rPr>
                <w:color w:val="000000"/>
                <w:sz w:val="22"/>
                <w:szCs w:val="22"/>
                <w:lang w:eastAsia="en-GB"/>
              </w:rPr>
              <w:t>9,200,000</w:t>
            </w:r>
          </w:p>
        </w:tc>
        <w:tc>
          <w:tcPr>
            <w:tcW w:w="2030" w:type="dxa"/>
            <w:tcBorders>
              <w:top w:val="nil"/>
              <w:left w:val="nil"/>
              <w:bottom w:val="single" w:sz="8" w:space="0" w:color="000000"/>
              <w:right w:val="single" w:sz="8" w:space="0" w:color="000000"/>
            </w:tcBorders>
            <w:shd w:val="clear" w:color="000000" w:fill="FFFFFF"/>
            <w:noWrap/>
            <w:vAlign w:val="center"/>
            <w:hideMark/>
          </w:tcPr>
          <w:p w14:paraId="02A5F589"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10,580,000</w:t>
            </w:r>
          </w:p>
        </w:tc>
        <w:tc>
          <w:tcPr>
            <w:tcW w:w="1804" w:type="dxa"/>
            <w:tcBorders>
              <w:top w:val="nil"/>
              <w:left w:val="nil"/>
              <w:bottom w:val="single" w:sz="8" w:space="0" w:color="000000"/>
              <w:right w:val="single" w:sz="8" w:space="0" w:color="000000"/>
            </w:tcBorders>
            <w:shd w:val="clear" w:color="000000" w:fill="FFFFFF"/>
            <w:noWrap/>
            <w:vAlign w:val="center"/>
            <w:hideMark/>
          </w:tcPr>
          <w:p w14:paraId="33C92B16"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11,500,000</w:t>
            </w:r>
          </w:p>
        </w:tc>
        <w:tc>
          <w:tcPr>
            <w:tcW w:w="1804" w:type="dxa"/>
            <w:tcBorders>
              <w:top w:val="nil"/>
              <w:left w:val="nil"/>
              <w:bottom w:val="single" w:sz="8" w:space="0" w:color="000000"/>
              <w:right w:val="single" w:sz="8" w:space="0" w:color="000000"/>
            </w:tcBorders>
            <w:shd w:val="clear" w:color="000000" w:fill="FFFFFF"/>
            <w:noWrap/>
            <w:vAlign w:val="center"/>
            <w:hideMark/>
          </w:tcPr>
          <w:p w14:paraId="4786CC2D"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11,960,000</w:t>
            </w:r>
          </w:p>
        </w:tc>
        <w:tc>
          <w:tcPr>
            <w:tcW w:w="1804" w:type="dxa"/>
            <w:tcBorders>
              <w:top w:val="nil"/>
              <w:left w:val="nil"/>
              <w:bottom w:val="single" w:sz="8" w:space="0" w:color="000000"/>
              <w:right w:val="single" w:sz="8" w:space="0" w:color="000000"/>
            </w:tcBorders>
            <w:shd w:val="clear" w:color="000000" w:fill="FFFFFF"/>
            <w:noWrap/>
            <w:vAlign w:val="center"/>
            <w:hideMark/>
          </w:tcPr>
          <w:p w14:paraId="1953BB62"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13,340,000</w:t>
            </w:r>
          </w:p>
        </w:tc>
        <w:tc>
          <w:tcPr>
            <w:tcW w:w="1112" w:type="dxa"/>
            <w:tcBorders>
              <w:top w:val="nil"/>
              <w:left w:val="nil"/>
              <w:bottom w:val="single" w:sz="8" w:space="0" w:color="000000"/>
              <w:right w:val="single" w:sz="8" w:space="0" w:color="auto"/>
            </w:tcBorders>
            <w:shd w:val="clear" w:color="000000" w:fill="FFFFFF"/>
            <w:vAlign w:val="center"/>
            <w:hideMark/>
          </w:tcPr>
          <w:p w14:paraId="3C485AB2" w14:textId="77777777" w:rsidR="00A50275" w:rsidRPr="00A50275" w:rsidRDefault="00A50275" w:rsidP="00A50275">
            <w:pPr>
              <w:jc w:val="center"/>
              <w:rPr>
                <w:color w:val="000000"/>
                <w:lang w:val="en-GB" w:eastAsia="en-GB"/>
              </w:rPr>
            </w:pPr>
            <w:r w:rsidRPr="00A50275">
              <w:rPr>
                <w:color w:val="000000"/>
                <w:lang w:eastAsia="en-GB"/>
              </w:rPr>
              <w:t> </w:t>
            </w:r>
          </w:p>
        </w:tc>
      </w:tr>
      <w:tr w:rsidR="00A50275" w:rsidRPr="00A50275" w14:paraId="33C3231D" w14:textId="77777777" w:rsidTr="00A50275">
        <w:trPr>
          <w:trHeight w:val="510"/>
        </w:trPr>
        <w:tc>
          <w:tcPr>
            <w:tcW w:w="3788" w:type="dxa"/>
            <w:tcBorders>
              <w:top w:val="nil"/>
              <w:left w:val="single" w:sz="8" w:space="0" w:color="auto"/>
              <w:bottom w:val="single" w:sz="8" w:space="0" w:color="000000"/>
              <w:right w:val="single" w:sz="8" w:space="0" w:color="000000"/>
            </w:tcBorders>
            <w:shd w:val="clear" w:color="000000" w:fill="FFFFFF"/>
            <w:noWrap/>
            <w:vAlign w:val="center"/>
            <w:hideMark/>
          </w:tcPr>
          <w:p w14:paraId="39C35401" w14:textId="77777777" w:rsidR="00A50275" w:rsidRPr="00A50275" w:rsidRDefault="00A50275" w:rsidP="00A50275">
            <w:pPr>
              <w:rPr>
                <w:color w:val="000000"/>
                <w:sz w:val="22"/>
                <w:szCs w:val="22"/>
                <w:lang w:val="en-GB" w:eastAsia="en-GB"/>
              </w:rPr>
            </w:pPr>
            <w:r w:rsidRPr="00A50275">
              <w:rPr>
                <w:color w:val="000000"/>
                <w:sz w:val="22"/>
                <w:szCs w:val="22"/>
                <w:lang w:eastAsia="en-GB"/>
              </w:rPr>
              <w:t xml:space="preserve">SP + HRH </w:t>
            </w:r>
          </w:p>
        </w:tc>
        <w:tc>
          <w:tcPr>
            <w:tcW w:w="2256" w:type="dxa"/>
            <w:tcBorders>
              <w:top w:val="nil"/>
              <w:left w:val="nil"/>
              <w:bottom w:val="single" w:sz="8" w:space="0" w:color="000000"/>
              <w:right w:val="single" w:sz="8" w:space="0" w:color="000000"/>
            </w:tcBorders>
            <w:shd w:val="clear" w:color="000000" w:fill="FFFFFF"/>
            <w:noWrap/>
            <w:vAlign w:val="center"/>
            <w:hideMark/>
          </w:tcPr>
          <w:p w14:paraId="157A7D50"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35,474,000</w:t>
            </w:r>
          </w:p>
        </w:tc>
        <w:tc>
          <w:tcPr>
            <w:tcW w:w="2030" w:type="dxa"/>
            <w:tcBorders>
              <w:top w:val="nil"/>
              <w:left w:val="nil"/>
              <w:bottom w:val="single" w:sz="8" w:space="0" w:color="000000"/>
              <w:right w:val="single" w:sz="8" w:space="0" w:color="000000"/>
            </w:tcBorders>
            <w:shd w:val="clear" w:color="000000" w:fill="FFFFFF"/>
            <w:noWrap/>
            <w:vAlign w:val="center"/>
            <w:hideMark/>
          </w:tcPr>
          <w:p w14:paraId="17261C77"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40,795,100</w:t>
            </w:r>
          </w:p>
        </w:tc>
        <w:tc>
          <w:tcPr>
            <w:tcW w:w="1804" w:type="dxa"/>
            <w:tcBorders>
              <w:top w:val="nil"/>
              <w:left w:val="nil"/>
              <w:bottom w:val="single" w:sz="8" w:space="0" w:color="000000"/>
              <w:right w:val="single" w:sz="8" w:space="0" w:color="000000"/>
            </w:tcBorders>
            <w:shd w:val="clear" w:color="000000" w:fill="FFFFFF"/>
            <w:noWrap/>
            <w:vAlign w:val="center"/>
            <w:hideMark/>
          </w:tcPr>
          <w:p w14:paraId="2C1EAFC3"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44,342,500</w:t>
            </w:r>
          </w:p>
        </w:tc>
        <w:tc>
          <w:tcPr>
            <w:tcW w:w="1804" w:type="dxa"/>
            <w:tcBorders>
              <w:top w:val="nil"/>
              <w:left w:val="nil"/>
              <w:bottom w:val="single" w:sz="8" w:space="0" w:color="000000"/>
              <w:right w:val="single" w:sz="8" w:space="0" w:color="000000"/>
            </w:tcBorders>
            <w:shd w:val="clear" w:color="000000" w:fill="FFFFFF"/>
            <w:noWrap/>
            <w:vAlign w:val="center"/>
            <w:hideMark/>
          </w:tcPr>
          <w:p w14:paraId="30499DF6"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46,116,200</w:t>
            </w:r>
          </w:p>
        </w:tc>
        <w:tc>
          <w:tcPr>
            <w:tcW w:w="1804" w:type="dxa"/>
            <w:tcBorders>
              <w:top w:val="nil"/>
              <w:left w:val="nil"/>
              <w:bottom w:val="single" w:sz="8" w:space="0" w:color="000000"/>
              <w:right w:val="single" w:sz="8" w:space="0" w:color="000000"/>
            </w:tcBorders>
            <w:shd w:val="clear" w:color="000000" w:fill="FFFFFF"/>
            <w:noWrap/>
            <w:vAlign w:val="center"/>
            <w:hideMark/>
          </w:tcPr>
          <w:p w14:paraId="133DC335" w14:textId="77777777" w:rsidR="00A50275" w:rsidRPr="00A50275" w:rsidRDefault="00A50275" w:rsidP="00A50275">
            <w:pPr>
              <w:jc w:val="center"/>
              <w:rPr>
                <w:color w:val="000000"/>
                <w:sz w:val="22"/>
                <w:szCs w:val="22"/>
                <w:lang w:val="en-GB" w:eastAsia="en-GB"/>
              </w:rPr>
            </w:pPr>
            <w:r w:rsidRPr="00A50275">
              <w:rPr>
                <w:color w:val="000000"/>
                <w:sz w:val="22"/>
                <w:szCs w:val="22"/>
                <w:lang w:val="en-GB" w:eastAsia="en-GB"/>
              </w:rPr>
              <w:t>51,437,300</w:t>
            </w:r>
          </w:p>
        </w:tc>
        <w:tc>
          <w:tcPr>
            <w:tcW w:w="1112" w:type="dxa"/>
            <w:tcBorders>
              <w:top w:val="nil"/>
              <w:left w:val="nil"/>
              <w:bottom w:val="single" w:sz="8" w:space="0" w:color="000000"/>
              <w:right w:val="single" w:sz="8" w:space="0" w:color="auto"/>
            </w:tcBorders>
            <w:shd w:val="clear" w:color="000000" w:fill="FFFFFF"/>
            <w:vAlign w:val="center"/>
            <w:hideMark/>
          </w:tcPr>
          <w:p w14:paraId="43767DC1" w14:textId="77777777" w:rsidR="00A50275" w:rsidRPr="00A50275" w:rsidRDefault="00A50275" w:rsidP="00A50275">
            <w:pPr>
              <w:jc w:val="center"/>
              <w:rPr>
                <w:color w:val="000000"/>
                <w:lang w:val="en-GB" w:eastAsia="en-GB"/>
              </w:rPr>
            </w:pPr>
            <w:r w:rsidRPr="00A50275">
              <w:rPr>
                <w:color w:val="000000"/>
                <w:lang w:eastAsia="en-GB"/>
              </w:rPr>
              <w:t> </w:t>
            </w:r>
          </w:p>
        </w:tc>
      </w:tr>
      <w:tr w:rsidR="00A50275" w:rsidRPr="00A50275" w14:paraId="0433A807" w14:textId="77777777" w:rsidTr="00A50275">
        <w:trPr>
          <w:trHeight w:val="510"/>
        </w:trPr>
        <w:tc>
          <w:tcPr>
            <w:tcW w:w="3788" w:type="dxa"/>
            <w:tcBorders>
              <w:top w:val="nil"/>
              <w:left w:val="single" w:sz="8" w:space="0" w:color="auto"/>
              <w:bottom w:val="single" w:sz="8" w:space="0" w:color="auto"/>
              <w:right w:val="single" w:sz="8" w:space="0" w:color="000000"/>
            </w:tcBorders>
            <w:shd w:val="clear" w:color="000000" w:fill="FFFFFF"/>
            <w:noWrap/>
            <w:vAlign w:val="center"/>
            <w:hideMark/>
          </w:tcPr>
          <w:p w14:paraId="6026ECBF" w14:textId="77777777" w:rsidR="00A50275" w:rsidRPr="00A50275" w:rsidRDefault="00A50275" w:rsidP="00A50275">
            <w:pPr>
              <w:rPr>
                <w:b/>
                <w:bCs/>
                <w:color w:val="000000"/>
                <w:sz w:val="22"/>
                <w:szCs w:val="22"/>
                <w:lang w:val="en-GB" w:eastAsia="en-GB"/>
              </w:rPr>
            </w:pPr>
            <w:r w:rsidRPr="00A50275">
              <w:rPr>
                <w:b/>
                <w:bCs/>
                <w:color w:val="000000"/>
                <w:sz w:val="22"/>
                <w:szCs w:val="22"/>
                <w:lang w:eastAsia="en-GB"/>
              </w:rPr>
              <w:t xml:space="preserve">TOTAL COST with inflation </w:t>
            </w:r>
          </w:p>
        </w:tc>
        <w:tc>
          <w:tcPr>
            <w:tcW w:w="2256" w:type="dxa"/>
            <w:tcBorders>
              <w:top w:val="nil"/>
              <w:left w:val="nil"/>
              <w:bottom w:val="single" w:sz="8" w:space="0" w:color="auto"/>
              <w:right w:val="single" w:sz="8" w:space="0" w:color="000000"/>
            </w:tcBorders>
            <w:shd w:val="clear" w:color="000000" w:fill="FFFFFF"/>
            <w:noWrap/>
            <w:vAlign w:val="center"/>
            <w:hideMark/>
          </w:tcPr>
          <w:p w14:paraId="505533BA" w14:textId="77777777" w:rsidR="00A50275" w:rsidRPr="00A50275" w:rsidRDefault="00A50275" w:rsidP="00A50275">
            <w:pPr>
              <w:jc w:val="center"/>
              <w:rPr>
                <w:b/>
                <w:bCs/>
                <w:color w:val="000000"/>
                <w:sz w:val="22"/>
                <w:szCs w:val="22"/>
                <w:lang w:val="en-GB" w:eastAsia="en-GB"/>
              </w:rPr>
            </w:pPr>
            <w:r w:rsidRPr="00A50275">
              <w:rPr>
                <w:b/>
                <w:bCs/>
                <w:color w:val="000000"/>
                <w:sz w:val="22"/>
                <w:szCs w:val="22"/>
                <w:lang w:eastAsia="en-GB"/>
              </w:rPr>
              <w:t>40,795,100</w:t>
            </w:r>
          </w:p>
        </w:tc>
        <w:tc>
          <w:tcPr>
            <w:tcW w:w="2030" w:type="dxa"/>
            <w:tcBorders>
              <w:top w:val="nil"/>
              <w:left w:val="nil"/>
              <w:bottom w:val="single" w:sz="8" w:space="0" w:color="000000"/>
              <w:right w:val="single" w:sz="8" w:space="0" w:color="000000"/>
            </w:tcBorders>
            <w:shd w:val="clear" w:color="000000" w:fill="FFFFFF"/>
            <w:noWrap/>
            <w:vAlign w:val="center"/>
            <w:hideMark/>
          </w:tcPr>
          <w:p w14:paraId="6FAE4653" w14:textId="77777777" w:rsidR="00A50275" w:rsidRPr="00A50275" w:rsidRDefault="00A50275" w:rsidP="00A50275">
            <w:pPr>
              <w:jc w:val="center"/>
              <w:rPr>
                <w:b/>
                <w:bCs/>
                <w:color w:val="000000"/>
                <w:sz w:val="22"/>
                <w:szCs w:val="22"/>
                <w:lang w:val="en-GB" w:eastAsia="en-GB"/>
              </w:rPr>
            </w:pPr>
            <w:r w:rsidRPr="00A50275">
              <w:rPr>
                <w:b/>
                <w:bCs/>
                <w:color w:val="000000"/>
                <w:sz w:val="22"/>
                <w:szCs w:val="22"/>
                <w:lang w:val="en-GB" w:eastAsia="en-GB"/>
              </w:rPr>
              <w:t>46,914,365</w:t>
            </w:r>
          </w:p>
        </w:tc>
        <w:tc>
          <w:tcPr>
            <w:tcW w:w="1804" w:type="dxa"/>
            <w:tcBorders>
              <w:top w:val="nil"/>
              <w:left w:val="nil"/>
              <w:bottom w:val="single" w:sz="8" w:space="0" w:color="000000"/>
              <w:right w:val="single" w:sz="8" w:space="0" w:color="000000"/>
            </w:tcBorders>
            <w:shd w:val="clear" w:color="000000" w:fill="FFFFFF"/>
            <w:noWrap/>
            <w:vAlign w:val="center"/>
            <w:hideMark/>
          </w:tcPr>
          <w:p w14:paraId="0BCCE39A" w14:textId="77777777" w:rsidR="00A50275" w:rsidRPr="00A50275" w:rsidRDefault="00A50275" w:rsidP="00A50275">
            <w:pPr>
              <w:jc w:val="center"/>
              <w:rPr>
                <w:b/>
                <w:bCs/>
                <w:color w:val="000000"/>
                <w:sz w:val="22"/>
                <w:szCs w:val="22"/>
                <w:lang w:val="en-GB" w:eastAsia="en-GB"/>
              </w:rPr>
            </w:pPr>
            <w:r w:rsidRPr="00A50275">
              <w:rPr>
                <w:b/>
                <w:bCs/>
                <w:color w:val="000000"/>
                <w:sz w:val="22"/>
                <w:szCs w:val="22"/>
                <w:lang w:val="en-GB" w:eastAsia="en-GB"/>
              </w:rPr>
              <w:t>50,993,875</w:t>
            </w:r>
          </w:p>
        </w:tc>
        <w:tc>
          <w:tcPr>
            <w:tcW w:w="1804" w:type="dxa"/>
            <w:tcBorders>
              <w:top w:val="nil"/>
              <w:left w:val="nil"/>
              <w:bottom w:val="single" w:sz="8" w:space="0" w:color="000000"/>
              <w:right w:val="single" w:sz="8" w:space="0" w:color="000000"/>
            </w:tcBorders>
            <w:shd w:val="clear" w:color="000000" w:fill="FFFFFF"/>
            <w:noWrap/>
            <w:vAlign w:val="center"/>
            <w:hideMark/>
          </w:tcPr>
          <w:p w14:paraId="4E4451C1" w14:textId="77777777" w:rsidR="00A50275" w:rsidRPr="00A50275" w:rsidRDefault="00A50275" w:rsidP="00A50275">
            <w:pPr>
              <w:jc w:val="center"/>
              <w:rPr>
                <w:b/>
                <w:bCs/>
                <w:color w:val="000000"/>
                <w:sz w:val="22"/>
                <w:szCs w:val="22"/>
                <w:lang w:val="en-GB" w:eastAsia="en-GB"/>
              </w:rPr>
            </w:pPr>
            <w:r w:rsidRPr="00A50275">
              <w:rPr>
                <w:b/>
                <w:bCs/>
                <w:color w:val="000000"/>
                <w:sz w:val="22"/>
                <w:szCs w:val="22"/>
                <w:lang w:val="en-GB" w:eastAsia="en-GB"/>
              </w:rPr>
              <w:t>53,033,630</w:t>
            </w:r>
          </w:p>
        </w:tc>
        <w:tc>
          <w:tcPr>
            <w:tcW w:w="1804" w:type="dxa"/>
            <w:tcBorders>
              <w:top w:val="nil"/>
              <w:left w:val="nil"/>
              <w:bottom w:val="single" w:sz="8" w:space="0" w:color="000000"/>
              <w:right w:val="single" w:sz="8" w:space="0" w:color="000000"/>
            </w:tcBorders>
            <w:shd w:val="clear" w:color="000000" w:fill="FFFFFF"/>
            <w:noWrap/>
            <w:vAlign w:val="center"/>
            <w:hideMark/>
          </w:tcPr>
          <w:p w14:paraId="2E01258B" w14:textId="77777777" w:rsidR="00A50275" w:rsidRPr="00A50275" w:rsidRDefault="00A50275" w:rsidP="00A50275">
            <w:pPr>
              <w:jc w:val="center"/>
              <w:rPr>
                <w:b/>
                <w:bCs/>
                <w:color w:val="000000"/>
                <w:sz w:val="22"/>
                <w:szCs w:val="22"/>
                <w:lang w:val="en-GB" w:eastAsia="en-GB"/>
              </w:rPr>
            </w:pPr>
            <w:r w:rsidRPr="00A50275">
              <w:rPr>
                <w:b/>
                <w:bCs/>
                <w:color w:val="000000"/>
                <w:sz w:val="22"/>
                <w:szCs w:val="22"/>
                <w:lang w:val="en-GB" w:eastAsia="en-GB"/>
              </w:rPr>
              <w:t>59,152,895</w:t>
            </w:r>
          </w:p>
        </w:tc>
        <w:tc>
          <w:tcPr>
            <w:tcW w:w="1112" w:type="dxa"/>
            <w:tcBorders>
              <w:top w:val="nil"/>
              <w:left w:val="nil"/>
              <w:bottom w:val="single" w:sz="8" w:space="0" w:color="auto"/>
              <w:right w:val="single" w:sz="8" w:space="0" w:color="auto"/>
            </w:tcBorders>
            <w:shd w:val="clear" w:color="000000" w:fill="FFFFFF"/>
            <w:vAlign w:val="center"/>
            <w:hideMark/>
          </w:tcPr>
          <w:p w14:paraId="7D0A0375" w14:textId="77777777" w:rsidR="00A50275" w:rsidRPr="00A50275" w:rsidRDefault="00A50275" w:rsidP="00A50275">
            <w:pPr>
              <w:jc w:val="center"/>
              <w:rPr>
                <w:b/>
                <w:bCs/>
                <w:color w:val="000000"/>
                <w:lang w:val="en-GB" w:eastAsia="en-GB"/>
              </w:rPr>
            </w:pPr>
            <w:r w:rsidRPr="00A50275">
              <w:rPr>
                <w:b/>
                <w:bCs/>
                <w:color w:val="000000"/>
                <w:lang w:eastAsia="en-GB"/>
              </w:rPr>
              <w:t> </w:t>
            </w:r>
          </w:p>
        </w:tc>
      </w:tr>
    </w:tbl>
    <w:p w14:paraId="4CC1C638" w14:textId="77777777" w:rsidR="00A50275" w:rsidRPr="007A1B66" w:rsidRDefault="00A50275" w:rsidP="00A50275">
      <w:pPr>
        <w:tabs>
          <w:tab w:val="left" w:pos="6720"/>
        </w:tabs>
      </w:pPr>
    </w:p>
    <w:sectPr w:rsidR="00A50275" w:rsidRPr="007A1B66" w:rsidSect="00A50275">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2CA08" w14:textId="77777777" w:rsidR="00C1402A" w:rsidRDefault="00C1402A" w:rsidP="004A57BA">
      <w:r>
        <w:separator/>
      </w:r>
    </w:p>
  </w:endnote>
  <w:endnote w:type="continuationSeparator" w:id="0">
    <w:p w14:paraId="5E655138" w14:textId="77777777" w:rsidR="00C1402A" w:rsidRDefault="00C1402A" w:rsidP="004A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Ä“Rˇ">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Microsoft YaHei"/>
    <w:charset w:val="00"/>
    <w:family w:val="auto"/>
    <w:pitch w:val="default"/>
    <w:sig w:usb0="00000000" w:usb1="00000000" w:usb2="00000000" w:usb3="00000000" w:csb0="00040001" w:csb1="00000000"/>
  </w:font>
  <w:font w:name="TimesNewRomanPS-ItalicMT">
    <w:altName w:val="Ethiopic Addis"/>
    <w:charset w:val="00"/>
    <w:family w:val="auto"/>
    <w:pitch w:val="default"/>
    <w:sig w:usb0="00000000" w:usb1="00000000" w:usb2="0000000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804443"/>
      <w:docPartObj>
        <w:docPartGallery w:val="Page Numbers (Bottom of Page)"/>
        <w:docPartUnique/>
      </w:docPartObj>
    </w:sdtPr>
    <w:sdtEndPr>
      <w:rPr>
        <w:noProof/>
      </w:rPr>
    </w:sdtEndPr>
    <w:sdtContent>
      <w:p w14:paraId="748C6265" w14:textId="77777777" w:rsidR="00E87B1F" w:rsidRDefault="00E87B1F">
        <w:pPr>
          <w:pStyle w:val="Footer"/>
          <w:jc w:val="center"/>
        </w:pPr>
        <w:r>
          <w:fldChar w:fldCharType="begin"/>
        </w:r>
        <w:r>
          <w:instrText xml:space="preserve"> PAGE   \* MERGEFORMAT </w:instrText>
        </w:r>
        <w:r>
          <w:fldChar w:fldCharType="separate"/>
        </w:r>
        <w:r w:rsidR="00A50275">
          <w:rPr>
            <w:noProof/>
          </w:rPr>
          <w:t>1</w:t>
        </w:r>
        <w:r>
          <w:rPr>
            <w:noProof/>
          </w:rPr>
          <w:fldChar w:fldCharType="end"/>
        </w:r>
      </w:p>
    </w:sdtContent>
  </w:sdt>
  <w:p w14:paraId="48A7BA7F" w14:textId="77777777" w:rsidR="00E87B1F" w:rsidRDefault="00E87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31669" w14:textId="77777777" w:rsidR="00C1402A" w:rsidRDefault="00C1402A" w:rsidP="004A57BA">
      <w:r>
        <w:separator/>
      </w:r>
    </w:p>
  </w:footnote>
  <w:footnote w:type="continuationSeparator" w:id="0">
    <w:p w14:paraId="6A7C49ED" w14:textId="77777777" w:rsidR="00C1402A" w:rsidRDefault="00C1402A" w:rsidP="004A57BA">
      <w:r>
        <w:continuationSeparator/>
      </w:r>
    </w:p>
  </w:footnote>
  <w:footnote w:id="1">
    <w:p w14:paraId="3E82377A" w14:textId="77777777" w:rsidR="00E87B1F" w:rsidRPr="00B2274A" w:rsidRDefault="00E87B1F" w:rsidP="0022793A">
      <w:pPr>
        <w:pStyle w:val="FootnoteText"/>
      </w:pPr>
    </w:p>
  </w:footnote>
  <w:footnote w:id="2">
    <w:p w14:paraId="24970D0D" w14:textId="77777777" w:rsidR="00E87B1F" w:rsidRDefault="00E87B1F" w:rsidP="0022793A">
      <w:pPr>
        <w:pStyle w:val="FootnoteText"/>
      </w:pPr>
    </w:p>
  </w:footnote>
  <w:footnote w:id="3">
    <w:p w14:paraId="51DC7B5F" w14:textId="77777777" w:rsidR="00E87B1F" w:rsidRDefault="00E87B1F" w:rsidP="0022793A">
      <w:pPr>
        <w:pStyle w:val="FootnoteText"/>
      </w:pPr>
    </w:p>
  </w:footnote>
  <w:footnote w:id="4">
    <w:p w14:paraId="1275C893" w14:textId="77777777" w:rsidR="00E87B1F" w:rsidRPr="00B2274A" w:rsidRDefault="00E87B1F" w:rsidP="0022793A">
      <w:pPr>
        <w:pStyle w:val="FootnoteText"/>
      </w:pPr>
    </w:p>
  </w:footnote>
  <w:footnote w:id="5">
    <w:p w14:paraId="4B9C79CE" w14:textId="77777777" w:rsidR="00E87B1F" w:rsidRPr="00B2274A" w:rsidRDefault="00E87B1F" w:rsidP="0022793A">
      <w:pPr>
        <w:pStyle w:val="FootnoteText"/>
      </w:pPr>
    </w:p>
  </w:footnote>
  <w:footnote w:id="6">
    <w:p w14:paraId="4CF9BBD6" w14:textId="77777777" w:rsidR="00E87B1F" w:rsidRPr="00B2274A" w:rsidRDefault="00E87B1F" w:rsidP="0022793A">
      <w:pPr>
        <w:rPr>
          <w:sz w:val="18"/>
          <w:szCs w:val="18"/>
        </w:rPr>
      </w:pPr>
    </w:p>
  </w:footnote>
  <w:footnote w:id="7">
    <w:p w14:paraId="23A7DF14" w14:textId="77777777" w:rsidR="00E87B1F" w:rsidRPr="00B2274A" w:rsidRDefault="00E87B1F" w:rsidP="0022793A">
      <w:pPr>
        <w:pStyle w:val="FootnoteText"/>
      </w:pPr>
    </w:p>
  </w:footnote>
  <w:footnote w:id="8">
    <w:p w14:paraId="7A25D00A" w14:textId="77777777" w:rsidR="00E87B1F" w:rsidRDefault="00E87B1F" w:rsidP="0022793A">
      <w:pPr>
        <w:pStyle w:val="FootnoteText"/>
      </w:pPr>
    </w:p>
  </w:footnote>
  <w:footnote w:id="9">
    <w:p w14:paraId="17AAFE4E" w14:textId="77777777" w:rsidR="00E87B1F" w:rsidRPr="009C1F5B" w:rsidRDefault="00E87B1F" w:rsidP="0022793A">
      <w:pPr>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D0F"/>
    <w:multiLevelType w:val="hybridMultilevel"/>
    <w:tmpl w:val="B31A7640"/>
    <w:lvl w:ilvl="0" w:tplc="CECAC4B0">
      <w:start w:val="1"/>
      <w:numFmt w:val="lowerLetter"/>
      <w:pStyle w:val="ListNumbered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3B0B24"/>
    <w:multiLevelType w:val="hybridMultilevel"/>
    <w:tmpl w:val="48A8B0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5E53F7"/>
    <w:multiLevelType w:val="hybridMultilevel"/>
    <w:tmpl w:val="C0841B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A642BE"/>
    <w:multiLevelType w:val="hybridMultilevel"/>
    <w:tmpl w:val="A8E87DBC"/>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6F92D00"/>
    <w:multiLevelType w:val="hybridMultilevel"/>
    <w:tmpl w:val="24E853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55692"/>
    <w:multiLevelType w:val="hybridMultilevel"/>
    <w:tmpl w:val="640A720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A5C21E4"/>
    <w:multiLevelType w:val="hybridMultilevel"/>
    <w:tmpl w:val="A8C86B9A"/>
    <w:lvl w:ilvl="0" w:tplc="04090003">
      <w:start w:val="1"/>
      <w:numFmt w:val="bullet"/>
      <w:lvlText w:val="o"/>
      <w:lvlJc w:val="left"/>
      <w:pPr>
        <w:ind w:left="360" w:hanging="360"/>
      </w:pPr>
      <w:rPr>
        <w:rFonts w:ascii="Courier New" w:hAnsi="Courier New" w:cs="Courier New" w:hint="default"/>
      </w:rPr>
    </w:lvl>
    <w:lvl w:ilvl="1" w:tplc="0409000D">
      <w:start w:val="1"/>
      <w:numFmt w:val="bullet"/>
      <w:lvlText w:val=""/>
      <w:lvlJc w:val="left"/>
      <w:pPr>
        <w:ind w:left="1080" w:hanging="360"/>
      </w:pPr>
      <w:rPr>
        <w:rFonts w:ascii="Wingdings" w:hAnsi="Wingdings" w:hint="default"/>
      </w:rPr>
    </w:lvl>
    <w:lvl w:ilvl="2" w:tplc="BFD6206E">
      <w:start w:val="16"/>
      <w:numFmt w:val="bullet"/>
      <w:lvlText w:val="-"/>
      <w:lvlJc w:val="left"/>
      <w:pPr>
        <w:ind w:left="1800" w:hanging="360"/>
      </w:pPr>
      <w:rPr>
        <w:rFonts w:ascii="Times New Roman" w:eastAsia="Times New Roman" w:hAnsi="Times New Roman" w:cs="Times New Roman"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8232A5"/>
    <w:multiLevelType w:val="hybridMultilevel"/>
    <w:tmpl w:val="4810E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FA6F71"/>
    <w:multiLevelType w:val="hybridMultilevel"/>
    <w:tmpl w:val="3FB45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34E5874"/>
    <w:multiLevelType w:val="hybridMultilevel"/>
    <w:tmpl w:val="66F403A2"/>
    <w:lvl w:ilvl="0" w:tplc="CD06E580">
      <w:start w:val="2005"/>
      <w:numFmt w:val="bullet"/>
      <w:lvlText w:val="•"/>
      <w:lvlJc w:val="left"/>
      <w:pPr>
        <w:ind w:left="360" w:hanging="360"/>
      </w:pPr>
      <w:rPr>
        <w:rFonts w:ascii="`Ä“Rˇ" w:eastAsiaTheme="minorHAnsi" w:hAnsi="`Ä“Rˇ" w:cs="`Ä“Rˇ"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C62F08"/>
    <w:multiLevelType w:val="hybridMultilevel"/>
    <w:tmpl w:val="8A6E3A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2E10A9"/>
    <w:multiLevelType w:val="hybridMultilevel"/>
    <w:tmpl w:val="B860C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0111AD"/>
    <w:multiLevelType w:val="hybridMultilevel"/>
    <w:tmpl w:val="75BAF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CB195A"/>
    <w:multiLevelType w:val="hybridMultilevel"/>
    <w:tmpl w:val="3C8E94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E1418BD"/>
    <w:multiLevelType w:val="hybridMultilevel"/>
    <w:tmpl w:val="84B0EC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F3E329D"/>
    <w:multiLevelType w:val="hybridMultilevel"/>
    <w:tmpl w:val="FBC689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73593B"/>
    <w:multiLevelType w:val="hybridMultilevel"/>
    <w:tmpl w:val="3FB45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48B226C"/>
    <w:multiLevelType w:val="hybridMultilevel"/>
    <w:tmpl w:val="75C6B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431D7D"/>
    <w:multiLevelType w:val="multilevel"/>
    <w:tmpl w:val="917E2864"/>
    <w:styleLink w:val="ListBullets"/>
    <w:lvl w:ilvl="0">
      <w:start w:val="1"/>
      <w:numFmt w:val="bullet"/>
      <w:pStyle w:val="ListBullet"/>
      <w:lvlText w:val=""/>
      <w:lvlJc w:val="left"/>
      <w:pPr>
        <w:ind w:left="447" w:hanging="357"/>
      </w:pPr>
      <w:rPr>
        <w:rFonts w:ascii="Symbol" w:hAnsi="Symbol" w:hint="default"/>
      </w:rPr>
    </w:lvl>
    <w:lvl w:ilvl="1">
      <w:start w:val="1"/>
      <w:numFmt w:val="bullet"/>
      <w:pStyle w:val="ListBullet2"/>
      <w:lvlText w:val=""/>
      <w:lvlJc w:val="left"/>
      <w:pPr>
        <w:ind w:left="714" w:hanging="357"/>
      </w:pPr>
      <w:rPr>
        <w:rFonts w:ascii="Symbol" w:hAnsi="Symbol" w:hint="default"/>
      </w:rPr>
    </w:lvl>
    <w:lvl w:ilvl="2">
      <w:start w:val="1"/>
      <w:numFmt w:val="bullet"/>
      <w:pStyle w:val="ListBullet3"/>
      <w:lvlText w:val="-"/>
      <w:lvlJc w:val="left"/>
      <w:pPr>
        <w:ind w:left="1071" w:hanging="357"/>
      </w:pPr>
      <w:rPr>
        <w:rFonts w:ascii="Arial" w:hAnsi="Arial" w:hint="default"/>
      </w:rPr>
    </w:lvl>
    <w:lvl w:ilvl="3">
      <w:start w:val="1"/>
      <w:numFmt w:val="bullet"/>
      <w:pStyle w:val="ListBullet4"/>
      <w:lvlText w:val="."/>
      <w:lvlJc w:val="left"/>
      <w:pPr>
        <w:ind w:left="1428" w:hanging="357"/>
      </w:pPr>
      <w:rPr>
        <w:rFonts w:ascii="Arial" w:hAnsi="Arial" w:hint="default"/>
      </w:rPr>
    </w:lvl>
    <w:lvl w:ilvl="4">
      <w:start w:val="1"/>
      <w:numFmt w:val="bullet"/>
      <w:pStyle w:val="ListBullet5"/>
      <w:lvlText w:val=""/>
      <w:lvlJc w:val="left"/>
      <w:pPr>
        <w:ind w:left="1785" w:hanging="357"/>
      </w:pPr>
      <w:rPr>
        <w:rFonts w:ascii="Symbol" w:hAnsi="Symbol"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9" w15:restartNumberingAfterBreak="0">
    <w:nsid w:val="296E0B76"/>
    <w:multiLevelType w:val="multilevel"/>
    <w:tmpl w:val="98EE70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A6E011C"/>
    <w:multiLevelType w:val="hybridMultilevel"/>
    <w:tmpl w:val="3FB45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D111F31"/>
    <w:multiLevelType w:val="hybridMultilevel"/>
    <w:tmpl w:val="D478AAA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78483D"/>
    <w:multiLevelType w:val="multilevel"/>
    <w:tmpl w:val="3278483D"/>
    <w:lvl w:ilvl="0">
      <w:start w:val="1"/>
      <w:numFmt w:val="decimal"/>
      <w:suff w:val="space"/>
      <w:lvlText w:val="%1."/>
      <w:lvlJc w:val="left"/>
      <w:rPr>
        <w:rFonts w:hint="default"/>
        <w:b/>
        <w:bCs/>
        <w:sz w:val="28"/>
        <w:szCs w:val="28"/>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35F363CA"/>
    <w:multiLevelType w:val="hybridMultilevel"/>
    <w:tmpl w:val="1F7A1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71294F"/>
    <w:multiLevelType w:val="hybridMultilevel"/>
    <w:tmpl w:val="F8EC2206"/>
    <w:lvl w:ilvl="0" w:tplc="04090003">
      <w:start w:val="1"/>
      <w:numFmt w:val="bullet"/>
      <w:lvlText w:val="o"/>
      <w:lvlJc w:val="left"/>
      <w:pPr>
        <w:ind w:left="360" w:hanging="360"/>
      </w:pPr>
      <w:rPr>
        <w:rFonts w:ascii="Courier New" w:hAnsi="Courier New" w:cs="Courier New" w:hint="default"/>
      </w:rPr>
    </w:lvl>
    <w:lvl w:ilvl="1" w:tplc="0409000D">
      <w:start w:val="1"/>
      <w:numFmt w:val="bullet"/>
      <w:lvlText w:val=""/>
      <w:lvlJc w:val="left"/>
      <w:pPr>
        <w:ind w:left="1080" w:hanging="360"/>
      </w:pPr>
      <w:rPr>
        <w:rFonts w:ascii="Wingdings" w:hAnsi="Wingdings" w:hint="default"/>
      </w:rPr>
    </w:lvl>
    <w:lvl w:ilvl="2" w:tplc="BFD6206E">
      <w:start w:val="16"/>
      <w:numFmt w:val="bullet"/>
      <w:lvlText w:val="-"/>
      <w:lvlJc w:val="left"/>
      <w:pPr>
        <w:ind w:left="1800" w:hanging="360"/>
      </w:pPr>
      <w:rPr>
        <w:rFonts w:ascii="Times New Roman" w:eastAsia="Times New Roman" w:hAnsi="Times New Roman" w:cs="Times New Roman"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B5D3192"/>
    <w:multiLevelType w:val="hybridMultilevel"/>
    <w:tmpl w:val="859C3810"/>
    <w:lvl w:ilvl="0" w:tplc="1C0A00E8">
      <w:start w:val="1"/>
      <w:numFmt w:val="bullet"/>
      <w:pStyle w:val="Listbulletfin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BA3B44"/>
    <w:multiLevelType w:val="hybridMultilevel"/>
    <w:tmpl w:val="CDDADA4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30B5205"/>
    <w:multiLevelType w:val="hybridMultilevel"/>
    <w:tmpl w:val="531A81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7611473"/>
    <w:multiLevelType w:val="hybridMultilevel"/>
    <w:tmpl w:val="7F4631B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4829CB"/>
    <w:multiLevelType w:val="hybridMultilevel"/>
    <w:tmpl w:val="3356BB6A"/>
    <w:lvl w:ilvl="0" w:tplc="121AC2B2">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58080255"/>
    <w:multiLevelType w:val="hybridMultilevel"/>
    <w:tmpl w:val="6408DE6C"/>
    <w:lvl w:ilvl="0" w:tplc="04090003">
      <w:start w:val="1"/>
      <w:numFmt w:val="bullet"/>
      <w:lvlText w:val="o"/>
      <w:lvlJc w:val="left"/>
      <w:pPr>
        <w:ind w:left="360" w:hanging="360"/>
      </w:pPr>
      <w:rPr>
        <w:rFonts w:ascii="Courier New" w:hAnsi="Courier New" w:cs="Courier New" w:hint="default"/>
      </w:rPr>
    </w:lvl>
    <w:lvl w:ilvl="1" w:tplc="0409000D">
      <w:start w:val="1"/>
      <w:numFmt w:val="bullet"/>
      <w:lvlText w:val=""/>
      <w:lvlJc w:val="left"/>
      <w:pPr>
        <w:ind w:left="1080" w:hanging="360"/>
      </w:pPr>
      <w:rPr>
        <w:rFonts w:ascii="Wingdings" w:hAnsi="Wingdings" w:hint="default"/>
      </w:rPr>
    </w:lvl>
    <w:lvl w:ilvl="2" w:tplc="BFD6206E">
      <w:start w:val="16"/>
      <w:numFmt w:val="bullet"/>
      <w:lvlText w:val="-"/>
      <w:lvlJc w:val="left"/>
      <w:pPr>
        <w:ind w:left="1800" w:hanging="360"/>
      </w:pPr>
      <w:rPr>
        <w:rFonts w:ascii="Times New Roman" w:eastAsia="Times New Roman" w:hAnsi="Times New Roman" w:cs="Times New Roman"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89D4F86"/>
    <w:multiLevelType w:val="hybridMultilevel"/>
    <w:tmpl w:val="FE605912"/>
    <w:lvl w:ilvl="0" w:tplc="04090003">
      <w:start w:val="1"/>
      <w:numFmt w:val="bullet"/>
      <w:lvlText w:val="o"/>
      <w:lvlJc w:val="left"/>
      <w:pPr>
        <w:ind w:left="360" w:hanging="360"/>
      </w:pPr>
      <w:rPr>
        <w:rFonts w:ascii="Courier New" w:hAnsi="Courier New" w:cs="Courier New" w:hint="default"/>
      </w:rPr>
    </w:lvl>
    <w:lvl w:ilvl="1" w:tplc="0409000D">
      <w:start w:val="1"/>
      <w:numFmt w:val="bullet"/>
      <w:lvlText w:val=""/>
      <w:lvlJc w:val="left"/>
      <w:pPr>
        <w:ind w:left="1080" w:hanging="360"/>
      </w:pPr>
      <w:rPr>
        <w:rFonts w:ascii="Wingdings" w:hAnsi="Wingdings" w:hint="default"/>
      </w:rPr>
    </w:lvl>
    <w:lvl w:ilvl="2" w:tplc="BFD6206E">
      <w:start w:val="16"/>
      <w:numFmt w:val="bullet"/>
      <w:lvlText w:val="-"/>
      <w:lvlJc w:val="left"/>
      <w:pPr>
        <w:ind w:left="1800" w:hanging="360"/>
      </w:pPr>
      <w:rPr>
        <w:rFonts w:ascii="Times New Roman" w:eastAsia="Times New Roman" w:hAnsi="Times New Roman" w:cs="Times New Roman"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96A02E8"/>
    <w:multiLevelType w:val="hybridMultilevel"/>
    <w:tmpl w:val="DE1C5DE8"/>
    <w:lvl w:ilvl="0" w:tplc="FFF86752">
      <w:start w:val="1"/>
      <w:numFmt w:val="lowerLetter"/>
      <w:pStyle w:val="List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476034"/>
    <w:multiLevelType w:val="hybridMultilevel"/>
    <w:tmpl w:val="3FEEE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5733FC"/>
    <w:multiLevelType w:val="hybridMultilevel"/>
    <w:tmpl w:val="FEDCEA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A2515C"/>
    <w:multiLevelType w:val="hybridMultilevel"/>
    <w:tmpl w:val="EC4268F6"/>
    <w:lvl w:ilvl="0" w:tplc="04090003">
      <w:start w:val="1"/>
      <w:numFmt w:val="bullet"/>
      <w:lvlText w:val="o"/>
      <w:lvlJc w:val="left"/>
      <w:pPr>
        <w:ind w:left="360" w:hanging="360"/>
      </w:pPr>
      <w:rPr>
        <w:rFonts w:ascii="Courier New" w:hAnsi="Courier New" w:cs="Courier New" w:hint="default"/>
      </w:rPr>
    </w:lvl>
    <w:lvl w:ilvl="1" w:tplc="0409000D">
      <w:start w:val="1"/>
      <w:numFmt w:val="bullet"/>
      <w:lvlText w:val=""/>
      <w:lvlJc w:val="left"/>
      <w:pPr>
        <w:ind w:left="1080" w:hanging="360"/>
      </w:pPr>
      <w:rPr>
        <w:rFonts w:ascii="Wingdings" w:hAnsi="Wingdings" w:hint="default"/>
      </w:rPr>
    </w:lvl>
    <w:lvl w:ilvl="2" w:tplc="BFD6206E">
      <w:start w:val="16"/>
      <w:numFmt w:val="bullet"/>
      <w:lvlText w:val="-"/>
      <w:lvlJc w:val="left"/>
      <w:pPr>
        <w:ind w:left="1800" w:hanging="360"/>
      </w:pPr>
      <w:rPr>
        <w:rFonts w:ascii="Times New Roman" w:eastAsia="Times New Roman" w:hAnsi="Times New Roman" w:cs="Times New Roman"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DCF0BBF"/>
    <w:multiLevelType w:val="hybridMultilevel"/>
    <w:tmpl w:val="B6EE7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857A1E"/>
    <w:multiLevelType w:val="hybridMultilevel"/>
    <w:tmpl w:val="01B018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6121E94"/>
    <w:multiLevelType w:val="hybridMultilevel"/>
    <w:tmpl w:val="9992F2C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9F23921"/>
    <w:multiLevelType w:val="hybridMultilevel"/>
    <w:tmpl w:val="AEEAE4E4"/>
    <w:lvl w:ilvl="0" w:tplc="121AC2B2">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0" w15:restartNumberingAfterBreak="0">
    <w:nsid w:val="6ADD7345"/>
    <w:multiLevelType w:val="hybridMultilevel"/>
    <w:tmpl w:val="5AF859C4"/>
    <w:lvl w:ilvl="0" w:tplc="1B585E9E">
      <w:start w:val="1"/>
      <w:numFmt w:val="lowerRoman"/>
      <w:pStyle w:val="ListNumbered2"/>
      <w:lvlText w:val="%1."/>
      <w:lvlJc w:val="righ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1" w15:restartNumberingAfterBreak="0">
    <w:nsid w:val="6B9627A7"/>
    <w:multiLevelType w:val="hybridMultilevel"/>
    <w:tmpl w:val="15162C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C26392A"/>
    <w:multiLevelType w:val="hybridMultilevel"/>
    <w:tmpl w:val="92C657E2"/>
    <w:lvl w:ilvl="0" w:tplc="04090003">
      <w:start w:val="1"/>
      <w:numFmt w:val="bullet"/>
      <w:lvlText w:val="o"/>
      <w:lvlJc w:val="left"/>
      <w:pPr>
        <w:ind w:left="360" w:hanging="360"/>
      </w:pPr>
      <w:rPr>
        <w:rFonts w:ascii="Courier New" w:hAnsi="Courier New" w:cs="Courier New" w:hint="default"/>
      </w:rPr>
    </w:lvl>
    <w:lvl w:ilvl="1" w:tplc="0409000D">
      <w:start w:val="1"/>
      <w:numFmt w:val="bullet"/>
      <w:lvlText w:val=""/>
      <w:lvlJc w:val="left"/>
      <w:pPr>
        <w:ind w:left="1080" w:hanging="360"/>
      </w:pPr>
      <w:rPr>
        <w:rFonts w:ascii="Wingdings" w:hAnsi="Wingdings" w:hint="default"/>
      </w:rPr>
    </w:lvl>
    <w:lvl w:ilvl="2" w:tplc="BFD6206E">
      <w:start w:val="16"/>
      <w:numFmt w:val="bullet"/>
      <w:lvlText w:val="-"/>
      <w:lvlJc w:val="left"/>
      <w:pPr>
        <w:ind w:left="1800" w:hanging="360"/>
      </w:pPr>
      <w:rPr>
        <w:rFonts w:ascii="Times New Roman" w:eastAsia="Times New Roman" w:hAnsi="Times New Roman" w:cs="Times New Roman"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F241571"/>
    <w:multiLevelType w:val="hybridMultilevel"/>
    <w:tmpl w:val="907A0C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F9A3555"/>
    <w:multiLevelType w:val="hybridMultilevel"/>
    <w:tmpl w:val="3FB45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2F85424"/>
    <w:multiLevelType w:val="multilevel"/>
    <w:tmpl w:val="9E0848C2"/>
    <w:lvl w:ilvl="0">
      <w:start w:val="1"/>
      <w:numFmt w:val="upperLetter"/>
      <w:pStyle w:val="Annextitle"/>
      <w:lvlText w:val="Annex %1"/>
      <w:lvlJc w:val="left"/>
      <w:pPr>
        <w:tabs>
          <w:tab w:val="num" w:pos="360"/>
        </w:tabs>
        <w:ind w:left="360" w:hanging="360"/>
      </w:pPr>
      <w:rPr>
        <w:rFonts w:hint="default"/>
      </w:rPr>
    </w:lvl>
    <w:lvl w:ilvl="1">
      <w:start w:val="1"/>
      <w:numFmt w:val="decimal"/>
      <w:pStyle w:val="Annexheading1"/>
      <w:lvlText w:val="%1.%2"/>
      <w:lvlJc w:val="left"/>
      <w:pPr>
        <w:tabs>
          <w:tab w:val="num" w:pos="720"/>
        </w:tabs>
        <w:ind w:left="720" w:hanging="720"/>
      </w:pPr>
      <w:rPr>
        <w:rFonts w:hint="default"/>
      </w:rPr>
    </w:lvl>
    <w:lvl w:ilvl="2">
      <w:start w:val="1"/>
      <w:numFmt w:val="decimal"/>
      <w:pStyle w:val="Annexheading2"/>
      <w:lvlText w:val="%1.%2.%3"/>
      <w:lvlJc w:val="left"/>
      <w:pPr>
        <w:tabs>
          <w:tab w:val="num" w:pos="3272"/>
        </w:tabs>
        <w:ind w:left="3272" w:hanging="720"/>
      </w:pPr>
      <w:rPr>
        <w:rFonts w:hint="default"/>
      </w:rPr>
    </w:lvl>
    <w:lvl w:ilvl="3">
      <w:start w:val="1"/>
      <w:numFmt w:val="decimal"/>
      <w:pStyle w:val="Annexheading3"/>
      <w:lvlText w:val="%1.%2.%3.%4"/>
      <w:lvlJc w:val="left"/>
      <w:pPr>
        <w:tabs>
          <w:tab w:val="num" w:pos="1440"/>
        </w:tabs>
        <w:ind w:left="1440" w:hanging="1440"/>
      </w:pPr>
      <w:rPr>
        <w:rFonts w:hint="default"/>
      </w:rPr>
    </w:lvl>
    <w:lvl w:ilvl="4">
      <w:start w:val="1"/>
      <w:numFmt w:val="decimal"/>
      <w:lvlRestart w:val="1"/>
      <w:lvlText w:val="Table %1.%5"/>
      <w:lvlJc w:val="left"/>
      <w:pPr>
        <w:tabs>
          <w:tab w:val="num" w:pos="1440"/>
        </w:tabs>
        <w:ind w:left="1440" w:hanging="1440"/>
      </w:pPr>
      <w:rPr>
        <w:rFonts w:hint="default"/>
      </w:rPr>
    </w:lvl>
    <w:lvl w:ilvl="5">
      <w:start w:val="1"/>
      <w:numFmt w:val="decimal"/>
      <w:lvlRestart w:val="1"/>
      <w:lvlText w:val="Figure %1.%6"/>
      <w:lvlJc w:val="left"/>
      <w:pPr>
        <w:tabs>
          <w:tab w:val="num" w:pos="1440"/>
        </w:tabs>
        <w:ind w:left="1440" w:hanging="1440"/>
      </w:pPr>
      <w:rPr>
        <w:rFonts w:hint="default"/>
      </w:rPr>
    </w:lvl>
    <w:lvl w:ilvl="6">
      <w:start w:val="1"/>
      <w:numFmt w:val="decimal"/>
      <w:lvlRestart w:val="1"/>
      <w:lvlText w:val="Box %1.%7"/>
      <w:lvlJc w:val="left"/>
      <w:pPr>
        <w:tabs>
          <w:tab w:val="num" w:pos="1440"/>
        </w:tabs>
        <w:ind w:left="1440" w:hanging="144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74263546"/>
    <w:multiLevelType w:val="hybridMultilevel"/>
    <w:tmpl w:val="01B018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508161F"/>
    <w:multiLevelType w:val="hybridMultilevel"/>
    <w:tmpl w:val="CBB220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987D67"/>
    <w:multiLevelType w:val="hybridMultilevel"/>
    <w:tmpl w:val="42E00230"/>
    <w:lvl w:ilvl="0" w:tplc="CD06E580">
      <w:start w:val="2005"/>
      <w:numFmt w:val="bullet"/>
      <w:lvlText w:val="•"/>
      <w:lvlJc w:val="left"/>
      <w:pPr>
        <w:ind w:left="360" w:hanging="360"/>
      </w:pPr>
      <w:rPr>
        <w:rFonts w:ascii="`Ä“Rˇ" w:eastAsiaTheme="minorHAnsi" w:hAnsi="`Ä“Rˇ" w:cs="`Ä“Rˇ"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8855E72"/>
    <w:multiLevelType w:val="multilevel"/>
    <w:tmpl w:val="67E8B5D8"/>
    <w:lvl w:ilvl="0">
      <w:start w:val="1"/>
      <w:numFmt w:val="decimal"/>
      <w:pStyle w:val="Heading1"/>
      <w:lvlText w:val="%1"/>
      <w:lvlJc w:val="left"/>
      <w:pPr>
        <w:tabs>
          <w:tab w:val="num" w:pos="851"/>
        </w:tabs>
        <w:ind w:left="851" w:hanging="851"/>
      </w:pPr>
      <w:rPr>
        <w:rFonts w:hint="default"/>
      </w:rPr>
    </w:lvl>
    <w:lvl w:ilvl="1">
      <w:start w:val="1"/>
      <w:numFmt w:val="decimal"/>
      <w:pStyle w:val="Heading2"/>
      <w:isLg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50" w15:restartNumberingAfterBreak="0">
    <w:nsid w:val="7A846399"/>
    <w:multiLevelType w:val="hybridMultilevel"/>
    <w:tmpl w:val="7982EE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350385"/>
    <w:multiLevelType w:val="hybridMultilevel"/>
    <w:tmpl w:val="F8FEAA5C"/>
    <w:lvl w:ilvl="0" w:tplc="15E8BCB4">
      <w:start w:val="1"/>
      <w:numFmt w:val="decimal"/>
      <w:pStyle w:val="ListNumbered"/>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52" w15:restartNumberingAfterBreak="0">
    <w:nsid w:val="7E6F4C2C"/>
    <w:multiLevelType w:val="hybridMultilevel"/>
    <w:tmpl w:val="A8E87DBC"/>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94253423">
    <w:abstractNumId w:val="23"/>
  </w:num>
  <w:num w:numId="2" w16cid:durableId="353121390">
    <w:abstractNumId w:val="49"/>
  </w:num>
  <w:num w:numId="3" w16cid:durableId="1136530218">
    <w:abstractNumId w:val="18"/>
    <w:lvlOverride w:ilvl="0">
      <w:lvl w:ilvl="0">
        <w:start w:val="1"/>
        <w:numFmt w:val="bullet"/>
        <w:pStyle w:val="ListBullet"/>
        <w:lvlText w:val=""/>
        <w:lvlJc w:val="left"/>
        <w:pPr>
          <w:ind w:left="357" w:hanging="357"/>
        </w:pPr>
        <w:rPr>
          <w:rFonts w:ascii="Symbol" w:hAnsi="Symbol" w:hint="default"/>
          <w:color w:val="auto"/>
        </w:rPr>
      </w:lvl>
    </w:lvlOverride>
  </w:num>
  <w:num w:numId="4" w16cid:durableId="1266886677">
    <w:abstractNumId w:val="25"/>
  </w:num>
  <w:num w:numId="5" w16cid:durableId="1782259103">
    <w:abstractNumId w:val="9"/>
  </w:num>
  <w:num w:numId="6" w16cid:durableId="1780030060">
    <w:abstractNumId w:val="12"/>
  </w:num>
  <w:num w:numId="7" w16cid:durableId="1134786162">
    <w:abstractNumId w:val="17"/>
  </w:num>
  <w:num w:numId="8" w16cid:durableId="2067489885">
    <w:abstractNumId w:val="18"/>
  </w:num>
  <w:num w:numId="9" w16cid:durableId="1350909754">
    <w:abstractNumId w:val="48"/>
  </w:num>
  <w:num w:numId="10" w16cid:durableId="2092115989">
    <w:abstractNumId w:val="43"/>
  </w:num>
  <w:num w:numId="11" w16cid:durableId="1854605572">
    <w:abstractNumId w:val="1"/>
  </w:num>
  <w:num w:numId="12" w16cid:durableId="12003293">
    <w:abstractNumId w:val="27"/>
  </w:num>
  <w:num w:numId="13" w16cid:durableId="2082755751">
    <w:abstractNumId w:val="14"/>
  </w:num>
  <w:num w:numId="14" w16cid:durableId="2021151596">
    <w:abstractNumId w:val="10"/>
  </w:num>
  <w:num w:numId="15" w16cid:durableId="796140656">
    <w:abstractNumId w:val="37"/>
  </w:num>
  <w:num w:numId="16" w16cid:durableId="1764229415">
    <w:abstractNumId w:val="46"/>
  </w:num>
  <w:num w:numId="17" w16cid:durableId="1426220147">
    <w:abstractNumId w:val="33"/>
  </w:num>
  <w:num w:numId="18" w16cid:durableId="2104102128">
    <w:abstractNumId w:val="11"/>
  </w:num>
  <w:num w:numId="19" w16cid:durableId="605843128">
    <w:abstractNumId w:val="7"/>
  </w:num>
  <w:num w:numId="20" w16cid:durableId="226843275">
    <w:abstractNumId w:val="51"/>
  </w:num>
  <w:num w:numId="21" w16cid:durableId="951400851">
    <w:abstractNumId w:val="45"/>
  </w:num>
  <w:num w:numId="22" w16cid:durableId="632910259">
    <w:abstractNumId w:val="32"/>
  </w:num>
  <w:num w:numId="23" w16cid:durableId="1559169247">
    <w:abstractNumId w:val="40"/>
  </w:num>
  <w:num w:numId="24" w16cid:durableId="1845166296">
    <w:abstractNumId w:val="0"/>
  </w:num>
  <w:num w:numId="25" w16cid:durableId="539324889">
    <w:abstractNumId w:val="8"/>
  </w:num>
  <w:num w:numId="26" w16cid:durableId="310059584">
    <w:abstractNumId w:val="16"/>
  </w:num>
  <w:num w:numId="27" w16cid:durableId="1381588145">
    <w:abstractNumId w:val="44"/>
  </w:num>
  <w:num w:numId="28" w16cid:durableId="321811729">
    <w:abstractNumId w:val="20"/>
  </w:num>
  <w:num w:numId="29" w16cid:durableId="927352243">
    <w:abstractNumId w:val="22"/>
  </w:num>
  <w:num w:numId="30" w16cid:durableId="1657799577">
    <w:abstractNumId w:val="36"/>
  </w:num>
  <w:num w:numId="31" w16cid:durableId="1130782418">
    <w:abstractNumId w:val="29"/>
  </w:num>
  <w:num w:numId="32" w16cid:durableId="1554267930">
    <w:abstractNumId w:val="39"/>
  </w:num>
  <w:num w:numId="33" w16cid:durableId="1637295615">
    <w:abstractNumId w:val="19"/>
  </w:num>
  <w:num w:numId="34" w16cid:durableId="434831877">
    <w:abstractNumId w:val="13"/>
  </w:num>
  <w:num w:numId="35" w16cid:durableId="1309096026">
    <w:abstractNumId w:val="2"/>
  </w:num>
  <w:num w:numId="36" w16cid:durableId="692266412">
    <w:abstractNumId w:val="21"/>
  </w:num>
  <w:num w:numId="37" w16cid:durableId="1562599234">
    <w:abstractNumId w:val="4"/>
  </w:num>
  <w:num w:numId="38" w16cid:durableId="1056201197">
    <w:abstractNumId w:val="47"/>
  </w:num>
  <w:num w:numId="39" w16cid:durableId="2141919867">
    <w:abstractNumId w:val="50"/>
  </w:num>
  <w:num w:numId="40" w16cid:durableId="2085444978">
    <w:abstractNumId w:val="38"/>
  </w:num>
  <w:num w:numId="41" w16cid:durableId="1829901763">
    <w:abstractNumId w:val="15"/>
  </w:num>
  <w:num w:numId="42" w16cid:durableId="1363440790">
    <w:abstractNumId w:val="5"/>
  </w:num>
  <w:num w:numId="43" w16cid:durableId="132791693">
    <w:abstractNumId w:val="26"/>
  </w:num>
  <w:num w:numId="44" w16cid:durableId="733314600">
    <w:abstractNumId w:val="28"/>
  </w:num>
  <w:num w:numId="45" w16cid:durableId="1790588051">
    <w:abstractNumId w:val="41"/>
  </w:num>
  <w:num w:numId="46" w16cid:durableId="2143182677">
    <w:abstractNumId w:val="3"/>
  </w:num>
  <w:num w:numId="47" w16cid:durableId="1458142351">
    <w:abstractNumId w:val="52"/>
  </w:num>
  <w:num w:numId="48" w16cid:durableId="1745564052">
    <w:abstractNumId w:val="34"/>
  </w:num>
  <w:num w:numId="49" w16cid:durableId="74009782">
    <w:abstractNumId w:val="42"/>
  </w:num>
  <w:num w:numId="50" w16cid:durableId="1934580596">
    <w:abstractNumId w:val="6"/>
  </w:num>
  <w:num w:numId="51" w16cid:durableId="1712461406">
    <w:abstractNumId w:val="35"/>
  </w:num>
  <w:num w:numId="52" w16cid:durableId="189726857">
    <w:abstractNumId w:val="30"/>
  </w:num>
  <w:num w:numId="53" w16cid:durableId="845904765">
    <w:abstractNumId w:val="24"/>
  </w:num>
  <w:num w:numId="54" w16cid:durableId="181676423">
    <w:abstractNumId w:val="3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2F2"/>
    <w:rsid w:val="000043F4"/>
    <w:rsid w:val="0001301B"/>
    <w:rsid w:val="00017CE2"/>
    <w:rsid w:val="00023043"/>
    <w:rsid w:val="000413D0"/>
    <w:rsid w:val="000535DF"/>
    <w:rsid w:val="00083ADD"/>
    <w:rsid w:val="000865E3"/>
    <w:rsid w:val="000A28C8"/>
    <w:rsid w:val="000B5E87"/>
    <w:rsid w:val="000F2011"/>
    <w:rsid w:val="000F6B20"/>
    <w:rsid w:val="00141D54"/>
    <w:rsid w:val="00147998"/>
    <w:rsid w:val="00171C8F"/>
    <w:rsid w:val="001A6B70"/>
    <w:rsid w:val="001F5E28"/>
    <w:rsid w:val="00216F4E"/>
    <w:rsid w:val="0022793A"/>
    <w:rsid w:val="00240F57"/>
    <w:rsid w:val="002573DA"/>
    <w:rsid w:val="00261D47"/>
    <w:rsid w:val="00262AD8"/>
    <w:rsid w:val="0028273E"/>
    <w:rsid w:val="00285392"/>
    <w:rsid w:val="00290EA7"/>
    <w:rsid w:val="002A7579"/>
    <w:rsid w:val="002E0182"/>
    <w:rsid w:val="00301623"/>
    <w:rsid w:val="0030246C"/>
    <w:rsid w:val="0031665D"/>
    <w:rsid w:val="00317414"/>
    <w:rsid w:val="00330CA3"/>
    <w:rsid w:val="003460DD"/>
    <w:rsid w:val="00354DBC"/>
    <w:rsid w:val="00373D57"/>
    <w:rsid w:val="003846C3"/>
    <w:rsid w:val="00387E67"/>
    <w:rsid w:val="003C2D70"/>
    <w:rsid w:val="003E7209"/>
    <w:rsid w:val="004239BF"/>
    <w:rsid w:val="00424C08"/>
    <w:rsid w:val="0043286B"/>
    <w:rsid w:val="00433498"/>
    <w:rsid w:val="004436C4"/>
    <w:rsid w:val="004A57BA"/>
    <w:rsid w:val="004B0FC0"/>
    <w:rsid w:val="004D5A96"/>
    <w:rsid w:val="00503EB7"/>
    <w:rsid w:val="00532D64"/>
    <w:rsid w:val="005624AB"/>
    <w:rsid w:val="005676DA"/>
    <w:rsid w:val="005753BF"/>
    <w:rsid w:val="0058153B"/>
    <w:rsid w:val="005E575F"/>
    <w:rsid w:val="006344F2"/>
    <w:rsid w:val="006571E9"/>
    <w:rsid w:val="00697DDF"/>
    <w:rsid w:val="006B4C08"/>
    <w:rsid w:val="006B73E4"/>
    <w:rsid w:val="007355DB"/>
    <w:rsid w:val="00742307"/>
    <w:rsid w:val="00785B6B"/>
    <w:rsid w:val="007A1B66"/>
    <w:rsid w:val="007F51C9"/>
    <w:rsid w:val="00867AF8"/>
    <w:rsid w:val="008864E2"/>
    <w:rsid w:val="008C1C4C"/>
    <w:rsid w:val="008E02F5"/>
    <w:rsid w:val="008E3CB8"/>
    <w:rsid w:val="0091339D"/>
    <w:rsid w:val="00932D2D"/>
    <w:rsid w:val="009718B4"/>
    <w:rsid w:val="00972216"/>
    <w:rsid w:val="009A2D0C"/>
    <w:rsid w:val="009E1701"/>
    <w:rsid w:val="009F722B"/>
    <w:rsid w:val="00A27251"/>
    <w:rsid w:val="00A50275"/>
    <w:rsid w:val="00A557E3"/>
    <w:rsid w:val="00A642F2"/>
    <w:rsid w:val="00A6612B"/>
    <w:rsid w:val="00AB7611"/>
    <w:rsid w:val="00B06343"/>
    <w:rsid w:val="00B63D2C"/>
    <w:rsid w:val="00BB2611"/>
    <w:rsid w:val="00BD53A1"/>
    <w:rsid w:val="00C11F5A"/>
    <w:rsid w:val="00C1402A"/>
    <w:rsid w:val="00C343F0"/>
    <w:rsid w:val="00C665B7"/>
    <w:rsid w:val="00C771C0"/>
    <w:rsid w:val="00C80EBA"/>
    <w:rsid w:val="00CA3C67"/>
    <w:rsid w:val="00CB1A36"/>
    <w:rsid w:val="00CC6A55"/>
    <w:rsid w:val="00CD7395"/>
    <w:rsid w:val="00D4309A"/>
    <w:rsid w:val="00D53616"/>
    <w:rsid w:val="00D7489A"/>
    <w:rsid w:val="00D82BCE"/>
    <w:rsid w:val="00D87424"/>
    <w:rsid w:val="00DB15AC"/>
    <w:rsid w:val="00DC0BA4"/>
    <w:rsid w:val="00DE7122"/>
    <w:rsid w:val="00E018D4"/>
    <w:rsid w:val="00E05CA8"/>
    <w:rsid w:val="00E272B3"/>
    <w:rsid w:val="00E36D20"/>
    <w:rsid w:val="00E63C02"/>
    <w:rsid w:val="00E87B1F"/>
    <w:rsid w:val="00ED2F4A"/>
    <w:rsid w:val="00F14CC3"/>
    <w:rsid w:val="00F1685F"/>
    <w:rsid w:val="00F66DD4"/>
    <w:rsid w:val="00FC6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AD538"/>
  <w15:docId w15:val="{4AC1DC25-7F5F-4619-85B0-9A3860BD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D2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BodyText"/>
    <w:link w:val="Heading1Char"/>
    <w:uiPriority w:val="9"/>
    <w:qFormat/>
    <w:rsid w:val="0022793A"/>
    <w:pPr>
      <w:keepNext/>
      <w:pageBreakBefore/>
      <w:numPr>
        <w:numId w:val="2"/>
      </w:numPr>
      <w:spacing w:after="240"/>
      <w:outlineLvl w:val="0"/>
    </w:pPr>
    <w:rPr>
      <w:b/>
      <w:bCs/>
      <w:sz w:val="40"/>
      <w:szCs w:val="20"/>
    </w:rPr>
  </w:style>
  <w:style w:type="paragraph" w:styleId="Heading2">
    <w:name w:val="heading 2"/>
    <w:basedOn w:val="Heading1"/>
    <w:next w:val="BodyText"/>
    <w:link w:val="Heading2Char"/>
    <w:uiPriority w:val="9"/>
    <w:qFormat/>
    <w:rsid w:val="0022793A"/>
    <w:pPr>
      <w:pageBreakBefore w:val="0"/>
      <w:numPr>
        <w:ilvl w:val="1"/>
      </w:numPr>
      <w:spacing w:before="360"/>
      <w:outlineLvl w:val="1"/>
    </w:pPr>
    <w:rPr>
      <w:kern w:val="32"/>
      <w:sz w:val="28"/>
      <w:szCs w:val="28"/>
    </w:rPr>
  </w:style>
  <w:style w:type="paragraph" w:styleId="Heading3">
    <w:name w:val="heading 3"/>
    <w:basedOn w:val="Normal"/>
    <w:next w:val="Normal"/>
    <w:link w:val="Heading3Char"/>
    <w:uiPriority w:val="9"/>
    <w:unhideWhenUsed/>
    <w:qFormat/>
    <w:rsid w:val="0022793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22793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rsid w:val="0022793A"/>
    <w:pPr>
      <w:spacing w:before="260" w:after="60"/>
      <w:outlineLvl w:val="4"/>
    </w:pPr>
    <w:rPr>
      <w:rFonts w:ascii="Arial" w:eastAsia="Helvetica" w:hAnsi="Arial" w:cs="Arial"/>
      <w:bCs w:val="0"/>
      <w:i w:val="0"/>
      <w:color w:val="auto"/>
      <w:sz w:val="22"/>
      <w:szCs w:val="22"/>
      <w:lang w:val="en-GB" w:eastAsia="en-GB"/>
    </w:rPr>
  </w:style>
  <w:style w:type="paragraph" w:styleId="Heading6">
    <w:name w:val="heading 6"/>
    <w:basedOn w:val="Heading4"/>
    <w:next w:val="Normal"/>
    <w:link w:val="Heading6Char"/>
    <w:semiHidden/>
    <w:rsid w:val="0022793A"/>
    <w:pPr>
      <w:spacing w:before="260" w:after="260"/>
      <w:outlineLvl w:val="5"/>
    </w:pPr>
    <w:rPr>
      <w:rFonts w:ascii="Arial" w:eastAsia="Helvetica" w:hAnsi="Arial" w:cs="Arial"/>
      <w:bCs w:val="0"/>
      <w:i w:val="0"/>
      <w:color w:val="auto"/>
      <w:szCs w:val="22"/>
      <w:lang w:val="en-GB" w:eastAsia="en-GB"/>
    </w:rPr>
  </w:style>
  <w:style w:type="paragraph" w:styleId="Heading7">
    <w:name w:val="heading 7"/>
    <w:basedOn w:val="Heading4"/>
    <w:next w:val="Normal"/>
    <w:link w:val="Heading7Char"/>
    <w:semiHidden/>
    <w:rsid w:val="0022793A"/>
    <w:pPr>
      <w:spacing w:before="260" w:after="260"/>
      <w:outlineLvl w:val="6"/>
    </w:pPr>
    <w:rPr>
      <w:rFonts w:ascii="Arial" w:eastAsia="Helvetica" w:hAnsi="Arial" w:cs="Arial"/>
      <w:bCs w:val="0"/>
      <w:i w:val="0"/>
      <w:color w:val="auto"/>
      <w:szCs w:val="22"/>
      <w:lang w:val="en-GB" w:eastAsia="en-GB"/>
    </w:rPr>
  </w:style>
  <w:style w:type="paragraph" w:styleId="Heading8">
    <w:name w:val="heading 8"/>
    <w:basedOn w:val="Heading4"/>
    <w:next w:val="Normal"/>
    <w:link w:val="Heading8Char"/>
    <w:semiHidden/>
    <w:rsid w:val="0022793A"/>
    <w:pPr>
      <w:spacing w:before="260" w:after="260"/>
      <w:outlineLvl w:val="7"/>
    </w:pPr>
    <w:rPr>
      <w:rFonts w:ascii="Arial" w:eastAsia="Helvetica" w:hAnsi="Arial" w:cs="Arial"/>
      <w:bCs w:val="0"/>
      <w:i w:val="0"/>
      <w:color w:val="auto"/>
      <w:szCs w:val="22"/>
      <w:lang w:val="en-GB" w:eastAsia="en-GB"/>
    </w:rPr>
  </w:style>
  <w:style w:type="paragraph" w:styleId="Heading9">
    <w:name w:val="heading 9"/>
    <w:basedOn w:val="Heading4"/>
    <w:next w:val="Normal"/>
    <w:link w:val="Heading9Char"/>
    <w:semiHidden/>
    <w:rsid w:val="0022793A"/>
    <w:pPr>
      <w:spacing w:before="260" w:after="260"/>
      <w:outlineLvl w:val="8"/>
    </w:pPr>
    <w:rPr>
      <w:rFonts w:ascii="Arial" w:eastAsia="Helvetica" w:hAnsi="Arial" w:cs="Arial"/>
      <w:bCs w:val="0"/>
      <w:i w:val="0"/>
      <w:color w:val="auto"/>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2D2D"/>
    <w:rPr>
      <w:rFonts w:ascii="Tahoma" w:hAnsi="Tahoma" w:cs="Tahoma"/>
      <w:sz w:val="16"/>
      <w:szCs w:val="16"/>
    </w:rPr>
  </w:style>
  <w:style w:type="character" w:customStyle="1" w:styleId="BalloonTextChar">
    <w:name w:val="Balloon Text Char"/>
    <w:basedOn w:val="DefaultParagraphFont"/>
    <w:link w:val="BalloonText"/>
    <w:uiPriority w:val="99"/>
    <w:semiHidden/>
    <w:rsid w:val="00932D2D"/>
    <w:rPr>
      <w:rFonts w:ascii="Tahoma" w:eastAsia="Times New Roman" w:hAnsi="Tahoma" w:cs="Tahoma"/>
      <w:sz w:val="16"/>
      <w:szCs w:val="16"/>
      <w:lang w:val="en-US"/>
    </w:rPr>
  </w:style>
  <w:style w:type="paragraph" w:styleId="ListParagraph">
    <w:name w:val="List Paragraph"/>
    <w:aliases w:val="List bullet,Heading II,List Paragraph1,References,Bullets,List Paragraph (numbered (a)),Numbered List Paragraph,List Paragraph11,bullets,List Bullet Mary,Indent Paragraph,Colorful List - Accent 11,body bullets,LIST OF TABLES.,List Bullet1"/>
    <w:basedOn w:val="Normal"/>
    <w:link w:val="ListParagraphChar"/>
    <w:uiPriority w:val="34"/>
    <w:qFormat/>
    <w:rsid w:val="004239BF"/>
    <w:pPr>
      <w:spacing w:after="160" w:line="288" w:lineRule="auto"/>
      <w:ind w:left="720"/>
      <w:contextualSpacing/>
      <w:jc w:val="both"/>
    </w:pPr>
    <w:rPr>
      <w:rFonts w:ascii="Calibri" w:hAnsi="Calibri"/>
      <w:color w:val="5A5A5A"/>
      <w:sz w:val="20"/>
      <w:szCs w:val="20"/>
      <w:lang w:bidi="en-US"/>
    </w:rPr>
  </w:style>
  <w:style w:type="character" w:customStyle="1" w:styleId="ListParagraphChar">
    <w:name w:val="List Paragraph Char"/>
    <w:aliases w:val="List bullet Char,Heading II Char,List Paragraph1 Char,References Char,Bullets Char,List Paragraph (numbered (a)) Char,Numbered List Paragraph Char,List Paragraph11 Char,bullets Char,List Bullet Mary Char,Indent Paragraph Char"/>
    <w:link w:val="ListParagraph"/>
    <w:uiPriority w:val="34"/>
    <w:qFormat/>
    <w:locked/>
    <w:rsid w:val="004239BF"/>
    <w:rPr>
      <w:rFonts w:ascii="Calibri" w:eastAsia="Times New Roman" w:hAnsi="Calibri" w:cs="Times New Roman"/>
      <w:color w:val="5A5A5A"/>
      <w:sz w:val="20"/>
      <w:szCs w:val="20"/>
      <w:lang w:val="en-US" w:bidi="en-US"/>
    </w:rPr>
  </w:style>
  <w:style w:type="paragraph" w:styleId="Header">
    <w:name w:val="header"/>
    <w:basedOn w:val="Normal"/>
    <w:link w:val="HeaderChar"/>
    <w:uiPriority w:val="99"/>
    <w:unhideWhenUsed/>
    <w:qFormat/>
    <w:rsid w:val="004A57BA"/>
    <w:pPr>
      <w:tabs>
        <w:tab w:val="center" w:pos="4513"/>
        <w:tab w:val="right" w:pos="9026"/>
      </w:tabs>
    </w:pPr>
  </w:style>
  <w:style w:type="character" w:customStyle="1" w:styleId="HeaderChar">
    <w:name w:val="Header Char"/>
    <w:basedOn w:val="DefaultParagraphFont"/>
    <w:link w:val="Header"/>
    <w:uiPriority w:val="99"/>
    <w:rsid w:val="004A57B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qFormat/>
    <w:rsid w:val="004A57BA"/>
    <w:pPr>
      <w:tabs>
        <w:tab w:val="center" w:pos="4513"/>
        <w:tab w:val="right" w:pos="9026"/>
      </w:tabs>
    </w:pPr>
  </w:style>
  <w:style w:type="character" w:customStyle="1" w:styleId="FooterChar">
    <w:name w:val="Footer Char"/>
    <w:basedOn w:val="DefaultParagraphFont"/>
    <w:link w:val="Footer"/>
    <w:uiPriority w:val="99"/>
    <w:rsid w:val="004A57BA"/>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22793A"/>
    <w:rPr>
      <w:rFonts w:ascii="Times New Roman" w:eastAsia="Times New Roman" w:hAnsi="Times New Roman" w:cs="Times New Roman"/>
      <w:b/>
      <w:bCs/>
      <w:sz w:val="40"/>
      <w:szCs w:val="20"/>
      <w:lang w:val="en-US"/>
    </w:rPr>
  </w:style>
  <w:style w:type="character" w:customStyle="1" w:styleId="Heading2Char">
    <w:name w:val="Heading 2 Char"/>
    <w:basedOn w:val="DefaultParagraphFont"/>
    <w:link w:val="Heading2"/>
    <w:uiPriority w:val="9"/>
    <w:rsid w:val="0022793A"/>
    <w:rPr>
      <w:rFonts w:ascii="Times New Roman" w:eastAsia="Times New Roman" w:hAnsi="Times New Roman" w:cs="Times New Roman"/>
      <w:b/>
      <w:bCs/>
      <w:kern w:val="32"/>
      <w:sz w:val="28"/>
      <w:szCs w:val="28"/>
      <w:lang w:val="en-US"/>
    </w:rPr>
  </w:style>
  <w:style w:type="character" w:customStyle="1" w:styleId="Heading3Char">
    <w:name w:val="Heading 3 Char"/>
    <w:basedOn w:val="DefaultParagraphFont"/>
    <w:link w:val="Heading3"/>
    <w:uiPriority w:val="9"/>
    <w:rsid w:val="0022793A"/>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basedOn w:val="DefaultParagraphFont"/>
    <w:link w:val="Heading4"/>
    <w:rsid w:val="0022793A"/>
    <w:rPr>
      <w:rFonts w:asciiTheme="majorHAnsi" w:eastAsiaTheme="majorEastAsia" w:hAnsiTheme="majorHAnsi" w:cstheme="majorBidi"/>
      <w:b/>
      <w:bCs/>
      <w:i/>
      <w:iCs/>
      <w:color w:val="4F81BD" w:themeColor="accent1"/>
      <w:sz w:val="24"/>
      <w:szCs w:val="24"/>
      <w:lang w:val="en-US"/>
    </w:rPr>
  </w:style>
  <w:style w:type="character" w:customStyle="1" w:styleId="Heading5Char">
    <w:name w:val="Heading 5 Char"/>
    <w:basedOn w:val="DefaultParagraphFont"/>
    <w:link w:val="Heading5"/>
    <w:rsid w:val="0022793A"/>
    <w:rPr>
      <w:rFonts w:ascii="Arial" w:eastAsia="Helvetica" w:hAnsi="Arial" w:cs="Arial"/>
      <w:b/>
      <w:iCs/>
      <w:lang w:eastAsia="en-GB"/>
    </w:rPr>
  </w:style>
  <w:style w:type="character" w:customStyle="1" w:styleId="Heading6Char">
    <w:name w:val="Heading 6 Char"/>
    <w:basedOn w:val="DefaultParagraphFont"/>
    <w:link w:val="Heading6"/>
    <w:semiHidden/>
    <w:rsid w:val="0022793A"/>
    <w:rPr>
      <w:rFonts w:ascii="Arial" w:eastAsia="Helvetica" w:hAnsi="Arial" w:cs="Arial"/>
      <w:b/>
      <w:iCs/>
      <w:sz w:val="24"/>
      <w:lang w:eastAsia="en-GB"/>
    </w:rPr>
  </w:style>
  <w:style w:type="character" w:customStyle="1" w:styleId="Heading7Char">
    <w:name w:val="Heading 7 Char"/>
    <w:basedOn w:val="DefaultParagraphFont"/>
    <w:link w:val="Heading7"/>
    <w:semiHidden/>
    <w:rsid w:val="0022793A"/>
    <w:rPr>
      <w:rFonts w:ascii="Arial" w:eastAsia="Helvetica" w:hAnsi="Arial" w:cs="Arial"/>
      <w:b/>
      <w:iCs/>
      <w:sz w:val="24"/>
      <w:lang w:eastAsia="en-GB"/>
    </w:rPr>
  </w:style>
  <w:style w:type="character" w:customStyle="1" w:styleId="Heading8Char">
    <w:name w:val="Heading 8 Char"/>
    <w:basedOn w:val="DefaultParagraphFont"/>
    <w:link w:val="Heading8"/>
    <w:semiHidden/>
    <w:rsid w:val="0022793A"/>
    <w:rPr>
      <w:rFonts w:ascii="Arial" w:eastAsia="Helvetica" w:hAnsi="Arial" w:cs="Arial"/>
      <w:b/>
      <w:iCs/>
      <w:sz w:val="24"/>
      <w:lang w:eastAsia="en-GB"/>
    </w:rPr>
  </w:style>
  <w:style w:type="character" w:customStyle="1" w:styleId="Heading9Char">
    <w:name w:val="Heading 9 Char"/>
    <w:basedOn w:val="DefaultParagraphFont"/>
    <w:link w:val="Heading9"/>
    <w:semiHidden/>
    <w:rsid w:val="0022793A"/>
    <w:rPr>
      <w:rFonts w:ascii="Arial" w:eastAsia="Helvetica" w:hAnsi="Arial" w:cs="Arial"/>
      <w:b/>
      <w:iCs/>
      <w:sz w:val="24"/>
      <w:lang w:eastAsia="en-GB"/>
    </w:rPr>
  </w:style>
  <w:style w:type="paragraph" w:styleId="BodyText">
    <w:name w:val="Body Text"/>
    <w:link w:val="BodyTextChar"/>
    <w:qFormat/>
    <w:rsid w:val="0022793A"/>
    <w:rPr>
      <w:rFonts w:ascii="Arial" w:hAnsi="Arial" w:cs="Arial"/>
      <w:lang w:eastAsia="en-GB"/>
    </w:rPr>
  </w:style>
  <w:style w:type="character" w:customStyle="1" w:styleId="BodyTextChar">
    <w:name w:val="Body Text Char"/>
    <w:basedOn w:val="DefaultParagraphFont"/>
    <w:link w:val="BodyText"/>
    <w:rsid w:val="0022793A"/>
    <w:rPr>
      <w:rFonts w:ascii="Arial" w:hAnsi="Arial" w:cs="Arial"/>
      <w:lang w:eastAsia="en-GB"/>
    </w:rPr>
  </w:style>
  <w:style w:type="paragraph" w:customStyle="1" w:styleId="Heading2NONUM">
    <w:name w:val="Heading 2 NO NUM"/>
    <w:basedOn w:val="Heading2"/>
    <w:next w:val="Normal"/>
    <w:qFormat/>
    <w:rsid w:val="0022793A"/>
    <w:pPr>
      <w:numPr>
        <w:ilvl w:val="0"/>
        <w:numId w:val="0"/>
      </w:numPr>
    </w:pPr>
  </w:style>
  <w:style w:type="paragraph" w:customStyle="1" w:styleId="Listbulletfinal">
    <w:name w:val="List bullet final"/>
    <w:basedOn w:val="Normal"/>
    <w:next w:val="Normal"/>
    <w:rsid w:val="0022793A"/>
    <w:pPr>
      <w:numPr>
        <w:numId w:val="4"/>
      </w:numPr>
      <w:spacing w:line="276" w:lineRule="auto"/>
      <w:ind w:left="357" w:hanging="357"/>
    </w:pPr>
    <w:rPr>
      <w:szCs w:val="20"/>
    </w:rPr>
  </w:style>
  <w:style w:type="numbering" w:customStyle="1" w:styleId="ListBullets">
    <w:name w:val="ListBullets"/>
    <w:uiPriority w:val="99"/>
    <w:rsid w:val="0022793A"/>
    <w:pPr>
      <w:numPr>
        <w:numId w:val="8"/>
      </w:numPr>
    </w:pPr>
  </w:style>
  <w:style w:type="paragraph" w:styleId="ListBullet">
    <w:name w:val="List Bullet"/>
    <w:basedOn w:val="Normal"/>
    <w:qFormat/>
    <w:rsid w:val="0022793A"/>
    <w:pPr>
      <w:numPr>
        <w:numId w:val="3"/>
      </w:numPr>
      <w:spacing w:after="60" w:line="276" w:lineRule="auto"/>
    </w:pPr>
    <w:rPr>
      <w:szCs w:val="20"/>
    </w:rPr>
  </w:style>
  <w:style w:type="paragraph" w:styleId="ListBullet2">
    <w:name w:val="List Bullet 2"/>
    <w:basedOn w:val="Normal"/>
    <w:qFormat/>
    <w:rsid w:val="0022793A"/>
    <w:pPr>
      <w:numPr>
        <w:ilvl w:val="1"/>
        <w:numId w:val="3"/>
      </w:numPr>
      <w:spacing w:after="60" w:line="276" w:lineRule="auto"/>
    </w:pPr>
    <w:rPr>
      <w:szCs w:val="20"/>
    </w:rPr>
  </w:style>
  <w:style w:type="paragraph" w:styleId="ListBullet3">
    <w:name w:val="List Bullet 3"/>
    <w:basedOn w:val="Normal"/>
    <w:qFormat/>
    <w:rsid w:val="0022793A"/>
    <w:pPr>
      <w:numPr>
        <w:ilvl w:val="2"/>
        <w:numId w:val="3"/>
      </w:numPr>
      <w:spacing w:after="60" w:line="276" w:lineRule="atLeast"/>
    </w:pPr>
  </w:style>
  <w:style w:type="paragraph" w:styleId="ListBullet4">
    <w:name w:val="List Bullet 4"/>
    <w:basedOn w:val="Normal"/>
    <w:qFormat/>
    <w:rsid w:val="0022793A"/>
    <w:pPr>
      <w:numPr>
        <w:ilvl w:val="3"/>
        <w:numId w:val="3"/>
      </w:numPr>
      <w:spacing w:after="60" w:line="276" w:lineRule="atLeast"/>
    </w:pPr>
  </w:style>
  <w:style w:type="paragraph" w:styleId="ListBullet5">
    <w:name w:val="List Bullet 5"/>
    <w:basedOn w:val="Normal"/>
    <w:qFormat/>
    <w:rsid w:val="0022793A"/>
    <w:pPr>
      <w:numPr>
        <w:ilvl w:val="4"/>
        <w:numId w:val="3"/>
      </w:numPr>
      <w:spacing w:after="60" w:line="276" w:lineRule="atLeast"/>
    </w:pPr>
    <w:rPr>
      <w:szCs w:val="20"/>
    </w:rPr>
  </w:style>
  <w:style w:type="table" w:styleId="TableGrid">
    <w:name w:val="Table Grid"/>
    <w:basedOn w:val="TableNormal"/>
    <w:uiPriority w:val="59"/>
    <w:rsid w:val="0022793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BodyText"/>
    <w:next w:val="BodyText"/>
    <w:uiPriority w:val="35"/>
    <w:unhideWhenUsed/>
    <w:qFormat/>
    <w:rsid w:val="0022793A"/>
    <w:pPr>
      <w:keepNext/>
      <w:spacing w:after="120"/>
      <w:ind w:left="1134" w:hanging="1134"/>
      <w:outlineLvl w:val="2"/>
    </w:pPr>
    <w:rPr>
      <w:rFonts w:eastAsia="Times New Roman" w:cs="Times New Roman"/>
      <w:b/>
      <w:bCs/>
      <w:lang w:eastAsia="en-US"/>
    </w:rPr>
  </w:style>
  <w:style w:type="paragraph" w:styleId="FootnoteText">
    <w:name w:val="footnote text"/>
    <w:basedOn w:val="Normal"/>
    <w:link w:val="FootnoteTextChar"/>
    <w:uiPriority w:val="99"/>
    <w:unhideWhenUsed/>
    <w:qFormat/>
    <w:rsid w:val="0022793A"/>
    <w:pPr>
      <w:adjustRightInd w:val="0"/>
    </w:pPr>
    <w:rPr>
      <w:sz w:val="18"/>
      <w:szCs w:val="18"/>
    </w:rPr>
  </w:style>
  <w:style w:type="character" w:customStyle="1" w:styleId="FootnoteTextChar">
    <w:name w:val="Footnote Text Char"/>
    <w:basedOn w:val="DefaultParagraphFont"/>
    <w:link w:val="FootnoteText"/>
    <w:uiPriority w:val="99"/>
    <w:rsid w:val="0022793A"/>
    <w:rPr>
      <w:rFonts w:ascii="Times New Roman" w:eastAsia="Times New Roman" w:hAnsi="Times New Roman" w:cs="Times New Roman"/>
      <w:sz w:val="18"/>
      <w:szCs w:val="18"/>
      <w:lang w:val="en-US"/>
    </w:rPr>
  </w:style>
  <w:style w:type="character" w:styleId="FootnoteReference">
    <w:name w:val="footnote reference"/>
    <w:basedOn w:val="DefaultParagraphFont"/>
    <w:uiPriority w:val="99"/>
    <w:unhideWhenUsed/>
    <w:qFormat/>
    <w:rsid w:val="0022793A"/>
    <w:rPr>
      <w:vertAlign w:val="superscript"/>
    </w:rPr>
  </w:style>
  <w:style w:type="character" w:customStyle="1" w:styleId="A6">
    <w:name w:val="A6"/>
    <w:uiPriority w:val="99"/>
    <w:rsid w:val="0022793A"/>
    <w:rPr>
      <w:rFonts w:cs="Roboto"/>
      <w:color w:val="211D1E"/>
      <w:sz w:val="18"/>
      <w:szCs w:val="18"/>
    </w:rPr>
  </w:style>
  <w:style w:type="character" w:styleId="Hyperlink">
    <w:name w:val="Hyperlink"/>
    <w:basedOn w:val="DefaultParagraphFont"/>
    <w:uiPriority w:val="99"/>
    <w:unhideWhenUsed/>
    <w:rsid w:val="0022793A"/>
    <w:rPr>
      <w:color w:val="4F81BD" w:themeColor="accent1"/>
      <w:u w:val="single"/>
    </w:rPr>
  </w:style>
  <w:style w:type="paragraph" w:customStyle="1" w:styleId="Boxtext">
    <w:name w:val="Box text"/>
    <w:basedOn w:val="Normal"/>
    <w:rsid w:val="0022793A"/>
    <w:pPr>
      <w:keepNext/>
      <w:spacing w:before="120" w:after="120"/>
    </w:pPr>
    <w:rPr>
      <w:sz w:val="20"/>
      <w:szCs w:val="20"/>
    </w:rPr>
  </w:style>
  <w:style w:type="paragraph" w:customStyle="1" w:styleId="Tablenotes">
    <w:name w:val="Table notes"/>
    <w:basedOn w:val="Normal"/>
    <w:next w:val="BodyText"/>
    <w:rsid w:val="0022793A"/>
    <w:pPr>
      <w:spacing w:before="120" w:after="240"/>
    </w:pPr>
    <w:rPr>
      <w:sz w:val="18"/>
      <w:szCs w:val="20"/>
    </w:rPr>
  </w:style>
  <w:style w:type="paragraph" w:customStyle="1" w:styleId="yiv1530300998msonormal">
    <w:name w:val="yiv1530300998msonormal"/>
    <w:basedOn w:val="Normal"/>
    <w:rsid w:val="0022793A"/>
    <w:pPr>
      <w:spacing w:before="100" w:beforeAutospacing="1" w:after="100" w:afterAutospacing="1"/>
    </w:pPr>
  </w:style>
  <w:style w:type="character" w:customStyle="1" w:styleId="highwire-citation-authors">
    <w:name w:val="highwire-citation-authors"/>
    <w:basedOn w:val="DefaultParagraphFont"/>
    <w:rsid w:val="0022793A"/>
  </w:style>
  <w:style w:type="character" w:customStyle="1" w:styleId="highwire-citation-author">
    <w:name w:val="highwire-citation-author"/>
    <w:basedOn w:val="DefaultParagraphFont"/>
    <w:rsid w:val="0022793A"/>
  </w:style>
  <w:style w:type="character" w:customStyle="1" w:styleId="nlm-surname">
    <w:name w:val="nlm-surname"/>
    <w:basedOn w:val="DefaultParagraphFont"/>
    <w:rsid w:val="0022793A"/>
  </w:style>
  <w:style w:type="character" w:customStyle="1" w:styleId="citation-et">
    <w:name w:val="citation-et"/>
    <w:basedOn w:val="DefaultParagraphFont"/>
    <w:rsid w:val="0022793A"/>
  </w:style>
  <w:style w:type="character" w:customStyle="1" w:styleId="highwire-cite-metadata-journal">
    <w:name w:val="highwire-cite-metadata-journal"/>
    <w:basedOn w:val="DefaultParagraphFont"/>
    <w:rsid w:val="0022793A"/>
  </w:style>
  <w:style w:type="character" w:customStyle="1" w:styleId="highwire-cite-metadata-year">
    <w:name w:val="highwire-cite-metadata-year"/>
    <w:basedOn w:val="DefaultParagraphFont"/>
    <w:rsid w:val="0022793A"/>
  </w:style>
  <w:style w:type="character" w:customStyle="1" w:styleId="highwire-cite-metadata-volume">
    <w:name w:val="highwire-cite-metadata-volume"/>
    <w:basedOn w:val="DefaultParagraphFont"/>
    <w:rsid w:val="0022793A"/>
  </w:style>
  <w:style w:type="character" w:customStyle="1" w:styleId="highwire-cite-metadata-pages">
    <w:name w:val="highwire-cite-metadata-pages"/>
    <w:basedOn w:val="DefaultParagraphFont"/>
    <w:rsid w:val="0022793A"/>
  </w:style>
  <w:style w:type="paragraph" w:customStyle="1" w:styleId="loaitem">
    <w:name w:val="loa__item"/>
    <w:basedOn w:val="Normal"/>
    <w:rsid w:val="0022793A"/>
    <w:pPr>
      <w:spacing w:before="100" w:beforeAutospacing="1" w:after="100" w:afterAutospacing="1"/>
    </w:pPr>
  </w:style>
  <w:style w:type="character" w:styleId="Emphasis">
    <w:name w:val="Emphasis"/>
    <w:basedOn w:val="DefaultParagraphFont"/>
    <w:uiPriority w:val="20"/>
    <w:qFormat/>
    <w:rsid w:val="0022793A"/>
    <w:rPr>
      <w:i/>
      <w:iCs/>
    </w:rPr>
  </w:style>
  <w:style w:type="paragraph" w:styleId="NormalWeb">
    <w:name w:val="Normal (Web)"/>
    <w:basedOn w:val="Normal"/>
    <w:uiPriority w:val="99"/>
    <w:unhideWhenUsed/>
    <w:rsid w:val="0022793A"/>
    <w:pPr>
      <w:spacing w:before="100" w:beforeAutospacing="1" w:after="100" w:afterAutospacing="1"/>
    </w:pPr>
  </w:style>
  <w:style w:type="character" w:customStyle="1" w:styleId="UnresolvedMention1">
    <w:name w:val="Unresolved Mention1"/>
    <w:basedOn w:val="DefaultParagraphFont"/>
    <w:uiPriority w:val="99"/>
    <w:semiHidden/>
    <w:unhideWhenUsed/>
    <w:rsid w:val="0022793A"/>
    <w:rPr>
      <w:color w:val="605E5C"/>
      <w:shd w:val="clear" w:color="auto" w:fill="E1DFDD"/>
    </w:rPr>
  </w:style>
  <w:style w:type="character" w:styleId="PageNumber">
    <w:name w:val="page number"/>
    <w:basedOn w:val="DefaultParagraphFont"/>
    <w:uiPriority w:val="99"/>
    <w:semiHidden/>
    <w:unhideWhenUsed/>
    <w:rsid w:val="0022793A"/>
  </w:style>
  <w:style w:type="character" w:customStyle="1" w:styleId="A5">
    <w:name w:val="A5"/>
    <w:uiPriority w:val="99"/>
    <w:rsid w:val="0022793A"/>
    <w:rPr>
      <w:rFonts w:cs="Helvetica"/>
      <w:color w:val="211D1E"/>
      <w:sz w:val="18"/>
      <w:szCs w:val="18"/>
    </w:rPr>
  </w:style>
  <w:style w:type="character" w:styleId="CommentReference">
    <w:name w:val="annotation reference"/>
    <w:basedOn w:val="DefaultParagraphFont"/>
    <w:uiPriority w:val="99"/>
    <w:semiHidden/>
    <w:unhideWhenUsed/>
    <w:rsid w:val="0022793A"/>
    <w:rPr>
      <w:sz w:val="16"/>
      <w:szCs w:val="16"/>
    </w:rPr>
  </w:style>
  <w:style w:type="paragraph" w:styleId="CommentText">
    <w:name w:val="annotation text"/>
    <w:basedOn w:val="Normal"/>
    <w:link w:val="CommentTextChar"/>
    <w:uiPriority w:val="99"/>
    <w:semiHidden/>
    <w:unhideWhenUsed/>
    <w:rsid w:val="0022793A"/>
    <w:rPr>
      <w:sz w:val="20"/>
      <w:szCs w:val="20"/>
    </w:rPr>
  </w:style>
  <w:style w:type="character" w:customStyle="1" w:styleId="CommentTextChar">
    <w:name w:val="Comment Text Char"/>
    <w:basedOn w:val="DefaultParagraphFont"/>
    <w:link w:val="CommentText"/>
    <w:uiPriority w:val="99"/>
    <w:semiHidden/>
    <w:rsid w:val="0022793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2793A"/>
    <w:rPr>
      <w:b/>
      <w:bCs/>
    </w:rPr>
  </w:style>
  <w:style w:type="character" w:customStyle="1" w:styleId="CommentSubjectChar">
    <w:name w:val="Comment Subject Char"/>
    <w:basedOn w:val="CommentTextChar"/>
    <w:link w:val="CommentSubject"/>
    <w:uiPriority w:val="99"/>
    <w:semiHidden/>
    <w:rsid w:val="0022793A"/>
    <w:rPr>
      <w:rFonts w:ascii="Times New Roman" w:eastAsia="Times New Roman" w:hAnsi="Times New Roman" w:cs="Times New Roman"/>
      <w:b/>
      <w:bCs/>
      <w:sz w:val="20"/>
      <w:szCs w:val="20"/>
      <w:lang w:val="en-US"/>
    </w:rPr>
  </w:style>
  <w:style w:type="paragraph" w:styleId="NoSpacing">
    <w:name w:val="No Spacing"/>
    <w:link w:val="NoSpacingChar"/>
    <w:uiPriority w:val="1"/>
    <w:qFormat/>
    <w:rsid w:val="0022793A"/>
    <w:pPr>
      <w:spacing w:after="0" w:line="240" w:lineRule="auto"/>
    </w:pPr>
    <w:rPr>
      <w:lang w:val="en-US"/>
    </w:rPr>
  </w:style>
  <w:style w:type="character" w:customStyle="1" w:styleId="NoSpacingChar">
    <w:name w:val="No Spacing Char"/>
    <w:basedOn w:val="DefaultParagraphFont"/>
    <w:link w:val="NoSpacing"/>
    <w:uiPriority w:val="1"/>
    <w:rsid w:val="0022793A"/>
    <w:rPr>
      <w:lang w:val="en-US"/>
    </w:rPr>
  </w:style>
  <w:style w:type="character" w:styleId="Strong">
    <w:name w:val="Strong"/>
    <w:basedOn w:val="DefaultParagraphFont"/>
    <w:uiPriority w:val="22"/>
    <w:qFormat/>
    <w:rsid w:val="0022793A"/>
    <w:rPr>
      <w:b/>
      <w:bCs/>
    </w:rPr>
  </w:style>
  <w:style w:type="paragraph" w:customStyle="1" w:styleId="Default">
    <w:name w:val="Default"/>
    <w:rsid w:val="0022793A"/>
    <w:pPr>
      <w:autoSpaceDE w:val="0"/>
      <w:autoSpaceDN w:val="0"/>
      <w:adjustRightInd w:val="0"/>
      <w:spacing w:after="0" w:line="240" w:lineRule="auto"/>
    </w:pPr>
    <w:rPr>
      <w:rFonts w:ascii="Roboto" w:hAnsi="Roboto" w:cs="Roboto"/>
      <w:color w:val="000000"/>
      <w:sz w:val="24"/>
      <w:szCs w:val="24"/>
      <w:lang w:val="en-US"/>
    </w:rPr>
  </w:style>
  <w:style w:type="paragraph" w:styleId="TOCHeading">
    <w:name w:val="TOC Heading"/>
    <w:basedOn w:val="Heading1"/>
    <w:next w:val="Normal"/>
    <w:uiPriority w:val="39"/>
    <w:unhideWhenUsed/>
    <w:qFormat/>
    <w:rsid w:val="0022793A"/>
    <w:pPr>
      <w:numPr>
        <w:numId w:val="0"/>
      </w:numPr>
      <w:spacing w:before="240" w:after="0"/>
      <w:ind w:left="360" w:hanging="360"/>
      <w:outlineLvl w:val="9"/>
    </w:pPr>
    <w:rPr>
      <w:rFonts w:asciiTheme="majorHAnsi" w:hAnsiTheme="majorHAnsi" w:cstheme="majorBidi"/>
      <w:b w:val="0"/>
      <w:color w:val="365F91" w:themeColor="accent1" w:themeShade="BF"/>
      <w:sz w:val="32"/>
      <w:szCs w:val="32"/>
    </w:rPr>
  </w:style>
  <w:style w:type="paragraph" w:styleId="TOC1">
    <w:name w:val="toc 1"/>
    <w:basedOn w:val="BodyText"/>
    <w:next w:val="BodyText"/>
    <w:uiPriority w:val="39"/>
    <w:unhideWhenUsed/>
    <w:qFormat/>
    <w:rsid w:val="0022793A"/>
    <w:pPr>
      <w:tabs>
        <w:tab w:val="right" w:leader="dot" w:pos="8488"/>
      </w:tabs>
      <w:spacing w:before="120" w:after="0"/>
      <w:ind w:left="851" w:hanging="851"/>
    </w:pPr>
    <w:rPr>
      <w:bCs/>
      <w:noProof/>
      <w:szCs w:val="24"/>
    </w:rPr>
  </w:style>
  <w:style w:type="paragraph" w:styleId="TOC2">
    <w:name w:val="toc 2"/>
    <w:basedOn w:val="BodyText"/>
    <w:next w:val="BodyText"/>
    <w:uiPriority w:val="39"/>
    <w:unhideWhenUsed/>
    <w:qFormat/>
    <w:rsid w:val="0022793A"/>
    <w:pPr>
      <w:tabs>
        <w:tab w:val="right" w:leader="dot" w:pos="8488"/>
      </w:tabs>
      <w:spacing w:before="60" w:after="0"/>
      <w:ind w:left="1560" w:hanging="709"/>
    </w:pPr>
    <w:rPr>
      <w:bCs/>
      <w:noProof/>
      <w:szCs w:val="20"/>
    </w:rPr>
  </w:style>
  <w:style w:type="paragraph" w:styleId="TOC3">
    <w:name w:val="toc 3"/>
    <w:basedOn w:val="BodyText"/>
    <w:next w:val="BodyText"/>
    <w:uiPriority w:val="39"/>
    <w:unhideWhenUsed/>
    <w:qFormat/>
    <w:rsid w:val="0022793A"/>
    <w:pPr>
      <w:tabs>
        <w:tab w:val="right" w:pos="8488"/>
      </w:tabs>
      <w:spacing w:after="0"/>
      <w:ind w:left="2410" w:hanging="850"/>
    </w:pPr>
    <w:rPr>
      <w:noProof/>
      <w:szCs w:val="20"/>
    </w:rPr>
  </w:style>
  <w:style w:type="paragraph" w:styleId="TOC4">
    <w:name w:val="toc 4"/>
    <w:basedOn w:val="Normal"/>
    <w:next w:val="Normal"/>
    <w:autoRedefine/>
    <w:uiPriority w:val="39"/>
    <w:semiHidden/>
    <w:unhideWhenUsed/>
    <w:rsid w:val="0022793A"/>
    <w:pPr>
      <w:ind w:left="720"/>
    </w:pPr>
    <w:rPr>
      <w:rFonts w:asciiTheme="minorHAnsi" w:hAnsiTheme="minorHAnsi"/>
      <w:sz w:val="20"/>
      <w:szCs w:val="20"/>
    </w:rPr>
  </w:style>
  <w:style w:type="paragraph" w:styleId="TOC5">
    <w:name w:val="toc 5"/>
    <w:basedOn w:val="Normal"/>
    <w:next w:val="Normal"/>
    <w:uiPriority w:val="39"/>
    <w:semiHidden/>
    <w:rsid w:val="0022793A"/>
    <w:pPr>
      <w:ind w:left="880"/>
    </w:pPr>
  </w:style>
  <w:style w:type="paragraph" w:styleId="TOC6">
    <w:name w:val="toc 6"/>
    <w:basedOn w:val="Normal"/>
    <w:next w:val="Normal"/>
    <w:uiPriority w:val="39"/>
    <w:semiHidden/>
    <w:rsid w:val="0022793A"/>
    <w:pPr>
      <w:ind w:left="1100"/>
    </w:pPr>
  </w:style>
  <w:style w:type="paragraph" w:styleId="TOC7">
    <w:name w:val="toc 7"/>
    <w:basedOn w:val="Normal"/>
    <w:next w:val="Normal"/>
    <w:uiPriority w:val="39"/>
    <w:semiHidden/>
    <w:rsid w:val="0022793A"/>
    <w:pPr>
      <w:ind w:left="1320"/>
    </w:pPr>
  </w:style>
  <w:style w:type="paragraph" w:styleId="TOC8">
    <w:name w:val="toc 8"/>
    <w:basedOn w:val="Normal"/>
    <w:next w:val="Normal"/>
    <w:uiPriority w:val="39"/>
    <w:rsid w:val="0022793A"/>
    <w:pPr>
      <w:tabs>
        <w:tab w:val="left" w:pos="1560"/>
        <w:tab w:val="right" w:leader="dot" w:pos="8488"/>
      </w:tabs>
      <w:spacing w:before="120"/>
      <w:ind w:left="1134" w:hanging="1134"/>
    </w:pPr>
    <w:rPr>
      <w:noProof/>
    </w:rPr>
  </w:style>
  <w:style w:type="paragraph" w:styleId="TOC9">
    <w:name w:val="toc 9"/>
    <w:basedOn w:val="Normal"/>
    <w:next w:val="Normal"/>
    <w:autoRedefine/>
    <w:uiPriority w:val="39"/>
    <w:semiHidden/>
    <w:unhideWhenUsed/>
    <w:rsid w:val="0022793A"/>
    <w:pPr>
      <w:ind w:left="1920"/>
    </w:pPr>
    <w:rPr>
      <w:rFonts w:asciiTheme="minorHAnsi" w:hAnsiTheme="minorHAnsi"/>
      <w:sz w:val="20"/>
      <w:szCs w:val="20"/>
    </w:rPr>
  </w:style>
  <w:style w:type="character" w:customStyle="1" w:styleId="A13">
    <w:name w:val="A13"/>
    <w:uiPriority w:val="99"/>
    <w:rsid w:val="0022793A"/>
    <w:rPr>
      <w:rFonts w:cs="Roboto"/>
      <w:color w:val="000000"/>
    </w:rPr>
  </w:style>
  <w:style w:type="paragraph" w:styleId="Revision">
    <w:name w:val="Revision"/>
    <w:hidden/>
    <w:uiPriority w:val="99"/>
    <w:semiHidden/>
    <w:rsid w:val="0022793A"/>
    <w:pPr>
      <w:spacing w:after="0" w:line="240" w:lineRule="auto"/>
    </w:pPr>
    <w:rPr>
      <w:rFonts w:ascii="Times New Roman" w:eastAsia="Times New Roman" w:hAnsi="Times New Roman" w:cs="Times New Roman"/>
      <w:sz w:val="24"/>
      <w:szCs w:val="24"/>
      <w:lang w:val="en-US"/>
    </w:rPr>
  </w:style>
  <w:style w:type="paragraph" w:customStyle="1" w:styleId="Prelim">
    <w:name w:val="Prelim"/>
    <w:qFormat/>
    <w:rsid w:val="0022793A"/>
    <w:pPr>
      <w:spacing w:after="260" w:line="240" w:lineRule="auto"/>
    </w:pPr>
    <w:rPr>
      <w:rFonts w:ascii="Arial" w:hAnsi="Arial" w:cs="Arial"/>
      <w:b/>
      <w:color w:val="0B1F51"/>
      <w:sz w:val="32"/>
      <w:szCs w:val="24"/>
      <w:lang w:eastAsia="en-GB"/>
    </w:rPr>
  </w:style>
  <w:style w:type="paragraph" w:customStyle="1" w:styleId="Quotation">
    <w:name w:val="Quotation"/>
    <w:basedOn w:val="Normal"/>
    <w:qFormat/>
    <w:rsid w:val="0022793A"/>
    <w:pPr>
      <w:spacing w:before="260" w:after="260"/>
      <w:ind w:left="357" w:right="357"/>
    </w:pPr>
  </w:style>
  <w:style w:type="table" w:customStyle="1" w:styleId="OPMTable">
    <w:name w:val="OPM Table"/>
    <w:basedOn w:val="TableNormal"/>
    <w:uiPriority w:val="99"/>
    <w:rsid w:val="0022793A"/>
    <w:pPr>
      <w:spacing w:before="40" w:after="40" w:line="240" w:lineRule="auto"/>
    </w:pPr>
    <w:rPr>
      <w:rFonts w:ascii="Arial" w:eastAsia="Times New Roman" w:hAnsi="Arial" w:cs="Times New Roman"/>
      <w:sz w:val="20"/>
      <w:szCs w:val="20"/>
      <w:lang w:eastAsia="en-GB"/>
    </w:rPr>
    <w:tblPr>
      <w:tblBorders>
        <w:top w:val="single" w:sz="2" w:space="0" w:color="45A7E1"/>
        <w:left w:val="single" w:sz="2" w:space="0" w:color="45A7E1"/>
        <w:bottom w:val="single" w:sz="2" w:space="0" w:color="45A7E1"/>
        <w:right w:val="single" w:sz="2" w:space="0" w:color="45A7E1"/>
        <w:insideH w:val="single" w:sz="2" w:space="0" w:color="45A7E1"/>
        <w:insideV w:val="single" w:sz="2" w:space="0" w:color="45A7E1"/>
      </w:tblBorders>
      <w:tblCellMar>
        <w:left w:w="57" w:type="dxa"/>
        <w:right w:w="57" w:type="dxa"/>
      </w:tblCellMar>
    </w:tblPr>
    <w:tcPr>
      <w:shd w:val="clear" w:color="auto" w:fill="DBE4ED"/>
      <w:vAlign w:val="center"/>
    </w:tcPr>
    <w:tblStylePr w:type="firstRow">
      <w:pPr>
        <w:keepNext/>
        <w:wordWrap/>
        <w:spacing w:beforeLines="0" w:beforeAutospacing="0" w:afterLines="0" w:afterAutospacing="0"/>
        <w:contextualSpacing w:val="0"/>
        <w:jc w:val="left"/>
      </w:pPr>
      <w:rPr>
        <w:rFonts w:ascii="Arial" w:hAnsi="Arial"/>
        <w:b/>
        <w:color w:val="FFFFFF" w:themeColor="background1"/>
        <w:sz w:val="20"/>
      </w:rPr>
      <w:tblPr/>
      <w:trPr>
        <w:tblHeader/>
      </w:trPr>
      <w:tcPr>
        <w:shd w:val="clear" w:color="auto" w:fill="0B1F51"/>
      </w:tcPr>
    </w:tblStylePr>
    <w:tblStylePr w:type="lastRow">
      <w:rPr>
        <w:b/>
        <w:i w:val="0"/>
        <w:color w:val="0B1F51"/>
      </w:rPr>
      <w:tblPr/>
      <w:tcPr>
        <w:shd w:val="clear" w:color="auto" w:fill="DBE4ED"/>
      </w:tcPr>
    </w:tblStylePr>
    <w:tblStylePr w:type="firstCol">
      <w:pPr>
        <w:jc w:val="left"/>
      </w:pPr>
      <w:rPr>
        <w:b/>
        <w:color w:val="0B1F51"/>
      </w:rPr>
      <w:tblPr/>
      <w:tcPr>
        <w:shd w:val="clear" w:color="auto" w:fill="DBE4ED"/>
      </w:tcPr>
    </w:tblStylePr>
  </w:style>
  <w:style w:type="paragraph" w:customStyle="1" w:styleId="ListNumbered">
    <w:name w:val="List Numbered"/>
    <w:basedOn w:val="BodyText"/>
    <w:qFormat/>
    <w:rsid w:val="0022793A"/>
    <w:pPr>
      <w:numPr>
        <w:numId w:val="20"/>
      </w:numPr>
      <w:spacing w:after="60"/>
      <w:ind w:left="357" w:hanging="357"/>
    </w:pPr>
  </w:style>
  <w:style w:type="paragraph" w:customStyle="1" w:styleId="ListNumbered2">
    <w:name w:val="List Numbered 2"/>
    <w:basedOn w:val="ListNumbered"/>
    <w:rsid w:val="0022793A"/>
    <w:pPr>
      <w:numPr>
        <w:numId w:val="23"/>
      </w:numPr>
      <w:ind w:left="357" w:hanging="357"/>
    </w:pPr>
  </w:style>
  <w:style w:type="table" w:customStyle="1" w:styleId="PlainTable11">
    <w:name w:val="Plain Table 11"/>
    <w:basedOn w:val="TableNormal"/>
    <w:uiPriority w:val="41"/>
    <w:rsid w:val="0022793A"/>
    <w:pPr>
      <w:spacing w:after="0" w:line="240" w:lineRule="auto"/>
    </w:pPr>
    <w:rPr>
      <w:sz w:val="24"/>
      <w:szCs w:val="24"/>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verSubhead">
    <w:name w:val="Cover Subhead"/>
    <w:basedOn w:val="Normal"/>
    <w:qFormat/>
    <w:rsid w:val="0022793A"/>
    <w:rPr>
      <w:b/>
      <w:color w:val="0B1F51"/>
    </w:rPr>
  </w:style>
  <w:style w:type="paragraph" w:styleId="Title">
    <w:name w:val="Title"/>
    <w:next w:val="BodyText"/>
    <w:link w:val="TitleChar"/>
    <w:uiPriority w:val="10"/>
    <w:qFormat/>
    <w:rsid w:val="0022793A"/>
    <w:pPr>
      <w:spacing w:before="240" w:after="1134" w:line="240" w:lineRule="auto"/>
      <w:contextualSpacing/>
    </w:pPr>
    <w:rPr>
      <w:rFonts w:ascii="Arial" w:eastAsiaTheme="majorEastAsia" w:hAnsi="Arial" w:cs="Arial"/>
      <w:b/>
      <w:spacing w:val="-10"/>
      <w:kern w:val="28"/>
      <w:sz w:val="70"/>
      <w:szCs w:val="70"/>
      <w:lang w:eastAsia="en-GB"/>
    </w:rPr>
  </w:style>
  <w:style w:type="character" w:customStyle="1" w:styleId="TitleChar">
    <w:name w:val="Title Char"/>
    <w:basedOn w:val="DefaultParagraphFont"/>
    <w:link w:val="Title"/>
    <w:uiPriority w:val="10"/>
    <w:rsid w:val="0022793A"/>
    <w:rPr>
      <w:rFonts w:ascii="Arial" w:eastAsiaTheme="majorEastAsia" w:hAnsi="Arial" w:cs="Arial"/>
      <w:b/>
      <w:spacing w:val="-10"/>
      <w:kern w:val="28"/>
      <w:sz w:val="70"/>
      <w:szCs w:val="70"/>
      <w:lang w:eastAsia="en-GB"/>
    </w:rPr>
  </w:style>
  <w:style w:type="table" w:customStyle="1" w:styleId="CoverTable">
    <w:name w:val="Cover Table"/>
    <w:basedOn w:val="TableNormal"/>
    <w:uiPriority w:val="99"/>
    <w:rsid w:val="0022793A"/>
    <w:pPr>
      <w:spacing w:after="0" w:line="240" w:lineRule="auto"/>
    </w:pPr>
    <w:rPr>
      <w:rFonts w:ascii="Roboto" w:hAnsi="Roboto"/>
      <w:color w:val="FFFFFF" w:themeColor="background1"/>
      <w:sz w:val="24"/>
      <w:szCs w:val="24"/>
      <w:lang w:val="en-US"/>
    </w:rPr>
    <w:tblPr/>
    <w:tcPr>
      <w:tcMar>
        <w:left w:w="0" w:type="dxa"/>
        <w:right w:w="0" w:type="dxa"/>
      </w:tcMar>
    </w:tcPr>
  </w:style>
  <w:style w:type="paragraph" w:customStyle="1" w:styleId="Contacts">
    <w:name w:val="Contacts"/>
    <w:basedOn w:val="BodyText"/>
    <w:qFormat/>
    <w:rsid w:val="0022793A"/>
    <w:pPr>
      <w:spacing w:after="0"/>
    </w:pPr>
    <w:rPr>
      <w:sz w:val="18"/>
      <w:szCs w:val="18"/>
    </w:rPr>
  </w:style>
  <w:style w:type="character" w:styleId="FollowedHyperlink">
    <w:name w:val="FollowedHyperlink"/>
    <w:basedOn w:val="DefaultParagraphFont"/>
    <w:uiPriority w:val="99"/>
    <w:semiHidden/>
    <w:unhideWhenUsed/>
    <w:rsid w:val="0022793A"/>
    <w:rPr>
      <w:color w:val="800080" w:themeColor="followedHyperlink"/>
      <w:u w:val="single"/>
    </w:rPr>
  </w:style>
  <w:style w:type="paragraph" w:styleId="TableofFigures">
    <w:name w:val="table of figures"/>
    <w:basedOn w:val="BodyText"/>
    <w:next w:val="Normal"/>
    <w:uiPriority w:val="99"/>
    <w:unhideWhenUsed/>
    <w:qFormat/>
    <w:rsid w:val="0022793A"/>
    <w:pPr>
      <w:spacing w:after="120"/>
    </w:pPr>
  </w:style>
  <w:style w:type="paragraph" w:styleId="Subtitle">
    <w:name w:val="Subtitle"/>
    <w:basedOn w:val="Normal"/>
    <w:next w:val="Normal"/>
    <w:link w:val="SubtitleChar"/>
    <w:qFormat/>
    <w:rsid w:val="0022793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22793A"/>
    <w:rPr>
      <w:rFonts w:eastAsiaTheme="minorEastAsia"/>
      <w:color w:val="5A5A5A" w:themeColor="text1" w:themeTint="A5"/>
      <w:spacing w:val="15"/>
      <w:sz w:val="24"/>
      <w:szCs w:val="24"/>
      <w:lang w:val="en-US"/>
    </w:rPr>
  </w:style>
  <w:style w:type="character" w:styleId="SubtleEmphasis">
    <w:name w:val="Subtle Emphasis"/>
    <w:basedOn w:val="DefaultParagraphFont"/>
    <w:uiPriority w:val="19"/>
    <w:rsid w:val="0022793A"/>
    <w:rPr>
      <w:i/>
      <w:iCs/>
      <w:color w:val="404040" w:themeColor="text1" w:themeTint="BF"/>
    </w:rPr>
  </w:style>
  <w:style w:type="character" w:styleId="IntenseEmphasis">
    <w:name w:val="Intense Emphasis"/>
    <w:basedOn w:val="DefaultParagraphFont"/>
    <w:uiPriority w:val="21"/>
    <w:rsid w:val="0022793A"/>
    <w:rPr>
      <w:i/>
      <w:iCs/>
      <w:color w:val="4F81BD" w:themeColor="accent1"/>
    </w:rPr>
  </w:style>
  <w:style w:type="paragraph" w:styleId="Quote">
    <w:name w:val="Quote"/>
    <w:basedOn w:val="Normal"/>
    <w:next w:val="Normal"/>
    <w:link w:val="QuoteChar"/>
    <w:uiPriority w:val="29"/>
    <w:rsid w:val="0022793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2793A"/>
    <w:rPr>
      <w:rFonts w:ascii="Times New Roman" w:eastAsia="Times New Roman" w:hAnsi="Times New Roman" w:cs="Times New Roman"/>
      <w:i/>
      <w:iCs/>
      <w:color w:val="404040" w:themeColor="text1" w:themeTint="BF"/>
      <w:sz w:val="24"/>
      <w:szCs w:val="24"/>
      <w:lang w:val="en-US"/>
    </w:rPr>
  </w:style>
  <w:style w:type="character" w:styleId="IntenseReference">
    <w:name w:val="Intense Reference"/>
    <w:basedOn w:val="DefaultParagraphFont"/>
    <w:uiPriority w:val="32"/>
    <w:rsid w:val="0022793A"/>
    <w:rPr>
      <w:b/>
      <w:bCs/>
      <w:smallCaps/>
      <w:color w:val="4F81BD" w:themeColor="accent1"/>
      <w:spacing w:val="5"/>
    </w:rPr>
  </w:style>
  <w:style w:type="character" w:styleId="SubtleReference">
    <w:name w:val="Subtle Reference"/>
    <w:basedOn w:val="DefaultParagraphFont"/>
    <w:uiPriority w:val="31"/>
    <w:rsid w:val="0022793A"/>
    <w:rPr>
      <w:smallCaps/>
      <w:color w:val="5A5A5A" w:themeColor="text1" w:themeTint="A5"/>
    </w:rPr>
  </w:style>
  <w:style w:type="paragraph" w:styleId="IntenseQuote">
    <w:name w:val="Intense Quote"/>
    <w:basedOn w:val="Normal"/>
    <w:next w:val="Normal"/>
    <w:link w:val="IntenseQuoteChar"/>
    <w:uiPriority w:val="30"/>
    <w:rsid w:val="0022793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2793A"/>
    <w:rPr>
      <w:rFonts w:ascii="Times New Roman" w:eastAsia="Times New Roman" w:hAnsi="Times New Roman" w:cs="Times New Roman"/>
      <w:i/>
      <w:iCs/>
      <w:color w:val="4F81BD" w:themeColor="accent1"/>
      <w:sz w:val="24"/>
      <w:szCs w:val="24"/>
      <w:lang w:val="en-US"/>
    </w:rPr>
  </w:style>
  <w:style w:type="paragraph" w:customStyle="1" w:styleId="Annextitle">
    <w:name w:val="Annex title"/>
    <w:basedOn w:val="Normal"/>
    <w:next w:val="Normal"/>
    <w:rsid w:val="0022793A"/>
    <w:pPr>
      <w:keepNext/>
      <w:pageBreakBefore/>
      <w:numPr>
        <w:numId w:val="21"/>
      </w:numPr>
      <w:spacing w:after="400"/>
      <w:outlineLvl w:val="7"/>
    </w:pPr>
    <w:rPr>
      <w:b/>
      <w:kern w:val="32"/>
      <w:sz w:val="46"/>
      <w:szCs w:val="46"/>
    </w:rPr>
  </w:style>
  <w:style w:type="paragraph" w:customStyle="1" w:styleId="Annexheading1">
    <w:name w:val="Annex heading 1"/>
    <w:basedOn w:val="Normal"/>
    <w:next w:val="BodyText"/>
    <w:rsid w:val="0022793A"/>
    <w:pPr>
      <w:keepNext/>
      <w:numPr>
        <w:ilvl w:val="1"/>
        <w:numId w:val="21"/>
      </w:numPr>
      <w:spacing w:before="240" w:after="240"/>
      <w:outlineLvl w:val="1"/>
    </w:pPr>
    <w:rPr>
      <w:b/>
      <w:color w:val="0B1F51"/>
      <w:sz w:val="28"/>
      <w:szCs w:val="20"/>
    </w:rPr>
  </w:style>
  <w:style w:type="paragraph" w:customStyle="1" w:styleId="Annexheading2">
    <w:name w:val="Annex heading 2"/>
    <w:basedOn w:val="Normal"/>
    <w:next w:val="BodyText"/>
    <w:rsid w:val="0022793A"/>
    <w:pPr>
      <w:keepNext/>
      <w:numPr>
        <w:ilvl w:val="2"/>
        <w:numId w:val="21"/>
      </w:numPr>
      <w:spacing w:before="160" w:after="240"/>
      <w:ind w:left="720"/>
      <w:outlineLvl w:val="2"/>
    </w:pPr>
    <w:rPr>
      <w:b/>
      <w:color w:val="0B1F51"/>
      <w:kern w:val="32"/>
      <w:szCs w:val="20"/>
    </w:rPr>
  </w:style>
  <w:style w:type="paragraph" w:customStyle="1" w:styleId="Annexheading3">
    <w:name w:val="Annex heading 3"/>
    <w:basedOn w:val="Normal"/>
    <w:next w:val="BodyText"/>
    <w:rsid w:val="0022793A"/>
    <w:pPr>
      <w:keepNext/>
      <w:numPr>
        <w:ilvl w:val="3"/>
        <w:numId w:val="21"/>
      </w:numPr>
      <w:tabs>
        <w:tab w:val="clear" w:pos="1440"/>
      </w:tabs>
      <w:spacing w:after="240"/>
      <w:ind w:left="993" w:hanging="993"/>
      <w:outlineLvl w:val="3"/>
    </w:pPr>
    <w:rPr>
      <w:b/>
      <w:color w:val="0B1F51"/>
      <w:szCs w:val="20"/>
    </w:rPr>
  </w:style>
  <w:style w:type="paragraph" w:customStyle="1" w:styleId="Abbreviation">
    <w:name w:val="Abbreviation"/>
    <w:basedOn w:val="Normal"/>
    <w:rsid w:val="0022793A"/>
    <w:pPr>
      <w:tabs>
        <w:tab w:val="left" w:pos="1701"/>
      </w:tabs>
      <w:spacing w:after="240"/>
      <w:ind w:left="1701" w:hanging="1701"/>
    </w:pPr>
    <w:rPr>
      <w:szCs w:val="20"/>
    </w:rPr>
  </w:style>
  <w:style w:type="paragraph" w:customStyle="1" w:styleId="Projecttitle">
    <w:name w:val="Project title"/>
    <w:basedOn w:val="Normal"/>
    <w:next w:val="Normal"/>
    <w:qFormat/>
    <w:rsid w:val="0022793A"/>
    <w:pPr>
      <w:spacing w:before="4000"/>
    </w:pPr>
    <w:rPr>
      <w:rFonts w:ascii="Georgia" w:hAnsi="Georgia"/>
      <w:b/>
      <w:color w:val="002147"/>
      <w:kern w:val="28"/>
      <w:sz w:val="48"/>
      <w:szCs w:val="20"/>
    </w:rPr>
  </w:style>
  <w:style w:type="paragraph" w:customStyle="1" w:styleId="ToCTitle">
    <w:name w:val="ToC Title"/>
    <w:basedOn w:val="Heading1"/>
    <w:rsid w:val="0022793A"/>
    <w:pPr>
      <w:numPr>
        <w:numId w:val="0"/>
      </w:numPr>
      <w:spacing w:after="480"/>
    </w:pPr>
    <w:rPr>
      <w:bCs w:val="0"/>
      <w:sz w:val="32"/>
    </w:rPr>
  </w:style>
  <w:style w:type="paragraph" w:customStyle="1" w:styleId="Heading3NONUM">
    <w:name w:val="Heading 3 NO NUM"/>
    <w:basedOn w:val="Heading3"/>
    <w:next w:val="Normal"/>
    <w:qFormat/>
    <w:rsid w:val="0022793A"/>
    <w:pPr>
      <w:keepLines w:val="0"/>
      <w:spacing w:before="240" w:after="240"/>
      <w:jc w:val="both"/>
    </w:pPr>
    <w:rPr>
      <w:rFonts w:ascii="Arial" w:eastAsia="Times New Roman" w:hAnsi="Arial" w:cs="Times New Roman"/>
      <w:bCs w:val="0"/>
      <w:color w:val="auto"/>
      <w:kern w:val="32"/>
      <w:lang w:val="en-GB"/>
    </w:rPr>
  </w:style>
  <w:style w:type="paragraph" w:customStyle="1" w:styleId="Reference">
    <w:name w:val="Reference"/>
    <w:basedOn w:val="Normal"/>
    <w:rsid w:val="0022793A"/>
    <w:pPr>
      <w:tabs>
        <w:tab w:val="left" w:pos="357"/>
      </w:tabs>
      <w:spacing w:after="120"/>
      <w:ind w:left="357" w:hanging="357"/>
    </w:pPr>
    <w:rPr>
      <w:szCs w:val="20"/>
    </w:rPr>
  </w:style>
  <w:style w:type="paragraph" w:customStyle="1" w:styleId="Heading1NONUM">
    <w:name w:val="Heading 1 NO NUM"/>
    <w:basedOn w:val="Heading1"/>
    <w:rsid w:val="0022793A"/>
    <w:pPr>
      <w:numPr>
        <w:numId w:val="0"/>
      </w:numPr>
    </w:pPr>
    <w:rPr>
      <w:bCs w:val="0"/>
    </w:rPr>
  </w:style>
  <w:style w:type="paragraph" w:customStyle="1" w:styleId="Boxcaption">
    <w:name w:val="Box caption"/>
    <w:basedOn w:val="Caption"/>
    <w:next w:val="Boxtext"/>
    <w:rsid w:val="0022793A"/>
    <w:pPr>
      <w:spacing w:before="120"/>
    </w:pPr>
    <w:rPr>
      <w:color w:val="FFFFFF" w:themeColor="background1"/>
    </w:rPr>
  </w:style>
  <w:style w:type="paragraph" w:customStyle="1" w:styleId="ListLetter">
    <w:name w:val="List Letter"/>
    <w:basedOn w:val="Normal"/>
    <w:rsid w:val="0022793A"/>
    <w:pPr>
      <w:numPr>
        <w:numId w:val="22"/>
      </w:numPr>
      <w:spacing w:after="60"/>
      <w:ind w:left="360"/>
    </w:pPr>
    <w:rPr>
      <w:szCs w:val="20"/>
    </w:rPr>
  </w:style>
  <w:style w:type="character" w:customStyle="1" w:styleId="Hashtag1">
    <w:name w:val="Hashtag1"/>
    <w:basedOn w:val="DefaultParagraphFont"/>
    <w:uiPriority w:val="99"/>
    <w:rsid w:val="0022793A"/>
    <w:rPr>
      <w:color w:val="2B579A"/>
      <w:shd w:val="clear" w:color="auto" w:fill="E6E6E6"/>
    </w:rPr>
  </w:style>
  <w:style w:type="paragraph" w:customStyle="1" w:styleId="Secondarytitle">
    <w:name w:val="Secondary title"/>
    <w:basedOn w:val="Normal"/>
    <w:rsid w:val="0022793A"/>
    <w:rPr>
      <w:rFonts w:cstheme="majorHAnsi"/>
      <w:b/>
      <w:sz w:val="40"/>
      <w:szCs w:val="40"/>
    </w:rPr>
  </w:style>
  <w:style w:type="paragraph" w:customStyle="1" w:styleId="Author">
    <w:name w:val="Author"/>
    <w:basedOn w:val="Normal"/>
    <w:qFormat/>
    <w:rsid w:val="0022793A"/>
    <w:pPr>
      <w:spacing w:before="1440"/>
    </w:pPr>
    <w:rPr>
      <w:sz w:val="28"/>
      <w:szCs w:val="20"/>
    </w:rPr>
  </w:style>
  <w:style w:type="paragraph" w:customStyle="1" w:styleId="ListNumberedFinal">
    <w:name w:val="List Numbered Final"/>
    <w:basedOn w:val="ListNumbered"/>
    <w:next w:val="BodyText"/>
    <w:rsid w:val="0022793A"/>
    <w:pPr>
      <w:spacing w:after="240"/>
    </w:pPr>
    <w:rPr>
      <w:rFonts w:eastAsia="Times New Roman" w:cs="Times New Roman"/>
      <w:szCs w:val="20"/>
    </w:rPr>
  </w:style>
  <w:style w:type="paragraph" w:customStyle="1" w:styleId="ListLetterFinal">
    <w:name w:val="List Letter Final"/>
    <w:basedOn w:val="ListLetter"/>
    <w:next w:val="BodyText"/>
    <w:rsid w:val="0022793A"/>
    <w:pPr>
      <w:spacing w:after="240"/>
    </w:pPr>
  </w:style>
  <w:style w:type="paragraph" w:customStyle="1" w:styleId="ListNumbered3">
    <w:name w:val="List Numbered 3"/>
    <w:basedOn w:val="ListNumbered"/>
    <w:rsid w:val="0022793A"/>
    <w:pPr>
      <w:numPr>
        <w:numId w:val="24"/>
      </w:numPr>
      <w:ind w:left="1074"/>
    </w:pPr>
  </w:style>
  <w:style w:type="table" w:customStyle="1" w:styleId="OPMBoxstyle">
    <w:name w:val="OPM Box style"/>
    <w:basedOn w:val="TableNormal"/>
    <w:uiPriority w:val="99"/>
    <w:rsid w:val="0022793A"/>
    <w:pPr>
      <w:spacing w:after="0" w:line="240" w:lineRule="auto"/>
    </w:pPr>
    <w:rPr>
      <w:sz w:val="20"/>
      <w:szCs w:val="24"/>
      <w:lang w:val="en-US"/>
    </w:rPr>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left w:w="85" w:type="dxa"/>
        <w:right w:w="85" w:type="dxa"/>
      </w:tblCellMar>
    </w:tblPr>
    <w:tcPr>
      <w:shd w:val="clear" w:color="auto" w:fill="EEECE1" w:themeFill="background2"/>
    </w:tcPr>
    <w:tblStylePr w:type="firstRow">
      <w:rPr>
        <w:b w:val="0"/>
        <w:color w:val="000000" w:themeColor="text1"/>
      </w:rPr>
      <w:tblPr/>
      <w:tcPr>
        <w:shd w:val="clear" w:color="auto" w:fill="EEECE1" w:themeFill="background2"/>
      </w:tcPr>
    </w:tblStylePr>
  </w:style>
  <w:style w:type="paragraph" w:customStyle="1" w:styleId="Tabletext">
    <w:name w:val="Table text"/>
    <w:basedOn w:val="BodyText"/>
    <w:rsid w:val="0022793A"/>
    <w:pPr>
      <w:spacing w:before="40" w:after="40"/>
    </w:pPr>
    <w:rPr>
      <w:sz w:val="20"/>
      <w:lang w:eastAsia="en-US"/>
    </w:rPr>
  </w:style>
  <w:style w:type="paragraph" w:customStyle="1" w:styleId="DateCover">
    <w:name w:val="Date (Cover)"/>
    <w:basedOn w:val="Author"/>
    <w:rsid w:val="0022793A"/>
    <w:rPr>
      <w:sz w:val="22"/>
    </w:rPr>
  </w:style>
  <w:style w:type="paragraph" w:customStyle="1" w:styleId="KeepNext">
    <w:name w:val="KeepNext"/>
    <w:basedOn w:val="BodyText"/>
    <w:rsid w:val="0022793A"/>
    <w:pPr>
      <w:keepNext/>
      <w:spacing w:after="120"/>
    </w:pPr>
  </w:style>
  <w:style w:type="paragraph" w:customStyle="1" w:styleId="StyleBoxcaption">
    <w:name w:val="Style Box caption"/>
    <w:basedOn w:val="Boxcaption"/>
    <w:next w:val="Boxtext"/>
    <w:rsid w:val="0022793A"/>
  </w:style>
  <w:style w:type="paragraph" w:customStyle="1" w:styleId="StyleHeading1NONUMBefore12pt">
    <w:name w:val="Style Heading 1 NO NUM + Before:  12 pt"/>
    <w:basedOn w:val="Heading1NONUM"/>
    <w:rsid w:val="0022793A"/>
    <w:pPr>
      <w:spacing w:before="240"/>
    </w:pPr>
    <w:rPr>
      <w:bCs/>
    </w:rPr>
  </w:style>
  <w:style w:type="character" w:customStyle="1" w:styleId="UnresolvedMention2">
    <w:name w:val="Unresolved Mention2"/>
    <w:basedOn w:val="DefaultParagraphFont"/>
    <w:uiPriority w:val="99"/>
    <w:semiHidden/>
    <w:unhideWhenUsed/>
    <w:rsid w:val="0022793A"/>
    <w:rPr>
      <w:color w:val="605E5C"/>
      <w:shd w:val="clear" w:color="auto" w:fill="E1DFDD"/>
    </w:rPr>
  </w:style>
  <w:style w:type="character" w:customStyle="1" w:styleId="contact-state">
    <w:name w:val="contact-state"/>
    <w:basedOn w:val="DefaultParagraphFont"/>
    <w:rsid w:val="0022793A"/>
  </w:style>
  <w:style w:type="character" w:customStyle="1" w:styleId="contact-country">
    <w:name w:val="contact-country"/>
    <w:basedOn w:val="DefaultParagraphFont"/>
    <w:rsid w:val="0022793A"/>
  </w:style>
  <w:style w:type="character" w:customStyle="1" w:styleId="highwire-cite-authors">
    <w:name w:val="highwire-cite-authors"/>
    <w:basedOn w:val="DefaultParagraphFont"/>
    <w:rsid w:val="0022793A"/>
  </w:style>
  <w:style w:type="character" w:customStyle="1" w:styleId="nlm-given-names">
    <w:name w:val="nlm-given-names"/>
    <w:basedOn w:val="DefaultParagraphFont"/>
    <w:rsid w:val="0022793A"/>
  </w:style>
  <w:style w:type="character" w:customStyle="1" w:styleId="highwire-cite-title">
    <w:name w:val="highwire-cite-title"/>
    <w:basedOn w:val="DefaultParagraphFont"/>
    <w:rsid w:val="0022793A"/>
  </w:style>
  <w:style w:type="character" w:customStyle="1" w:styleId="highwire-cite-metadata-date">
    <w:name w:val="highwire-cite-metadata-date"/>
    <w:basedOn w:val="DefaultParagraphFont"/>
    <w:rsid w:val="0022793A"/>
  </w:style>
  <w:style w:type="paragraph" w:customStyle="1" w:styleId="PATHreporttitle-white">
    <w:name w:val="PATH report title-white"/>
    <w:link w:val="PATHreporttitle-whiteChar"/>
    <w:uiPriority w:val="1"/>
    <w:qFormat/>
    <w:rsid w:val="0022793A"/>
    <w:pPr>
      <w:spacing w:after="480" w:line="288" w:lineRule="auto"/>
    </w:pPr>
    <w:rPr>
      <w:rFonts w:ascii="Arial" w:hAnsi="Arial" w:cs="Arial"/>
      <w:color w:val="FFFFFF" w:themeColor="background1"/>
      <w:sz w:val="40"/>
      <w:szCs w:val="40"/>
      <w:lang w:val="en-US"/>
    </w:rPr>
  </w:style>
  <w:style w:type="character" w:customStyle="1" w:styleId="PATHreporttitle-whiteChar">
    <w:name w:val="PATH report title-white Char"/>
    <w:basedOn w:val="DefaultParagraphFont"/>
    <w:link w:val="PATHreporttitle-white"/>
    <w:uiPriority w:val="1"/>
    <w:rsid w:val="0022793A"/>
    <w:rPr>
      <w:rFonts w:ascii="Arial" w:hAnsi="Arial" w:cs="Arial"/>
      <w:color w:val="FFFFFF" w:themeColor="background1"/>
      <w:sz w:val="40"/>
      <w:szCs w:val="40"/>
      <w:lang w:val="en-US"/>
    </w:rPr>
  </w:style>
  <w:style w:type="paragraph" w:styleId="HTMLPreformatted">
    <w:name w:val="HTML Preformatted"/>
    <w:basedOn w:val="Normal"/>
    <w:link w:val="HTMLPreformattedChar"/>
    <w:uiPriority w:val="99"/>
    <w:unhideWhenUsed/>
    <w:rsid w:val="00227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2793A"/>
    <w:rPr>
      <w:rFonts w:ascii="Courier New" w:eastAsia="Times New Roman" w:hAnsi="Courier New" w:cs="Courier New"/>
      <w:sz w:val="20"/>
      <w:szCs w:val="20"/>
      <w:lang w:val="en-US"/>
    </w:rPr>
  </w:style>
  <w:style w:type="paragraph" w:customStyle="1" w:styleId="00Body">
    <w:name w:val="00 Body"/>
    <w:basedOn w:val="Normal"/>
    <w:link w:val="00BodyChar"/>
    <w:qFormat/>
    <w:rsid w:val="0022793A"/>
    <w:pPr>
      <w:spacing w:before="180" w:after="200" w:line="276" w:lineRule="auto"/>
    </w:pPr>
    <w:rPr>
      <w:rFonts w:ascii="Calibri" w:eastAsia="Calibri" w:hAnsi="Calibri"/>
      <w:sz w:val="22"/>
      <w:szCs w:val="22"/>
    </w:rPr>
  </w:style>
  <w:style w:type="character" w:customStyle="1" w:styleId="00BodyChar">
    <w:name w:val="00 Body Char"/>
    <w:basedOn w:val="DefaultParagraphFont"/>
    <w:link w:val="00Body"/>
    <w:rsid w:val="0022793A"/>
    <w:rPr>
      <w:rFonts w:ascii="Calibri" w:eastAsia="Calibri" w:hAnsi="Calibri" w:cs="Times New Roman"/>
      <w:lang w:val="en-US"/>
    </w:rPr>
  </w:style>
  <w:style w:type="table" w:customStyle="1" w:styleId="TableGrid1">
    <w:name w:val="Table Grid1"/>
    <w:basedOn w:val="TableNormal"/>
    <w:next w:val="TableGrid"/>
    <w:uiPriority w:val="39"/>
    <w:qFormat/>
    <w:rsid w:val="0022793A"/>
    <w:pPr>
      <w:spacing w:after="0" w:line="240" w:lineRule="auto"/>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2793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793A"/>
    <w:rPr>
      <w:color w:val="808080"/>
    </w:rPr>
  </w:style>
  <w:style w:type="paragraph" w:customStyle="1" w:styleId="msonormal0">
    <w:name w:val="msonormal"/>
    <w:basedOn w:val="Normal"/>
    <w:rsid w:val="0022793A"/>
    <w:pPr>
      <w:spacing w:before="100" w:beforeAutospacing="1" w:after="100" w:afterAutospacing="1"/>
    </w:pPr>
  </w:style>
  <w:style w:type="paragraph" w:customStyle="1" w:styleId="font5">
    <w:name w:val="font5"/>
    <w:basedOn w:val="Normal"/>
    <w:rsid w:val="0022793A"/>
    <w:pPr>
      <w:spacing w:before="100" w:beforeAutospacing="1" w:after="100" w:afterAutospacing="1"/>
    </w:pPr>
    <w:rPr>
      <w:color w:val="1D2228"/>
      <w:sz w:val="18"/>
      <w:szCs w:val="18"/>
    </w:rPr>
  </w:style>
  <w:style w:type="paragraph" w:customStyle="1" w:styleId="font6">
    <w:name w:val="font6"/>
    <w:basedOn w:val="Normal"/>
    <w:rsid w:val="0022793A"/>
    <w:pPr>
      <w:spacing w:before="100" w:beforeAutospacing="1" w:after="100" w:afterAutospacing="1"/>
    </w:pPr>
    <w:rPr>
      <w:color w:val="000000"/>
      <w:sz w:val="18"/>
      <w:szCs w:val="18"/>
    </w:rPr>
  </w:style>
  <w:style w:type="paragraph" w:customStyle="1" w:styleId="font7">
    <w:name w:val="font7"/>
    <w:basedOn w:val="Normal"/>
    <w:rsid w:val="0022793A"/>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22793A"/>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22793A"/>
    <w:pPr>
      <w:pBdr>
        <w:bottom w:val="single" w:sz="8" w:space="0" w:color="auto"/>
        <w:right w:val="single" w:sz="8" w:space="0" w:color="auto"/>
      </w:pBdr>
      <w:spacing w:before="100" w:beforeAutospacing="1" w:after="100" w:afterAutospacing="1"/>
      <w:textAlignment w:val="center"/>
    </w:pPr>
    <w:rPr>
      <w:color w:val="1D2228"/>
      <w:sz w:val="18"/>
      <w:szCs w:val="18"/>
    </w:rPr>
  </w:style>
  <w:style w:type="paragraph" w:customStyle="1" w:styleId="xl66">
    <w:name w:val="xl66"/>
    <w:basedOn w:val="Normal"/>
    <w:rsid w:val="0022793A"/>
    <w:pPr>
      <w:pBdr>
        <w:bottom w:val="single" w:sz="8" w:space="0" w:color="auto"/>
        <w:right w:val="single" w:sz="8" w:space="0" w:color="auto"/>
      </w:pBdr>
      <w:spacing w:before="100" w:beforeAutospacing="1" w:after="100" w:afterAutospacing="1"/>
      <w:jc w:val="both"/>
      <w:textAlignment w:val="center"/>
    </w:pPr>
    <w:rPr>
      <w:color w:val="1D2228"/>
      <w:sz w:val="18"/>
      <w:szCs w:val="18"/>
    </w:rPr>
  </w:style>
  <w:style w:type="paragraph" w:customStyle="1" w:styleId="xl67">
    <w:name w:val="xl67"/>
    <w:basedOn w:val="Normal"/>
    <w:rsid w:val="0022793A"/>
    <w:pPr>
      <w:pBdr>
        <w:bottom w:val="single" w:sz="8" w:space="0" w:color="auto"/>
        <w:right w:val="single" w:sz="8" w:space="0" w:color="auto"/>
      </w:pBdr>
      <w:spacing w:before="100" w:beforeAutospacing="1" w:after="100" w:afterAutospacing="1"/>
      <w:jc w:val="both"/>
      <w:textAlignment w:val="center"/>
    </w:pPr>
    <w:rPr>
      <w:sz w:val="18"/>
      <w:szCs w:val="18"/>
    </w:rPr>
  </w:style>
  <w:style w:type="paragraph" w:customStyle="1" w:styleId="xl68">
    <w:name w:val="xl68"/>
    <w:basedOn w:val="Normal"/>
    <w:rsid w:val="0022793A"/>
    <w:pPr>
      <w:pBdr>
        <w:bottom w:val="single" w:sz="8" w:space="0" w:color="auto"/>
        <w:right w:val="single" w:sz="8" w:space="0" w:color="auto"/>
      </w:pBdr>
      <w:spacing w:before="100" w:beforeAutospacing="1" w:after="100" w:afterAutospacing="1"/>
      <w:jc w:val="both"/>
      <w:textAlignment w:val="center"/>
    </w:pPr>
    <w:rPr>
      <w:sz w:val="18"/>
      <w:szCs w:val="18"/>
    </w:rPr>
  </w:style>
  <w:style w:type="paragraph" w:customStyle="1" w:styleId="xl69">
    <w:name w:val="xl69"/>
    <w:basedOn w:val="Normal"/>
    <w:rsid w:val="0022793A"/>
    <w:pPr>
      <w:pBdr>
        <w:right w:val="single" w:sz="8" w:space="0" w:color="auto"/>
      </w:pBdr>
      <w:spacing w:before="100" w:beforeAutospacing="1" w:after="100" w:afterAutospacing="1"/>
      <w:textAlignment w:val="center"/>
    </w:pPr>
    <w:rPr>
      <w:color w:val="1D2228"/>
      <w:sz w:val="18"/>
      <w:szCs w:val="18"/>
    </w:rPr>
  </w:style>
  <w:style w:type="paragraph" w:customStyle="1" w:styleId="xl70">
    <w:name w:val="xl70"/>
    <w:basedOn w:val="Normal"/>
    <w:rsid w:val="0022793A"/>
    <w:pPr>
      <w:pBdr>
        <w:right w:val="single" w:sz="8" w:space="0" w:color="auto"/>
      </w:pBdr>
      <w:spacing w:before="100" w:beforeAutospacing="1" w:after="100" w:afterAutospacing="1"/>
      <w:jc w:val="both"/>
      <w:textAlignment w:val="center"/>
    </w:pPr>
    <w:rPr>
      <w:color w:val="1D2228"/>
      <w:sz w:val="18"/>
      <w:szCs w:val="18"/>
    </w:rPr>
  </w:style>
  <w:style w:type="paragraph" w:customStyle="1" w:styleId="xl71">
    <w:name w:val="xl71"/>
    <w:basedOn w:val="Normal"/>
    <w:rsid w:val="0022793A"/>
    <w:pPr>
      <w:pBdr>
        <w:left w:val="single" w:sz="4" w:space="0" w:color="auto"/>
        <w:bottom w:val="single" w:sz="4" w:space="0" w:color="auto"/>
        <w:right w:val="single" w:sz="4" w:space="0" w:color="auto"/>
      </w:pBdr>
      <w:spacing w:before="100" w:beforeAutospacing="1" w:after="100" w:afterAutospacing="1"/>
      <w:textAlignment w:val="center"/>
    </w:pPr>
    <w:rPr>
      <w:color w:val="1D2228"/>
      <w:sz w:val="18"/>
      <w:szCs w:val="18"/>
    </w:rPr>
  </w:style>
  <w:style w:type="paragraph" w:customStyle="1" w:styleId="xl72">
    <w:name w:val="xl72"/>
    <w:basedOn w:val="Normal"/>
    <w:rsid w:val="0022793A"/>
    <w:pPr>
      <w:pBdr>
        <w:bottom w:val="single" w:sz="8" w:space="0" w:color="auto"/>
        <w:right w:val="single" w:sz="8" w:space="0" w:color="auto"/>
      </w:pBdr>
      <w:spacing w:before="100" w:beforeAutospacing="1" w:after="100" w:afterAutospacing="1"/>
      <w:textAlignment w:val="center"/>
    </w:pPr>
    <w:rPr>
      <w:color w:val="FF0000"/>
      <w:sz w:val="18"/>
      <w:szCs w:val="18"/>
    </w:rPr>
  </w:style>
  <w:style w:type="paragraph" w:customStyle="1" w:styleId="xl73">
    <w:name w:val="xl73"/>
    <w:basedOn w:val="Normal"/>
    <w:rsid w:val="0022793A"/>
    <w:pPr>
      <w:pBdr>
        <w:bottom w:val="single" w:sz="8" w:space="0" w:color="auto"/>
        <w:right w:val="single" w:sz="8" w:space="0" w:color="auto"/>
      </w:pBdr>
      <w:spacing w:before="100" w:beforeAutospacing="1" w:after="100" w:afterAutospacing="1"/>
      <w:textAlignment w:val="center"/>
    </w:pPr>
    <w:rPr>
      <w:sz w:val="18"/>
      <w:szCs w:val="18"/>
    </w:rPr>
  </w:style>
  <w:style w:type="paragraph" w:customStyle="1" w:styleId="xl74">
    <w:name w:val="xl74"/>
    <w:basedOn w:val="Normal"/>
    <w:rsid w:val="0022793A"/>
    <w:pPr>
      <w:pBdr>
        <w:bottom w:val="single" w:sz="8" w:space="0" w:color="auto"/>
        <w:right w:val="single" w:sz="8" w:space="0" w:color="auto"/>
      </w:pBdr>
      <w:spacing w:before="100" w:beforeAutospacing="1" w:after="100" w:afterAutospacing="1"/>
      <w:ind w:firstLineChars="200" w:firstLine="200"/>
      <w:textAlignment w:val="center"/>
    </w:pPr>
    <w:rPr>
      <w:color w:val="1D2228"/>
      <w:sz w:val="18"/>
      <w:szCs w:val="18"/>
    </w:rPr>
  </w:style>
  <w:style w:type="paragraph" w:customStyle="1" w:styleId="xl75">
    <w:name w:val="xl75"/>
    <w:basedOn w:val="Normal"/>
    <w:rsid w:val="0022793A"/>
    <w:pPr>
      <w:pBdr>
        <w:bottom w:val="single" w:sz="8" w:space="0" w:color="auto"/>
        <w:right w:val="single" w:sz="8" w:space="0" w:color="auto"/>
      </w:pBdr>
      <w:spacing w:before="100" w:beforeAutospacing="1" w:after="100" w:afterAutospacing="1"/>
      <w:textAlignment w:val="center"/>
    </w:pPr>
    <w:rPr>
      <w:color w:val="1D2228"/>
      <w:sz w:val="18"/>
      <w:szCs w:val="18"/>
    </w:rPr>
  </w:style>
  <w:style w:type="paragraph" w:customStyle="1" w:styleId="xl76">
    <w:name w:val="xl76"/>
    <w:basedOn w:val="Normal"/>
    <w:rsid w:val="0022793A"/>
    <w:pPr>
      <w:pBdr>
        <w:bottom w:val="single" w:sz="8" w:space="0" w:color="auto"/>
        <w:right w:val="single" w:sz="8" w:space="0" w:color="auto"/>
      </w:pBdr>
      <w:spacing w:before="100" w:beforeAutospacing="1" w:after="100" w:afterAutospacing="1"/>
      <w:textAlignment w:val="center"/>
    </w:pPr>
    <w:rPr>
      <w:sz w:val="18"/>
      <w:szCs w:val="18"/>
    </w:rPr>
  </w:style>
  <w:style w:type="paragraph" w:customStyle="1" w:styleId="xl77">
    <w:name w:val="xl77"/>
    <w:basedOn w:val="Normal"/>
    <w:rsid w:val="0022793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8"/>
      <w:szCs w:val="18"/>
    </w:rPr>
  </w:style>
  <w:style w:type="paragraph" w:customStyle="1" w:styleId="xl78">
    <w:name w:val="xl78"/>
    <w:basedOn w:val="Normal"/>
    <w:rsid w:val="0022793A"/>
    <w:pPr>
      <w:pBdr>
        <w:bottom w:val="single" w:sz="8" w:space="0" w:color="auto"/>
        <w:right w:val="single" w:sz="8" w:space="0" w:color="auto"/>
      </w:pBdr>
      <w:spacing w:before="100" w:beforeAutospacing="1" w:after="100" w:afterAutospacing="1"/>
      <w:textAlignment w:val="center"/>
    </w:pPr>
    <w:rPr>
      <w:sz w:val="18"/>
      <w:szCs w:val="18"/>
    </w:rPr>
  </w:style>
  <w:style w:type="paragraph" w:customStyle="1" w:styleId="xl79">
    <w:name w:val="xl79"/>
    <w:basedOn w:val="Normal"/>
    <w:rsid w:val="0022793A"/>
    <w:pPr>
      <w:spacing w:before="100" w:beforeAutospacing="1" w:after="100" w:afterAutospacing="1"/>
    </w:pPr>
    <w:rPr>
      <w:color w:val="000000"/>
      <w:sz w:val="18"/>
      <w:szCs w:val="18"/>
    </w:rPr>
  </w:style>
  <w:style w:type="paragraph" w:customStyle="1" w:styleId="xl80">
    <w:name w:val="xl80"/>
    <w:basedOn w:val="Normal"/>
    <w:rsid w:val="0022793A"/>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center"/>
    </w:pPr>
    <w:rPr>
      <w:b/>
      <w:bCs/>
      <w:color w:val="1D2228"/>
      <w:sz w:val="18"/>
      <w:szCs w:val="18"/>
    </w:rPr>
  </w:style>
  <w:style w:type="paragraph" w:customStyle="1" w:styleId="xl81">
    <w:name w:val="xl81"/>
    <w:basedOn w:val="Normal"/>
    <w:rsid w:val="0022793A"/>
    <w:pPr>
      <w:pBdr>
        <w:top w:val="single" w:sz="8" w:space="0" w:color="auto"/>
        <w:bottom w:val="single" w:sz="8" w:space="0" w:color="auto"/>
        <w:right w:val="single" w:sz="8" w:space="0" w:color="auto"/>
      </w:pBdr>
      <w:shd w:val="clear" w:color="000000" w:fill="BFBFBF"/>
      <w:spacing w:before="100" w:beforeAutospacing="1" w:after="100" w:afterAutospacing="1"/>
      <w:textAlignment w:val="center"/>
    </w:pPr>
    <w:rPr>
      <w:b/>
      <w:bCs/>
      <w:color w:val="1D2228"/>
      <w:sz w:val="18"/>
      <w:szCs w:val="18"/>
    </w:rPr>
  </w:style>
  <w:style w:type="paragraph" w:customStyle="1" w:styleId="xl82">
    <w:name w:val="xl82"/>
    <w:basedOn w:val="Normal"/>
    <w:rsid w:val="0022793A"/>
    <w:pPr>
      <w:pBdr>
        <w:top w:val="single" w:sz="8" w:space="0" w:color="auto"/>
        <w:bottom w:val="single" w:sz="8" w:space="0" w:color="auto"/>
        <w:right w:val="single" w:sz="8" w:space="0" w:color="auto"/>
      </w:pBdr>
      <w:shd w:val="clear" w:color="000000" w:fill="BFBFBF"/>
      <w:spacing w:before="100" w:beforeAutospacing="1" w:after="100" w:afterAutospacing="1"/>
      <w:jc w:val="both"/>
      <w:textAlignment w:val="center"/>
    </w:pPr>
    <w:rPr>
      <w:b/>
      <w:bCs/>
      <w:color w:val="000000"/>
      <w:sz w:val="18"/>
      <w:szCs w:val="18"/>
    </w:rPr>
  </w:style>
  <w:style w:type="paragraph" w:customStyle="1" w:styleId="xl83">
    <w:name w:val="xl83"/>
    <w:basedOn w:val="Normal"/>
    <w:rsid w:val="0022793A"/>
    <w:pPr>
      <w:pBdr>
        <w:bottom w:val="single" w:sz="8" w:space="0" w:color="auto"/>
        <w:right w:val="single" w:sz="8" w:space="0" w:color="auto"/>
      </w:pBdr>
      <w:shd w:val="clear" w:color="000000" w:fill="BFBFBF"/>
      <w:spacing w:before="100" w:beforeAutospacing="1" w:after="100" w:afterAutospacing="1"/>
      <w:jc w:val="both"/>
      <w:textAlignment w:val="center"/>
    </w:pPr>
    <w:rPr>
      <w:b/>
      <w:bCs/>
      <w:color w:val="000000"/>
      <w:sz w:val="18"/>
      <w:szCs w:val="18"/>
    </w:rPr>
  </w:style>
  <w:style w:type="paragraph" w:customStyle="1" w:styleId="xl84">
    <w:name w:val="xl84"/>
    <w:basedOn w:val="Normal"/>
    <w:rsid w:val="0022793A"/>
    <w:pPr>
      <w:pBdr>
        <w:left w:val="single" w:sz="8" w:space="0" w:color="auto"/>
        <w:right w:val="single" w:sz="8" w:space="0" w:color="auto"/>
      </w:pBdr>
      <w:shd w:val="clear" w:color="000000" w:fill="BFBFBF"/>
      <w:spacing w:before="100" w:beforeAutospacing="1" w:after="100" w:afterAutospacing="1"/>
      <w:textAlignment w:val="center"/>
    </w:pPr>
    <w:rPr>
      <w:b/>
      <w:bCs/>
      <w:color w:val="1D2228"/>
      <w:sz w:val="18"/>
      <w:szCs w:val="18"/>
    </w:rPr>
  </w:style>
  <w:style w:type="paragraph" w:customStyle="1" w:styleId="xl85">
    <w:name w:val="xl85"/>
    <w:basedOn w:val="Normal"/>
    <w:rsid w:val="0022793A"/>
    <w:pPr>
      <w:pBdr>
        <w:top w:val="single" w:sz="8" w:space="0" w:color="auto"/>
        <w:right w:val="single" w:sz="8" w:space="0" w:color="auto"/>
      </w:pBdr>
      <w:shd w:val="clear" w:color="000000" w:fill="BFBFBF"/>
      <w:spacing w:before="100" w:beforeAutospacing="1" w:after="100" w:afterAutospacing="1"/>
      <w:textAlignment w:val="center"/>
    </w:pPr>
    <w:rPr>
      <w:b/>
      <w:bCs/>
      <w:color w:val="1D2228"/>
      <w:sz w:val="18"/>
      <w:szCs w:val="18"/>
    </w:rPr>
  </w:style>
  <w:style w:type="paragraph" w:customStyle="1" w:styleId="xl86">
    <w:name w:val="xl86"/>
    <w:basedOn w:val="Normal"/>
    <w:rsid w:val="0022793A"/>
    <w:pPr>
      <w:pBdr>
        <w:bottom w:val="single" w:sz="8" w:space="0" w:color="auto"/>
        <w:right w:val="single" w:sz="8" w:space="0" w:color="auto"/>
      </w:pBdr>
      <w:spacing w:before="100" w:beforeAutospacing="1" w:after="100" w:afterAutospacing="1"/>
      <w:jc w:val="both"/>
      <w:textAlignment w:val="center"/>
    </w:pPr>
    <w:rPr>
      <w:color w:val="000000"/>
      <w:sz w:val="18"/>
      <w:szCs w:val="18"/>
    </w:rPr>
  </w:style>
  <w:style w:type="paragraph" w:customStyle="1" w:styleId="xl87">
    <w:name w:val="xl87"/>
    <w:basedOn w:val="Normal"/>
    <w:rsid w:val="0022793A"/>
    <w:pPr>
      <w:pBdr>
        <w:bottom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88">
    <w:name w:val="xl88"/>
    <w:basedOn w:val="Normal"/>
    <w:rsid w:val="0022793A"/>
    <w:pPr>
      <w:pBdr>
        <w:bottom w:val="single" w:sz="8" w:space="0" w:color="auto"/>
        <w:right w:val="single" w:sz="8" w:space="0" w:color="auto"/>
      </w:pBdr>
      <w:spacing w:before="100" w:beforeAutospacing="1" w:after="100" w:afterAutospacing="1"/>
      <w:jc w:val="both"/>
      <w:textAlignment w:val="center"/>
    </w:pPr>
    <w:rPr>
      <w:color w:val="000000"/>
      <w:sz w:val="18"/>
      <w:szCs w:val="18"/>
    </w:rPr>
  </w:style>
  <w:style w:type="paragraph" w:customStyle="1" w:styleId="xl89">
    <w:name w:val="xl89"/>
    <w:basedOn w:val="Normal"/>
    <w:rsid w:val="0022793A"/>
    <w:pPr>
      <w:pBdr>
        <w:bottom w:val="single" w:sz="8" w:space="0" w:color="auto"/>
        <w:right w:val="single" w:sz="8" w:space="0" w:color="auto"/>
      </w:pBdr>
      <w:spacing w:before="100" w:beforeAutospacing="1" w:after="100" w:afterAutospacing="1"/>
      <w:textAlignment w:val="center"/>
    </w:pPr>
    <w:rPr>
      <w:sz w:val="18"/>
      <w:szCs w:val="18"/>
    </w:rPr>
  </w:style>
  <w:style w:type="paragraph" w:customStyle="1" w:styleId="xl90">
    <w:name w:val="xl90"/>
    <w:basedOn w:val="Normal"/>
    <w:rsid w:val="0022793A"/>
    <w:pPr>
      <w:pBdr>
        <w:bottom w:val="single" w:sz="8" w:space="0" w:color="auto"/>
        <w:right w:val="single" w:sz="8" w:space="0" w:color="auto"/>
      </w:pBdr>
      <w:spacing w:before="100" w:beforeAutospacing="1" w:after="100" w:afterAutospacing="1"/>
      <w:jc w:val="both"/>
      <w:textAlignment w:val="center"/>
    </w:pPr>
    <w:rPr>
      <w:color w:val="000000"/>
      <w:sz w:val="18"/>
      <w:szCs w:val="18"/>
    </w:rPr>
  </w:style>
  <w:style w:type="paragraph" w:customStyle="1" w:styleId="xl91">
    <w:name w:val="xl91"/>
    <w:basedOn w:val="Normal"/>
    <w:rsid w:val="0022793A"/>
    <w:pPr>
      <w:pBdr>
        <w:right w:val="single" w:sz="8" w:space="0" w:color="auto"/>
      </w:pBdr>
      <w:spacing w:before="100" w:beforeAutospacing="1" w:after="100" w:afterAutospacing="1"/>
      <w:ind w:firstLineChars="200" w:firstLine="200"/>
      <w:textAlignment w:val="center"/>
    </w:pPr>
    <w:rPr>
      <w:color w:val="000000"/>
      <w:sz w:val="18"/>
      <w:szCs w:val="18"/>
    </w:rPr>
  </w:style>
  <w:style w:type="paragraph" w:customStyle="1" w:styleId="xl92">
    <w:name w:val="xl92"/>
    <w:basedOn w:val="Normal"/>
    <w:rsid w:val="0022793A"/>
    <w:pPr>
      <w:pBdr>
        <w:right w:val="single" w:sz="8" w:space="0" w:color="auto"/>
      </w:pBdr>
      <w:spacing w:before="100" w:beforeAutospacing="1" w:after="100" w:afterAutospacing="1"/>
      <w:jc w:val="both"/>
      <w:textAlignment w:val="center"/>
    </w:pPr>
    <w:rPr>
      <w:color w:val="000000"/>
      <w:sz w:val="18"/>
      <w:szCs w:val="18"/>
    </w:rPr>
  </w:style>
  <w:style w:type="paragraph" w:customStyle="1" w:styleId="xl93">
    <w:name w:val="xl93"/>
    <w:basedOn w:val="Normal"/>
    <w:rsid w:val="0022793A"/>
    <w:pPr>
      <w:pBdr>
        <w:right w:val="single" w:sz="8" w:space="0" w:color="auto"/>
      </w:pBdr>
      <w:spacing w:before="100" w:beforeAutospacing="1" w:after="100" w:afterAutospacing="1"/>
      <w:jc w:val="both"/>
      <w:textAlignment w:val="center"/>
    </w:pPr>
    <w:rPr>
      <w:color w:val="000000"/>
      <w:sz w:val="18"/>
      <w:szCs w:val="18"/>
    </w:rPr>
  </w:style>
  <w:style w:type="paragraph" w:customStyle="1" w:styleId="xl94">
    <w:name w:val="xl94"/>
    <w:basedOn w:val="Normal"/>
    <w:rsid w:val="0022793A"/>
    <w:pPr>
      <w:pBdr>
        <w:right w:val="single" w:sz="8" w:space="0" w:color="auto"/>
      </w:pBdr>
      <w:spacing w:before="100" w:beforeAutospacing="1" w:after="100" w:afterAutospacing="1"/>
      <w:textAlignment w:val="center"/>
    </w:pPr>
    <w:rPr>
      <w:color w:val="000000"/>
      <w:sz w:val="18"/>
      <w:szCs w:val="18"/>
    </w:rPr>
  </w:style>
  <w:style w:type="paragraph" w:customStyle="1" w:styleId="xl95">
    <w:name w:val="xl95"/>
    <w:basedOn w:val="Normal"/>
    <w:rsid w:val="0022793A"/>
    <w:pPr>
      <w:pBdr>
        <w:top w:val="single" w:sz="4" w:space="0" w:color="auto"/>
        <w:left w:val="single" w:sz="4" w:space="23" w:color="auto"/>
        <w:bottom w:val="single" w:sz="4" w:space="0" w:color="auto"/>
        <w:right w:val="single" w:sz="4" w:space="0" w:color="auto"/>
      </w:pBdr>
      <w:shd w:val="clear" w:color="000000" w:fill="D9D9D9"/>
      <w:spacing w:before="100" w:beforeAutospacing="1" w:after="100" w:afterAutospacing="1"/>
      <w:ind w:firstLineChars="200" w:firstLine="200"/>
      <w:textAlignment w:val="center"/>
    </w:pPr>
    <w:rPr>
      <w:color w:val="000000"/>
      <w:sz w:val="18"/>
      <w:szCs w:val="18"/>
    </w:rPr>
  </w:style>
  <w:style w:type="paragraph" w:customStyle="1" w:styleId="xl96">
    <w:name w:val="xl96"/>
    <w:basedOn w:val="Normal"/>
    <w:rsid w:val="0022793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b/>
      <w:bCs/>
      <w:color w:val="1D2228"/>
      <w:sz w:val="18"/>
      <w:szCs w:val="18"/>
    </w:rPr>
  </w:style>
  <w:style w:type="paragraph" w:customStyle="1" w:styleId="xl97">
    <w:name w:val="xl97"/>
    <w:basedOn w:val="Normal"/>
    <w:rsid w:val="0022793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b/>
      <w:bCs/>
      <w:color w:val="000000"/>
      <w:sz w:val="18"/>
      <w:szCs w:val="18"/>
    </w:rPr>
  </w:style>
  <w:style w:type="paragraph" w:customStyle="1" w:styleId="xl98">
    <w:name w:val="xl98"/>
    <w:basedOn w:val="Normal"/>
    <w:rsid w:val="0022793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b/>
      <w:bCs/>
      <w:color w:val="000000"/>
      <w:sz w:val="18"/>
      <w:szCs w:val="18"/>
    </w:rPr>
  </w:style>
  <w:style w:type="paragraph" w:customStyle="1" w:styleId="xl99">
    <w:name w:val="xl99"/>
    <w:basedOn w:val="Normal"/>
    <w:rsid w:val="0022793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color w:val="000000"/>
      <w:sz w:val="18"/>
      <w:szCs w:val="18"/>
    </w:rPr>
  </w:style>
  <w:style w:type="paragraph" w:customStyle="1" w:styleId="xl100">
    <w:name w:val="xl100"/>
    <w:basedOn w:val="Normal"/>
    <w:rsid w:val="0022793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color w:val="1D2228"/>
      <w:sz w:val="18"/>
      <w:szCs w:val="18"/>
    </w:rPr>
  </w:style>
  <w:style w:type="paragraph" w:customStyle="1" w:styleId="xl101">
    <w:name w:val="xl101"/>
    <w:basedOn w:val="Normal"/>
    <w:rsid w:val="0022793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color w:val="000000"/>
      <w:sz w:val="18"/>
      <w:szCs w:val="18"/>
    </w:rPr>
  </w:style>
  <w:style w:type="paragraph" w:customStyle="1" w:styleId="xl102">
    <w:name w:val="xl102"/>
    <w:basedOn w:val="Normal"/>
    <w:rsid w:val="0022793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color w:val="000000"/>
      <w:sz w:val="18"/>
      <w:szCs w:val="18"/>
    </w:rPr>
  </w:style>
  <w:style w:type="paragraph" w:customStyle="1" w:styleId="xl103">
    <w:name w:val="xl103"/>
    <w:basedOn w:val="Normal"/>
    <w:rsid w:val="0022793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color w:val="000000"/>
      <w:sz w:val="18"/>
      <w:szCs w:val="18"/>
    </w:rPr>
  </w:style>
  <w:style w:type="paragraph" w:customStyle="1" w:styleId="xl104">
    <w:name w:val="xl104"/>
    <w:basedOn w:val="Normal"/>
    <w:rsid w:val="0022793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color w:val="000000"/>
      <w:sz w:val="18"/>
      <w:szCs w:val="18"/>
    </w:rPr>
  </w:style>
  <w:style w:type="paragraph" w:customStyle="1" w:styleId="xl105">
    <w:name w:val="xl105"/>
    <w:basedOn w:val="Normal"/>
    <w:rsid w:val="0022793A"/>
    <w:pPr>
      <w:pBdr>
        <w:bottom w:val="single" w:sz="8" w:space="0" w:color="auto"/>
        <w:right w:val="single" w:sz="8" w:space="0" w:color="auto"/>
      </w:pBdr>
      <w:spacing w:before="100" w:beforeAutospacing="1" w:after="100" w:afterAutospacing="1"/>
      <w:textAlignment w:val="center"/>
    </w:pPr>
    <w:rPr>
      <w:color w:val="1D2228"/>
      <w:sz w:val="18"/>
      <w:szCs w:val="18"/>
    </w:rPr>
  </w:style>
  <w:style w:type="paragraph" w:customStyle="1" w:styleId="xl106">
    <w:name w:val="xl106"/>
    <w:basedOn w:val="Normal"/>
    <w:rsid w:val="0022793A"/>
    <w:pPr>
      <w:pBdr>
        <w:top w:val="single" w:sz="4" w:space="0" w:color="auto"/>
      </w:pBdr>
      <w:spacing w:before="100" w:beforeAutospacing="1" w:after="100" w:afterAutospacing="1"/>
    </w:pPr>
    <w:rPr>
      <w:color w:val="000000"/>
      <w:sz w:val="18"/>
      <w:szCs w:val="18"/>
    </w:rPr>
  </w:style>
  <w:style w:type="paragraph" w:customStyle="1" w:styleId="xl107">
    <w:name w:val="xl107"/>
    <w:basedOn w:val="Normal"/>
    <w:rsid w:val="0022793A"/>
    <w:pPr>
      <w:pBdr>
        <w:bottom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108">
    <w:name w:val="xl108"/>
    <w:basedOn w:val="Normal"/>
    <w:rsid w:val="0022793A"/>
    <w:pPr>
      <w:pBdr>
        <w:bottom w:val="single" w:sz="8" w:space="0" w:color="auto"/>
        <w:right w:val="single" w:sz="8" w:space="0" w:color="auto"/>
      </w:pBdr>
      <w:spacing w:before="100" w:beforeAutospacing="1" w:after="100" w:afterAutospacing="1"/>
      <w:textAlignment w:val="top"/>
    </w:pPr>
    <w:rPr>
      <w:color w:val="000000"/>
      <w:sz w:val="18"/>
      <w:szCs w:val="18"/>
    </w:rPr>
  </w:style>
  <w:style w:type="paragraph" w:customStyle="1" w:styleId="xl109">
    <w:name w:val="xl109"/>
    <w:basedOn w:val="Normal"/>
    <w:rsid w:val="0022793A"/>
    <w:pPr>
      <w:pBdr>
        <w:right w:val="single" w:sz="8" w:space="0" w:color="auto"/>
      </w:pBdr>
      <w:spacing w:before="100" w:beforeAutospacing="1" w:after="100" w:afterAutospacing="1"/>
      <w:textAlignment w:val="center"/>
    </w:pPr>
    <w:rPr>
      <w:color w:val="1D2228"/>
      <w:sz w:val="18"/>
      <w:szCs w:val="18"/>
    </w:rPr>
  </w:style>
  <w:style w:type="paragraph" w:customStyle="1" w:styleId="xl110">
    <w:name w:val="xl110"/>
    <w:basedOn w:val="Normal"/>
    <w:rsid w:val="0022793A"/>
    <w:pPr>
      <w:pBdr>
        <w:bottom w:val="single" w:sz="8" w:space="0" w:color="auto"/>
        <w:right w:val="single" w:sz="8" w:space="0" w:color="auto"/>
      </w:pBdr>
      <w:shd w:val="clear" w:color="000000" w:fill="FFFFFF"/>
      <w:spacing w:before="100" w:beforeAutospacing="1" w:after="100" w:afterAutospacing="1"/>
      <w:textAlignment w:val="center"/>
    </w:pPr>
    <w:rPr>
      <w:color w:val="1D2228"/>
      <w:sz w:val="18"/>
      <w:szCs w:val="18"/>
    </w:rPr>
  </w:style>
  <w:style w:type="paragraph" w:customStyle="1" w:styleId="xl111">
    <w:name w:val="xl111"/>
    <w:basedOn w:val="Normal"/>
    <w:rsid w:val="0022793A"/>
    <w:pPr>
      <w:pBdr>
        <w:left w:val="single" w:sz="8" w:space="0" w:color="auto"/>
        <w:right w:val="single" w:sz="8" w:space="0" w:color="auto"/>
      </w:pBdr>
      <w:spacing w:before="100" w:beforeAutospacing="1" w:after="100" w:afterAutospacing="1"/>
      <w:textAlignment w:val="center"/>
    </w:pPr>
    <w:rPr>
      <w:color w:val="1D2228"/>
      <w:sz w:val="18"/>
      <w:szCs w:val="18"/>
    </w:rPr>
  </w:style>
  <w:style w:type="paragraph" w:customStyle="1" w:styleId="xl112">
    <w:name w:val="xl112"/>
    <w:basedOn w:val="Normal"/>
    <w:rsid w:val="0022793A"/>
    <w:pPr>
      <w:pBdr>
        <w:top w:val="single" w:sz="8" w:space="0" w:color="auto"/>
        <w:left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113">
    <w:name w:val="xl113"/>
    <w:basedOn w:val="Normal"/>
    <w:rsid w:val="0022793A"/>
    <w:pPr>
      <w:pBdr>
        <w:left w:val="single" w:sz="8" w:space="0" w:color="auto"/>
        <w:bottom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114">
    <w:name w:val="xl114"/>
    <w:basedOn w:val="Normal"/>
    <w:rsid w:val="0022793A"/>
    <w:pPr>
      <w:pBdr>
        <w:right w:val="single" w:sz="8" w:space="0" w:color="auto"/>
      </w:pBdr>
      <w:shd w:val="clear" w:color="000000" w:fill="D9D9D9"/>
      <w:spacing w:before="100" w:beforeAutospacing="1" w:after="100" w:afterAutospacing="1"/>
      <w:ind w:firstLineChars="200" w:firstLine="200"/>
      <w:textAlignment w:val="center"/>
    </w:pPr>
    <w:rPr>
      <w:color w:val="1D2228"/>
      <w:sz w:val="18"/>
      <w:szCs w:val="18"/>
    </w:rPr>
  </w:style>
  <w:style w:type="paragraph" w:customStyle="1" w:styleId="xl115">
    <w:name w:val="xl115"/>
    <w:basedOn w:val="Normal"/>
    <w:rsid w:val="0022793A"/>
    <w:pPr>
      <w:pBdr>
        <w:bottom w:val="single" w:sz="8" w:space="0" w:color="auto"/>
        <w:right w:val="single" w:sz="8" w:space="0" w:color="auto"/>
      </w:pBdr>
      <w:shd w:val="clear" w:color="000000" w:fill="D9D9D9"/>
      <w:spacing w:before="100" w:beforeAutospacing="1" w:after="100" w:afterAutospacing="1"/>
      <w:textAlignment w:val="center"/>
    </w:pPr>
    <w:rPr>
      <w:color w:val="1D2228"/>
      <w:sz w:val="18"/>
      <w:szCs w:val="18"/>
    </w:rPr>
  </w:style>
  <w:style w:type="paragraph" w:customStyle="1" w:styleId="xl116">
    <w:name w:val="xl116"/>
    <w:basedOn w:val="Normal"/>
    <w:rsid w:val="0022793A"/>
    <w:pPr>
      <w:shd w:val="clear" w:color="000000" w:fill="D9D9D9"/>
      <w:spacing w:before="100" w:beforeAutospacing="1" w:after="100" w:afterAutospacing="1"/>
      <w:ind w:firstLineChars="200" w:firstLine="200"/>
      <w:textAlignment w:val="center"/>
    </w:pPr>
    <w:rPr>
      <w:color w:val="1D2228"/>
      <w:sz w:val="18"/>
      <w:szCs w:val="18"/>
    </w:rPr>
  </w:style>
  <w:style w:type="paragraph" w:customStyle="1" w:styleId="xl117">
    <w:name w:val="xl117"/>
    <w:basedOn w:val="Normal"/>
    <w:rsid w:val="0022793A"/>
    <w:pPr>
      <w:shd w:val="clear" w:color="000000" w:fill="D9D9D9"/>
      <w:spacing w:before="100" w:beforeAutospacing="1" w:after="100" w:afterAutospacing="1"/>
      <w:textAlignment w:val="center"/>
    </w:pPr>
    <w:rPr>
      <w:color w:val="1D2228"/>
      <w:sz w:val="18"/>
      <w:szCs w:val="18"/>
    </w:rPr>
  </w:style>
  <w:style w:type="paragraph" w:customStyle="1" w:styleId="xl118">
    <w:name w:val="xl118"/>
    <w:basedOn w:val="Normal"/>
    <w:rsid w:val="0022793A"/>
    <w:pPr>
      <w:shd w:val="clear" w:color="000000" w:fill="D9D9D9"/>
      <w:spacing w:before="100" w:beforeAutospacing="1" w:after="100" w:afterAutospacing="1"/>
    </w:pPr>
    <w:rPr>
      <w:color w:val="000000"/>
      <w:sz w:val="18"/>
      <w:szCs w:val="18"/>
    </w:rPr>
  </w:style>
  <w:style w:type="paragraph" w:customStyle="1" w:styleId="xl119">
    <w:name w:val="xl119"/>
    <w:basedOn w:val="Normal"/>
    <w:rsid w:val="0022793A"/>
    <w:pPr>
      <w:pBdr>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120">
    <w:name w:val="xl120"/>
    <w:basedOn w:val="Normal"/>
    <w:rsid w:val="0022793A"/>
    <w:pPr>
      <w:spacing w:before="100" w:beforeAutospacing="1" w:after="100" w:afterAutospacing="1"/>
    </w:pPr>
    <w:rPr>
      <w:sz w:val="18"/>
      <w:szCs w:val="18"/>
    </w:rPr>
  </w:style>
  <w:style w:type="paragraph" w:customStyle="1" w:styleId="xl121">
    <w:name w:val="xl121"/>
    <w:basedOn w:val="Normal"/>
    <w:rsid w:val="0022793A"/>
    <w:pPr>
      <w:pBdr>
        <w:bottom w:val="single" w:sz="8" w:space="0" w:color="auto"/>
        <w:right w:val="single" w:sz="8" w:space="0" w:color="auto"/>
      </w:pBdr>
      <w:spacing w:before="100" w:beforeAutospacing="1" w:after="100" w:afterAutospacing="1"/>
      <w:textAlignment w:val="center"/>
    </w:pPr>
    <w:rPr>
      <w:color w:val="1D2228"/>
      <w:sz w:val="18"/>
      <w:szCs w:val="18"/>
    </w:rPr>
  </w:style>
  <w:style w:type="paragraph" w:customStyle="1" w:styleId="xl122">
    <w:name w:val="xl122"/>
    <w:basedOn w:val="Normal"/>
    <w:rsid w:val="0022793A"/>
    <w:pPr>
      <w:pBdr>
        <w:bottom w:val="single" w:sz="8" w:space="0" w:color="auto"/>
        <w:right w:val="single" w:sz="8" w:space="0" w:color="auto"/>
      </w:pBdr>
      <w:spacing w:before="100" w:beforeAutospacing="1" w:after="100" w:afterAutospacing="1"/>
      <w:jc w:val="both"/>
      <w:textAlignment w:val="center"/>
    </w:pPr>
    <w:rPr>
      <w:color w:val="000000"/>
      <w:sz w:val="18"/>
      <w:szCs w:val="18"/>
    </w:rPr>
  </w:style>
  <w:style w:type="paragraph" w:customStyle="1" w:styleId="xl123">
    <w:name w:val="xl123"/>
    <w:basedOn w:val="Normal"/>
    <w:rsid w:val="0022793A"/>
    <w:pPr>
      <w:pBdr>
        <w:bottom w:val="single" w:sz="8" w:space="0" w:color="auto"/>
        <w:right w:val="single" w:sz="8" w:space="0" w:color="auto"/>
      </w:pBdr>
      <w:shd w:val="clear" w:color="000000" w:fill="FFFFFF"/>
      <w:spacing w:before="100" w:beforeAutospacing="1" w:after="100" w:afterAutospacing="1"/>
      <w:textAlignment w:val="center"/>
    </w:pPr>
    <w:rPr>
      <w:color w:val="1D2228"/>
      <w:sz w:val="18"/>
      <w:szCs w:val="18"/>
    </w:rPr>
  </w:style>
  <w:style w:type="paragraph" w:customStyle="1" w:styleId="xl124">
    <w:name w:val="xl124"/>
    <w:basedOn w:val="Normal"/>
    <w:rsid w:val="0022793A"/>
    <w:pPr>
      <w:pBdr>
        <w:left w:val="single" w:sz="8" w:space="0" w:color="auto"/>
        <w:right w:val="single" w:sz="8" w:space="0" w:color="auto"/>
      </w:pBdr>
      <w:spacing w:before="100" w:beforeAutospacing="1" w:after="100" w:afterAutospacing="1"/>
      <w:textAlignment w:val="center"/>
    </w:pPr>
    <w:rPr>
      <w:color w:val="1D2228"/>
      <w:sz w:val="18"/>
      <w:szCs w:val="18"/>
    </w:rPr>
  </w:style>
  <w:style w:type="paragraph" w:customStyle="1" w:styleId="xl125">
    <w:name w:val="xl125"/>
    <w:basedOn w:val="Normal"/>
    <w:rsid w:val="0022793A"/>
    <w:pPr>
      <w:pBdr>
        <w:right w:val="single" w:sz="8" w:space="0" w:color="auto"/>
      </w:pBdr>
      <w:spacing w:before="100" w:beforeAutospacing="1" w:after="100" w:afterAutospacing="1"/>
      <w:textAlignment w:val="center"/>
    </w:pPr>
    <w:rPr>
      <w:color w:val="1D2228"/>
      <w:sz w:val="18"/>
      <w:szCs w:val="18"/>
    </w:rPr>
  </w:style>
  <w:style w:type="paragraph" w:customStyle="1" w:styleId="xl126">
    <w:name w:val="xl126"/>
    <w:basedOn w:val="Normal"/>
    <w:rsid w:val="0022793A"/>
    <w:pPr>
      <w:pBdr>
        <w:right w:val="single" w:sz="8" w:space="0" w:color="auto"/>
      </w:pBdr>
      <w:spacing w:before="100" w:beforeAutospacing="1" w:after="100" w:afterAutospacing="1"/>
      <w:jc w:val="both"/>
      <w:textAlignment w:val="center"/>
    </w:pPr>
    <w:rPr>
      <w:color w:val="000000"/>
      <w:sz w:val="18"/>
      <w:szCs w:val="18"/>
    </w:rPr>
  </w:style>
  <w:style w:type="paragraph" w:customStyle="1" w:styleId="xl127">
    <w:name w:val="xl127"/>
    <w:basedOn w:val="Normal"/>
    <w:rsid w:val="0022793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b/>
      <w:bCs/>
      <w:color w:val="000000"/>
      <w:sz w:val="18"/>
      <w:szCs w:val="18"/>
    </w:rPr>
  </w:style>
  <w:style w:type="paragraph" w:customStyle="1" w:styleId="xl128">
    <w:name w:val="xl128"/>
    <w:basedOn w:val="Normal"/>
    <w:rsid w:val="0022793A"/>
    <w:pPr>
      <w:pBdr>
        <w:right w:val="single" w:sz="8" w:space="0" w:color="auto"/>
      </w:pBdr>
      <w:spacing w:before="100" w:beforeAutospacing="1" w:after="100" w:afterAutospacing="1"/>
      <w:textAlignment w:val="center"/>
    </w:pPr>
    <w:rPr>
      <w:color w:val="000000"/>
      <w:sz w:val="18"/>
      <w:szCs w:val="18"/>
    </w:rPr>
  </w:style>
  <w:style w:type="paragraph" w:customStyle="1" w:styleId="xl129">
    <w:name w:val="xl129"/>
    <w:basedOn w:val="Normal"/>
    <w:rsid w:val="0022793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000000"/>
      <w:sz w:val="18"/>
      <w:szCs w:val="18"/>
    </w:rPr>
  </w:style>
  <w:style w:type="paragraph" w:customStyle="1" w:styleId="xl130">
    <w:name w:val="xl130"/>
    <w:basedOn w:val="Normal"/>
    <w:rsid w:val="0022793A"/>
    <w:pPr>
      <w:pBdr>
        <w:top w:val="single" w:sz="4" w:space="0" w:color="auto"/>
        <w:left w:val="single" w:sz="4" w:space="0" w:color="auto"/>
      </w:pBdr>
      <w:shd w:val="clear" w:color="000000" w:fill="D9D9D9"/>
      <w:spacing w:before="100" w:beforeAutospacing="1" w:after="100" w:afterAutospacing="1"/>
    </w:pPr>
    <w:rPr>
      <w:color w:val="000000"/>
      <w:sz w:val="18"/>
      <w:szCs w:val="18"/>
    </w:rPr>
  </w:style>
  <w:style w:type="paragraph" w:customStyle="1" w:styleId="xl131">
    <w:name w:val="xl131"/>
    <w:basedOn w:val="Normal"/>
    <w:rsid w:val="0022793A"/>
    <w:pPr>
      <w:pBdr>
        <w:top w:val="single" w:sz="4" w:space="0" w:color="auto"/>
      </w:pBdr>
      <w:shd w:val="clear" w:color="000000" w:fill="D9D9D9"/>
      <w:spacing w:before="100" w:beforeAutospacing="1" w:after="100" w:afterAutospacing="1"/>
    </w:pPr>
    <w:rPr>
      <w:color w:val="000000"/>
      <w:sz w:val="18"/>
      <w:szCs w:val="18"/>
    </w:rPr>
  </w:style>
  <w:style w:type="paragraph" w:customStyle="1" w:styleId="xl132">
    <w:name w:val="xl132"/>
    <w:basedOn w:val="Normal"/>
    <w:rsid w:val="0022793A"/>
    <w:pPr>
      <w:pBdr>
        <w:top w:val="single" w:sz="4" w:space="0" w:color="auto"/>
      </w:pBdr>
      <w:shd w:val="clear" w:color="000000" w:fill="D9D9D9"/>
      <w:spacing w:before="100" w:beforeAutospacing="1" w:after="100" w:afterAutospacing="1"/>
    </w:pPr>
    <w:rPr>
      <w:b/>
      <w:bCs/>
      <w:sz w:val="18"/>
      <w:szCs w:val="18"/>
    </w:rPr>
  </w:style>
  <w:style w:type="paragraph" w:customStyle="1" w:styleId="xl133">
    <w:name w:val="xl133"/>
    <w:basedOn w:val="Normal"/>
    <w:rsid w:val="0022793A"/>
    <w:pPr>
      <w:pBdr>
        <w:top w:val="single" w:sz="4" w:space="0" w:color="auto"/>
      </w:pBdr>
      <w:shd w:val="clear" w:color="000000" w:fill="D9D9D9"/>
      <w:spacing w:before="100" w:beforeAutospacing="1" w:after="100" w:afterAutospacing="1"/>
    </w:pPr>
    <w:rPr>
      <w:b/>
      <w:bCs/>
      <w:sz w:val="18"/>
      <w:szCs w:val="18"/>
    </w:rPr>
  </w:style>
  <w:style w:type="paragraph" w:customStyle="1" w:styleId="xl134">
    <w:name w:val="xl134"/>
    <w:basedOn w:val="Normal"/>
    <w:rsid w:val="0022793A"/>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color w:val="000000"/>
      <w:sz w:val="18"/>
      <w:szCs w:val="18"/>
    </w:rPr>
  </w:style>
  <w:style w:type="paragraph" w:customStyle="1" w:styleId="xl135">
    <w:name w:val="xl135"/>
    <w:basedOn w:val="Normal"/>
    <w:rsid w:val="0022793A"/>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b/>
      <w:bCs/>
      <w:color w:val="1D2228"/>
      <w:sz w:val="18"/>
      <w:szCs w:val="18"/>
    </w:rPr>
  </w:style>
  <w:style w:type="paragraph" w:customStyle="1" w:styleId="xl136">
    <w:name w:val="xl136"/>
    <w:basedOn w:val="Normal"/>
    <w:rsid w:val="0022793A"/>
    <w:pPr>
      <w:pBdr>
        <w:top w:val="single" w:sz="4" w:space="0" w:color="auto"/>
        <w:left w:val="single" w:sz="4" w:space="0" w:color="auto"/>
        <w:bottom w:val="single" w:sz="4" w:space="0" w:color="auto"/>
      </w:pBdr>
      <w:shd w:val="clear" w:color="000000" w:fill="D9D9D9"/>
      <w:spacing w:before="100" w:beforeAutospacing="1" w:after="100" w:afterAutospacing="1"/>
    </w:pPr>
    <w:rPr>
      <w:color w:val="000000"/>
      <w:sz w:val="18"/>
      <w:szCs w:val="18"/>
    </w:rPr>
  </w:style>
  <w:style w:type="paragraph" w:customStyle="1" w:styleId="xl137">
    <w:name w:val="xl137"/>
    <w:basedOn w:val="Normal"/>
    <w:rsid w:val="0022793A"/>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8">
    <w:name w:val="xl138"/>
    <w:basedOn w:val="Normal"/>
    <w:rsid w:val="0022793A"/>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pPr>
    <w:rPr>
      <w:b/>
      <w:bCs/>
      <w:color w:val="000000"/>
      <w:sz w:val="18"/>
      <w:szCs w:val="18"/>
    </w:rPr>
  </w:style>
  <w:style w:type="paragraph" w:customStyle="1" w:styleId="xl139">
    <w:name w:val="xl139"/>
    <w:basedOn w:val="Normal"/>
    <w:rsid w:val="0022793A"/>
    <w:pPr>
      <w:pBdr>
        <w:left w:val="single" w:sz="8" w:space="0" w:color="auto"/>
      </w:pBdr>
      <w:spacing w:before="100" w:beforeAutospacing="1" w:after="100" w:afterAutospacing="1"/>
    </w:pPr>
    <w:rPr>
      <w:color w:val="000000"/>
      <w:sz w:val="18"/>
      <w:szCs w:val="18"/>
    </w:rPr>
  </w:style>
  <w:style w:type="paragraph" w:customStyle="1" w:styleId="xl140">
    <w:name w:val="xl140"/>
    <w:basedOn w:val="Normal"/>
    <w:rsid w:val="0022793A"/>
    <w:pPr>
      <w:pBdr>
        <w:top w:val="single" w:sz="4" w:space="0" w:color="auto"/>
        <w:left w:val="single" w:sz="8" w:space="0" w:color="auto"/>
      </w:pBdr>
      <w:shd w:val="clear" w:color="000000" w:fill="D9D9D9"/>
      <w:spacing w:before="100" w:beforeAutospacing="1" w:after="100" w:afterAutospacing="1"/>
    </w:pPr>
    <w:rPr>
      <w:b/>
      <w:bCs/>
      <w:sz w:val="18"/>
      <w:szCs w:val="18"/>
    </w:rPr>
  </w:style>
  <w:style w:type="paragraph" w:customStyle="1" w:styleId="xl141">
    <w:name w:val="xl141"/>
    <w:basedOn w:val="Normal"/>
    <w:rsid w:val="0022793A"/>
    <w:pPr>
      <w:pBdr>
        <w:left w:val="single" w:sz="8" w:space="0" w:color="auto"/>
        <w:right w:val="single" w:sz="8" w:space="0" w:color="auto"/>
      </w:pBdr>
      <w:spacing w:before="100" w:beforeAutospacing="1" w:after="100" w:afterAutospacing="1"/>
      <w:textAlignment w:val="center"/>
    </w:pPr>
    <w:rPr>
      <w:color w:val="1D2228"/>
      <w:sz w:val="18"/>
      <w:szCs w:val="18"/>
    </w:rPr>
  </w:style>
  <w:style w:type="paragraph" w:customStyle="1" w:styleId="xl142">
    <w:name w:val="xl142"/>
    <w:basedOn w:val="Normal"/>
    <w:rsid w:val="0022793A"/>
    <w:pPr>
      <w:pBdr>
        <w:top w:val="single" w:sz="8" w:space="0" w:color="auto"/>
        <w:left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143">
    <w:name w:val="xl143"/>
    <w:basedOn w:val="Normal"/>
    <w:rsid w:val="0022793A"/>
    <w:pPr>
      <w:pBdr>
        <w:left w:val="single" w:sz="8" w:space="0" w:color="auto"/>
        <w:bottom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144">
    <w:name w:val="xl144"/>
    <w:basedOn w:val="Normal"/>
    <w:rsid w:val="0022793A"/>
    <w:pPr>
      <w:pBdr>
        <w:top w:val="single" w:sz="8" w:space="0" w:color="auto"/>
        <w:left w:val="single" w:sz="8" w:space="0" w:color="auto"/>
        <w:right w:val="single" w:sz="8" w:space="0" w:color="auto"/>
      </w:pBdr>
      <w:spacing w:before="100" w:beforeAutospacing="1" w:after="100" w:afterAutospacing="1"/>
      <w:textAlignment w:val="center"/>
    </w:pPr>
    <w:rPr>
      <w:color w:val="1D2228"/>
      <w:sz w:val="18"/>
      <w:szCs w:val="18"/>
    </w:rPr>
  </w:style>
  <w:style w:type="paragraph" w:customStyle="1" w:styleId="xl145">
    <w:name w:val="xl145"/>
    <w:basedOn w:val="Normal"/>
    <w:rsid w:val="0022793A"/>
    <w:pPr>
      <w:pBdr>
        <w:left w:val="single" w:sz="8" w:space="0" w:color="auto"/>
        <w:bottom w:val="single" w:sz="8" w:space="0" w:color="auto"/>
        <w:right w:val="single" w:sz="8" w:space="0" w:color="auto"/>
      </w:pBdr>
      <w:spacing w:before="100" w:beforeAutospacing="1" w:after="100" w:afterAutospacing="1"/>
      <w:textAlignment w:val="center"/>
    </w:pPr>
    <w:rPr>
      <w:color w:val="1D2228"/>
      <w:sz w:val="18"/>
      <w:szCs w:val="18"/>
    </w:rPr>
  </w:style>
  <w:style w:type="paragraph" w:customStyle="1" w:styleId="xl146">
    <w:name w:val="xl146"/>
    <w:basedOn w:val="Normal"/>
    <w:rsid w:val="0022793A"/>
    <w:pPr>
      <w:pBdr>
        <w:right w:val="single" w:sz="8" w:space="0" w:color="auto"/>
      </w:pBdr>
      <w:spacing w:before="100" w:beforeAutospacing="1" w:after="100" w:afterAutospacing="1"/>
      <w:ind w:firstLineChars="200" w:firstLine="200"/>
      <w:textAlignment w:val="center"/>
    </w:pPr>
    <w:rPr>
      <w:color w:val="1D2228"/>
      <w:sz w:val="18"/>
      <w:szCs w:val="18"/>
    </w:rPr>
  </w:style>
  <w:style w:type="paragraph" w:customStyle="1" w:styleId="xl147">
    <w:name w:val="xl147"/>
    <w:basedOn w:val="Normal"/>
    <w:rsid w:val="0022793A"/>
    <w:pPr>
      <w:shd w:val="clear" w:color="000000" w:fill="FFFF00"/>
      <w:spacing w:before="100" w:beforeAutospacing="1" w:after="100" w:afterAutospacing="1"/>
    </w:pPr>
    <w:rPr>
      <w:color w:val="000000"/>
      <w:sz w:val="18"/>
      <w:szCs w:val="18"/>
    </w:rPr>
  </w:style>
  <w:style w:type="paragraph" w:customStyle="1" w:styleId="xl148">
    <w:name w:val="xl148"/>
    <w:basedOn w:val="Normal"/>
    <w:rsid w:val="0022793A"/>
    <w:pPr>
      <w:pBdr>
        <w:bottom w:val="single" w:sz="8" w:space="0" w:color="auto"/>
        <w:right w:val="single" w:sz="8" w:space="0" w:color="auto"/>
      </w:pBdr>
      <w:spacing w:before="100" w:beforeAutospacing="1" w:after="100" w:afterAutospacing="1"/>
      <w:textAlignment w:val="center"/>
    </w:pPr>
    <w:rPr>
      <w:color w:val="00B050"/>
      <w:sz w:val="18"/>
      <w:szCs w:val="18"/>
    </w:rPr>
  </w:style>
  <w:style w:type="paragraph" w:customStyle="1" w:styleId="xl149">
    <w:name w:val="xl149"/>
    <w:basedOn w:val="Normal"/>
    <w:rsid w:val="0022793A"/>
    <w:pPr>
      <w:pBdr>
        <w:bottom w:val="single" w:sz="8" w:space="0" w:color="auto"/>
        <w:right w:val="single" w:sz="8" w:space="0" w:color="auto"/>
      </w:pBdr>
      <w:spacing w:before="100" w:beforeAutospacing="1" w:after="100" w:afterAutospacing="1"/>
      <w:textAlignment w:val="center"/>
    </w:pPr>
    <w:rPr>
      <w:color w:val="00B050"/>
      <w:sz w:val="18"/>
      <w:szCs w:val="18"/>
    </w:rPr>
  </w:style>
  <w:style w:type="paragraph" w:customStyle="1" w:styleId="xl150">
    <w:name w:val="xl150"/>
    <w:basedOn w:val="Normal"/>
    <w:rsid w:val="0022793A"/>
    <w:pPr>
      <w:spacing w:before="100" w:beforeAutospacing="1" w:after="100" w:afterAutospacing="1"/>
    </w:pPr>
    <w:rPr>
      <w:color w:val="00B050"/>
      <w:sz w:val="18"/>
      <w:szCs w:val="18"/>
    </w:rPr>
  </w:style>
  <w:style w:type="paragraph" w:customStyle="1" w:styleId="xl151">
    <w:name w:val="xl151"/>
    <w:basedOn w:val="Normal"/>
    <w:rsid w:val="0022793A"/>
    <w:pPr>
      <w:pBdr>
        <w:bottom w:val="single" w:sz="8" w:space="0" w:color="auto"/>
        <w:right w:val="single" w:sz="8" w:space="0" w:color="auto"/>
      </w:pBdr>
      <w:spacing w:before="100" w:beforeAutospacing="1" w:after="100" w:afterAutospacing="1"/>
      <w:textAlignment w:val="center"/>
    </w:pPr>
    <w:rPr>
      <w:color w:val="00B050"/>
      <w:sz w:val="18"/>
      <w:szCs w:val="18"/>
    </w:rPr>
  </w:style>
  <w:style w:type="paragraph" w:customStyle="1" w:styleId="xl152">
    <w:name w:val="xl152"/>
    <w:basedOn w:val="Normal"/>
    <w:rsid w:val="0022793A"/>
    <w:pPr>
      <w:pBdr>
        <w:bottom w:val="single" w:sz="8" w:space="0" w:color="auto"/>
        <w:right w:val="single" w:sz="8" w:space="0" w:color="auto"/>
      </w:pBdr>
      <w:spacing w:before="100" w:beforeAutospacing="1" w:after="100" w:afterAutospacing="1"/>
      <w:jc w:val="both"/>
      <w:textAlignment w:val="center"/>
    </w:pPr>
    <w:rPr>
      <w:color w:val="00B050"/>
      <w:sz w:val="18"/>
      <w:szCs w:val="18"/>
    </w:rPr>
  </w:style>
  <w:style w:type="paragraph" w:customStyle="1" w:styleId="xl153">
    <w:name w:val="xl153"/>
    <w:basedOn w:val="Normal"/>
    <w:rsid w:val="0022793A"/>
    <w:pPr>
      <w:spacing w:before="100" w:beforeAutospacing="1" w:after="100" w:afterAutospacing="1"/>
    </w:pPr>
    <w:rPr>
      <w:color w:val="000000"/>
      <w:sz w:val="18"/>
      <w:szCs w:val="18"/>
    </w:rPr>
  </w:style>
  <w:style w:type="paragraph" w:customStyle="1" w:styleId="xl154">
    <w:name w:val="xl154"/>
    <w:basedOn w:val="Normal"/>
    <w:rsid w:val="0022793A"/>
    <w:pPr>
      <w:spacing w:before="100" w:beforeAutospacing="1" w:after="100" w:afterAutospacing="1"/>
    </w:pPr>
    <w:rPr>
      <w:b/>
      <w:bCs/>
      <w:color w:val="000000"/>
      <w:sz w:val="18"/>
      <w:szCs w:val="18"/>
    </w:rPr>
  </w:style>
  <w:style w:type="paragraph" w:customStyle="1" w:styleId="xl155">
    <w:name w:val="xl155"/>
    <w:basedOn w:val="Normal"/>
    <w:rsid w:val="0022793A"/>
    <w:pPr>
      <w:spacing w:before="100" w:beforeAutospacing="1" w:after="100" w:afterAutospacing="1"/>
    </w:pPr>
    <w:rPr>
      <w:b/>
      <w:bCs/>
      <w:color w:val="000000"/>
      <w:sz w:val="18"/>
      <w:szCs w:val="18"/>
    </w:rPr>
  </w:style>
  <w:style w:type="paragraph" w:customStyle="1" w:styleId="xl156">
    <w:name w:val="xl156"/>
    <w:basedOn w:val="Normal"/>
    <w:rsid w:val="0022793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00B050"/>
      <w:sz w:val="18"/>
      <w:szCs w:val="18"/>
    </w:rPr>
  </w:style>
  <w:style w:type="paragraph" w:customStyle="1" w:styleId="xl157">
    <w:name w:val="xl157"/>
    <w:basedOn w:val="Normal"/>
    <w:rsid w:val="0022793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color w:val="00B050"/>
      <w:sz w:val="18"/>
      <w:szCs w:val="18"/>
    </w:rPr>
  </w:style>
  <w:style w:type="paragraph" w:customStyle="1" w:styleId="xl158">
    <w:name w:val="xl158"/>
    <w:basedOn w:val="Normal"/>
    <w:rsid w:val="0022793A"/>
    <w:pPr>
      <w:pBdr>
        <w:bottom w:val="single" w:sz="8" w:space="0" w:color="auto"/>
        <w:right w:val="single" w:sz="8" w:space="0" w:color="auto"/>
      </w:pBdr>
      <w:shd w:val="clear" w:color="000000" w:fill="D9D9D9"/>
      <w:spacing w:before="100" w:beforeAutospacing="1" w:after="100" w:afterAutospacing="1"/>
      <w:textAlignment w:val="center"/>
    </w:pPr>
    <w:rPr>
      <w:color w:val="00B050"/>
      <w:sz w:val="18"/>
      <w:szCs w:val="18"/>
    </w:rPr>
  </w:style>
  <w:style w:type="paragraph" w:customStyle="1" w:styleId="xl159">
    <w:name w:val="xl159"/>
    <w:basedOn w:val="Normal"/>
    <w:rsid w:val="0022793A"/>
    <w:pPr>
      <w:pBdr>
        <w:bottom w:val="single" w:sz="8" w:space="0" w:color="auto"/>
        <w:right w:val="single" w:sz="8" w:space="0" w:color="auto"/>
      </w:pBdr>
      <w:shd w:val="clear" w:color="000000" w:fill="D9D9D9"/>
      <w:spacing w:before="100" w:beforeAutospacing="1" w:after="100" w:afterAutospacing="1"/>
      <w:textAlignment w:val="center"/>
    </w:pPr>
    <w:rPr>
      <w:color w:val="00B050"/>
      <w:sz w:val="18"/>
      <w:szCs w:val="18"/>
    </w:rPr>
  </w:style>
  <w:style w:type="paragraph" w:customStyle="1" w:styleId="xl160">
    <w:name w:val="xl160"/>
    <w:basedOn w:val="Normal"/>
    <w:rsid w:val="0022793A"/>
    <w:pPr>
      <w:spacing w:before="100" w:beforeAutospacing="1" w:after="100" w:afterAutospacing="1"/>
    </w:pPr>
    <w:rPr>
      <w:color w:val="00B050"/>
      <w:sz w:val="18"/>
      <w:szCs w:val="18"/>
    </w:rPr>
  </w:style>
  <w:style w:type="paragraph" w:customStyle="1" w:styleId="xl161">
    <w:name w:val="xl161"/>
    <w:basedOn w:val="Normal"/>
    <w:rsid w:val="0022793A"/>
    <w:pPr>
      <w:shd w:val="clear" w:color="000000" w:fill="D9D9D9"/>
      <w:spacing w:before="100" w:beforeAutospacing="1" w:after="100" w:afterAutospacing="1"/>
      <w:textAlignment w:val="center"/>
    </w:pPr>
    <w:rPr>
      <w:color w:val="00B050"/>
      <w:sz w:val="18"/>
      <w:szCs w:val="18"/>
    </w:rPr>
  </w:style>
  <w:style w:type="paragraph" w:customStyle="1" w:styleId="xl162">
    <w:name w:val="xl162"/>
    <w:basedOn w:val="Normal"/>
    <w:rsid w:val="0022793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color w:val="00B050"/>
      <w:sz w:val="18"/>
      <w:szCs w:val="18"/>
    </w:rPr>
  </w:style>
  <w:style w:type="paragraph" w:customStyle="1" w:styleId="xl163">
    <w:name w:val="xl163"/>
    <w:basedOn w:val="Normal"/>
    <w:rsid w:val="0022793A"/>
    <w:pPr>
      <w:shd w:val="clear" w:color="000000" w:fill="D9D9D9"/>
      <w:spacing w:before="100" w:beforeAutospacing="1" w:after="100" w:afterAutospacing="1"/>
      <w:textAlignment w:val="center"/>
    </w:pPr>
    <w:rPr>
      <w:color w:val="00B050"/>
      <w:sz w:val="18"/>
      <w:szCs w:val="18"/>
    </w:rPr>
  </w:style>
  <w:style w:type="paragraph" w:customStyle="1" w:styleId="xl164">
    <w:name w:val="xl164"/>
    <w:basedOn w:val="Normal"/>
    <w:rsid w:val="0022793A"/>
    <w:pPr>
      <w:shd w:val="clear" w:color="000000" w:fill="D9D9D9"/>
      <w:spacing w:before="100" w:beforeAutospacing="1" w:after="100" w:afterAutospacing="1"/>
      <w:textAlignment w:val="center"/>
    </w:pPr>
    <w:rPr>
      <w:color w:val="00B050"/>
      <w:sz w:val="18"/>
      <w:szCs w:val="18"/>
    </w:rPr>
  </w:style>
  <w:style w:type="paragraph" w:customStyle="1" w:styleId="xl165">
    <w:name w:val="xl165"/>
    <w:basedOn w:val="Normal"/>
    <w:rsid w:val="0022793A"/>
    <w:pPr>
      <w:shd w:val="clear" w:color="000000" w:fill="D9D9D9"/>
      <w:spacing w:before="100" w:beforeAutospacing="1" w:after="100" w:afterAutospacing="1"/>
      <w:textAlignment w:val="center"/>
    </w:pPr>
    <w:rPr>
      <w:color w:val="00B050"/>
      <w:sz w:val="18"/>
      <w:szCs w:val="18"/>
    </w:rPr>
  </w:style>
  <w:style w:type="paragraph" w:customStyle="1" w:styleId="xl166">
    <w:name w:val="xl166"/>
    <w:basedOn w:val="Normal"/>
    <w:rsid w:val="0022793A"/>
    <w:pPr>
      <w:shd w:val="clear" w:color="000000" w:fill="D9D9D9"/>
      <w:spacing w:before="100" w:beforeAutospacing="1" w:after="100" w:afterAutospacing="1"/>
    </w:pPr>
    <w:rPr>
      <w:color w:val="00B050"/>
      <w:sz w:val="18"/>
      <w:szCs w:val="18"/>
    </w:rPr>
  </w:style>
  <w:style w:type="paragraph" w:customStyle="1" w:styleId="xl167">
    <w:name w:val="xl167"/>
    <w:basedOn w:val="Normal"/>
    <w:rsid w:val="0022793A"/>
    <w:pPr>
      <w:pBdr>
        <w:bottom w:val="single" w:sz="8" w:space="0" w:color="auto"/>
        <w:right w:val="single" w:sz="8" w:space="0" w:color="auto"/>
      </w:pBdr>
      <w:spacing w:before="100" w:beforeAutospacing="1" w:after="100" w:afterAutospacing="1"/>
      <w:textAlignment w:val="center"/>
    </w:pPr>
    <w:rPr>
      <w:b/>
      <w:bCs/>
      <w:color w:val="1D2228"/>
      <w:sz w:val="18"/>
      <w:szCs w:val="18"/>
    </w:rPr>
  </w:style>
  <w:style w:type="paragraph" w:customStyle="1" w:styleId="xl168">
    <w:name w:val="xl168"/>
    <w:basedOn w:val="Normal"/>
    <w:rsid w:val="0022793A"/>
    <w:pPr>
      <w:pBdr>
        <w:top w:val="single" w:sz="4" w:space="0" w:color="auto"/>
        <w:left w:val="single" w:sz="4" w:space="23" w:color="auto"/>
        <w:bottom w:val="single" w:sz="4" w:space="0" w:color="auto"/>
        <w:right w:val="single" w:sz="4" w:space="0" w:color="auto"/>
      </w:pBdr>
      <w:shd w:val="clear" w:color="000000" w:fill="D9D9D9"/>
      <w:spacing w:before="100" w:beforeAutospacing="1" w:after="100" w:afterAutospacing="1"/>
      <w:ind w:firstLineChars="200" w:firstLine="200"/>
      <w:textAlignment w:val="center"/>
    </w:pPr>
    <w:rPr>
      <w:b/>
      <w:bCs/>
      <w:color w:val="00B050"/>
      <w:sz w:val="18"/>
      <w:szCs w:val="18"/>
    </w:rPr>
  </w:style>
  <w:style w:type="paragraph" w:customStyle="1" w:styleId="xl169">
    <w:name w:val="xl169"/>
    <w:basedOn w:val="Normal"/>
    <w:rsid w:val="0022793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B050"/>
      <w:sz w:val="18"/>
      <w:szCs w:val="18"/>
    </w:rPr>
  </w:style>
  <w:style w:type="paragraph" w:customStyle="1" w:styleId="xl170">
    <w:name w:val="xl170"/>
    <w:basedOn w:val="Normal"/>
    <w:rsid w:val="0022793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B050"/>
      <w:sz w:val="18"/>
      <w:szCs w:val="18"/>
    </w:rPr>
  </w:style>
  <w:style w:type="paragraph" w:customStyle="1" w:styleId="xl171">
    <w:name w:val="xl171"/>
    <w:basedOn w:val="Normal"/>
    <w:rsid w:val="0022793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B050"/>
      <w:sz w:val="18"/>
      <w:szCs w:val="18"/>
    </w:rPr>
  </w:style>
  <w:style w:type="paragraph" w:customStyle="1" w:styleId="xl172">
    <w:name w:val="xl172"/>
    <w:basedOn w:val="Normal"/>
    <w:rsid w:val="0022793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B050"/>
      <w:sz w:val="18"/>
      <w:szCs w:val="18"/>
    </w:rPr>
  </w:style>
  <w:style w:type="paragraph" w:customStyle="1" w:styleId="xl173">
    <w:name w:val="xl173"/>
    <w:basedOn w:val="Normal"/>
    <w:rsid w:val="0022793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color w:val="00B050"/>
      <w:sz w:val="18"/>
      <w:szCs w:val="18"/>
    </w:rPr>
  </w:style>
  <w:style w:type="paragraph" w:customStyle="1" w:styleId="xl174">
    <w:name w:val="xl174"/>
    <w:basedOn w:val="Normal"/>
    <w:rsid w:val="0022793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color w:val="00B050"/>
      <w:sz w:val="18"/>
      <w:szCs w:val="18"/>
    </w:rPr>
  </w:style>
  <w:style w:type="paragraph" w:customStyle="1" w:styleId="xl175">
    <w:name w:val="xl175"/>
    <w:basedOn w:val="Normal"/>
    <w:rsid w:val="0022793A"/>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pPr>
    <w:rPr>
      <w:b/>
      <w:bCs/>
      <w:color w:val="00B050"/>
      <w:sz w:val="18"/>
      <w:szCs w:val="18"/>
    </w:rPr>
  </w:style>
  <w:style w:type="paragraph" w:customStyle="1" w:styleId="xl176">
    <w:name w:val="xl176"/>
    <w:basedOn w:val="Normal"/>
    <w:rsid w:val="0022793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sz w:val="18"/>
      <w:szCs w:val="18"/>
    </w:rPr>
  </w:style>
  <w:style w:type="paragraph" w:customStyle="1" w:styleId="xl177">
    <w:name w:val="xl177"/>
    <w:basedOn w:val="Normal"/>
    <w:rsid w:val="0022793A"/>
    <w:pPr>
      <w:pBdr>
        <w:top w:val="single" w:sz="4" w:space="0" w:color="auto"/>
        <w:left w:val="single" w:sz="4" w:space="0" w:color="auto"/>
        <w:bottom w:val="single" w:sz="4" w:space="0" w:color="auto"/>
      </w:pBdr>
      <w:shd w:val="clear" w:color="000000" w:fill="8EA9DB"/>
      <w:spacing w:before="100" w:beforeAutospacing="1" w:after="100" w:afterAutospacing="1"/>
    </w:pPr>
    <w:rPr>
      <w:sz w:val="18"/>
      <w:szCs w:val="18"/>
    </w:rPr>
  </w:style>
  <w:style w:type="paragraph" w:customStyle="1" w:styleId="xl178">
    <w:name w:val="xl178"/>
    <w:basedOn w:val="Normal"/>
    <w:rsid w:val="0022793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color w:val="00B050"/>
      <w:sz w:val="20"/>
      <w:szCs w:val="20"/>
    </w:rPr>
  </w:style>
  <w:style w:type="paragraph" w:customStyle="1" w:styleId="xl179">
    <w:name w:val="xl179"/>
    <w:basedOn w:val="Normal"/>
    <w:rsid w:val="0022793A"/>
    <w:pPr>
      <w:shd w:val="clear" w:color="000000" w:fill="D9D9D9"/>
      <w:spacing w:before="100" w:beforeAutospacing="1" w:after="100" w:afterAutospacing="1"/>
    </w:pPr>
    <w:rPr>
      <w:b/>
      <w:bCs/>
      <w:color w:val="00B050"/>
      <w:sz w:val="20"/>
      <w:szCs w:val="20"/>
    </w:rPr>
  </w:style>
  <w:style w:type="paragraph" w:customStyle="1" w:styleId="xl180">
    <w:name w:val="xl180"/>
    <w:basedOn w:val="Normal"/>
    <w:rsid w:val="0022793A"/>
    <w:pPr>
      <w:pBdr>
        <w:top w:val="single" w:sz="4" w:space="0" w:color="auto"/>
        <w:left w:val="single" w:sz="8" w:space="0" w:color="auto"/>
        <w:bottom w:val="single" w:sz="4" w:space="0" w:color="auto"/>
        <w:right w:val="single" w:sz="4" w:space="0" w:color="auto"/>
      </w:pBdr>
      <w:shd w:val="clear" w:color="000000" w:fill="8EA9DB"/>
      <w:spacing w:before="100" w:beforeAutospacing="1" w:after="100" w:afterAutospacing="1"/>
    </w:pPr>
    <w:rPr>
      <w:b/>
      <w:bCs/>
    </w:rPr>
  </w:style>
  <w:style w:type="paragraph" w:customStyle="1" w:styleId="xl181">
    <w:name w:val="xl181"/>
    <w:basedOn w:val="Normal"/>
    <w:rsid w:val="0022793A"/>
    <w:pPr>
      <w:pBdr>
        <w:left w:val="single" w:sz="8" w:space="0" w:color="auto"/>
        <w:bottom w:val="single" w:sz="4" w:space="0" w:color="auto"/>
      </w:pBdr>
      <w:shd w:val="clear" w:color="000000" w:fill="8EA9DB"/>
      <w:spacing w:before="100" w:beforeAutospacing="1" w:after="100" w:afterAutospacing="1"/>
    </w:pPr>
    <w:rPr>
      <w:b/>
      <w:bCs/>
      <w:sz w:val="20"/>
      <w:szCs w:val="20"/>
    </w:rPr>
  </w:style>
  <w:style w:type="paragraph" w:customStyle="1" w:styleId="xl182">
    <w:name w:val="xl182"/>
    <w:basedOn w:val="Normal"/>
    <w:rsid w:val="0022793A"/>
    <w:pPr>
      <w:pBdr>
        <w:bottom w:val="single" w:sz="8" w:space="0" w:color="auto"/>
        <w:right w:val="single" w:sz="8" w:space="0" w:color="auto"/>
      </w:pBdr>
      <w:spacing w:before="100" w:beforeAutospacing="1" w:after="100" w:afterAutospacing="1"/>
      <w:textAlignment w:val="center"/>
    </w:pPr>
    <w:rPr>
      <w:color w:val="00B050"/>
      <w:sz w:val="18"/>
      <w:szCs w:val="18"/>
    </w:rPr>
  </w:style>
  <w:style w:type="paragraph" w:customStyle="1" w:styleId="xl183">
    <w:name w:val="xl183"/>
    <w:basedOn w:val="Normal"/>
    <w:rsid w:val="0022793A"/>
    <w:pPr>
      <w:pBdr>
        <w:bottom w:val="single" w:sz="8" w:space="0" w:color="auto"/>
        <w:right w:val="single" w:sz="8" w:space="0" w:color="auto"/>
      </w:pBdr>
      <w:spacing w:before="100" w:beforeAutospacing="1" w:after="100" w:afterAutospacing="1"/>
      <w:textAlignment w:val="center"/>
    </w:pPr>
    <w:rPr>
      <w:color w:val="00B050"/>
      <w:sz w:val="18"/>
      <w:szCs w:val="18"/>
    </w:rPr>
  </w:style>
  <w:style w:type="paragraph" w:customStyle="1" w:styleId="xl184">
    <w:name w:val="xl184"/>
    <w:basedOn w:val="Normal"/>
    <w:rsid w:val="0022793A"/>
    <w:pPr>
      <w:pBdr>
        <w:bottom w:val="single" w:sz="8" w:space="0" w:color="auto"/>
        <w:right w:val="single" w:sz="8" w:space="0" w:color="auto"/>
      </w:pBdr>
      <w:spacing w:before="100" w:beforeAutospacing="1" w:after="100" w:afterAutospacing="1"/>
      <w:textAlignment w:val="center"/>
    </w:pPr>
    <w:rPr>
      <w:color w:val="1D2228"/>
      <w:sz w:val="18"/>
      <w:szCs w:val="18"/>
    </w:rPr>
  </w:style>
  <w:style w:type="paragraph" w:customStyle="1" w:styleId="xl185">
    <w:name w:val="xl185"/>
    <w:basedOn w:val="Normal"/>
    <w:rsid w:val="0022793A"/>
    <w:pPr>
      <w:pBdr>
        <w:bottom w:val="single" w:sz="8" w:space="0" w:color="auto"/>
        <w:right w:val="single" w:sz="8" w:space="0" w:color="auto"/>
      </w:pBdr>
      <w:spacing w:before="100" w:beforeAutospacing="1" w:after="100" w:afterAutospacing="1"/>
      <w:textAlignment w:val="center"/>
    </w:pPr>
    <w:rPr>
      <w:sz w:val="18"/>
      <w:szCs w:val="18"/>
    </w:rPr>
  </w:style>
  <w:style w:type="paragraph" w:customStyle="1" w:styleId="xl186">
    <w:name w:val="xl186"/>
    <w:basedOn w:val="Normal"/>
    <w:rsid w:val="0022793A"/>
    <w:pPr>
      <w:pBdr>
        <w:left w:val="single" w:sz="4" w:space="0" w:color="auto"/>
        <w:bottom w:val="single" w:sz="4" w:space="0" w:color="auto"/>
        <w:right w:val="single" w:sz="4" w:space="0" w:color="auto"/>
      </w:pBdr>
      <w:shd w:val="clear" w:color="000000" w:fill="808080"/>
      <w:spacing w:before="100" w:beforeAutospacing="1" w:after="100" w:afterAutospacing="1"/>
    </w:pPr>
    <w:rPr>
      <w:color w:val="000000"/>
      <w:sz w:val="18"/>
      <w:szCs w:val="18"/>
    </w:rPr>
  </w:style>
  <w:style w:type="paragraph" w:customStyle="1" w:styleId="xl187">
    <w:name w:val="xl187"/>
    <w:basedOn w:val="Normal"/>
    <w:rsid w:val="0022793A"/>
    <w:pPr>
      <w:shd w:val="clear" w:color="000000" w:fill="808080"/>
      <w:spacing w:before="100" w:beforeAutospacing="1" w:after="100" w:afterAutospacing="1"/>
    </w:pPr>
    <w:rPr>
      <w:color w:val="000000"/>
      <w:sz w:val="18"/>
      <w:szCs w:val="18"/>
    </w:rPr>
  </w:style>
  <w:style w:type="paragraph" w:customStyle="1" w:styleId="xl188">
    <w:name w:val="xl188"/>
    <w:basedOn w:val="Normal"/>
    <w:rsid w:val="0022793A"/>
    <w:pPr>
      <w:shd w:val="clear" w:color="000000" w:fill="808080"/>
      <w:spacing w:before="100" w:beforeAutospacing="1" w:after="100" w:afterAutospacing="1"/>
    </w:pPr>
    <w:rPr>
      <w:b/>
      <w:bCs/>
      <w:color w:val="00B050"/>
      <w:sz w:val="20"/>
      <w:szCs w:val="20"/>
    </w:rPr>
  </w:style>
  <w:style w:type="paragraph" w:customStyle="1" w:styleId="xl189">
    <w:name w:val="xl189"/>
    <w:basedOn w:val="Normal"/>
    <w:rsid w:val="0022793A"/>
    <w:pPr>
      <w:shd w:val="clear" w:color="000000" w:fill="808080"/>
      <w:spacing w:before="100" w:beforeAutospacing="1" w:after="100" w:afterAutospacing="1"/>
    </w:pPr>
    <w:rPr>
      <w:color w:val="00B050"/>
      <w:sz w:val="18"/>
      <w:szCs w:val="18"/>
    </w:rPr>
  </w:style>
  <w:style w:type="paragraph" w:customStyle="1" w:styleId="xl190">
    <w:name w:val="xl190"/>
    <w:basedOn w:val="Normal"/>
    <w:rsid w:val="0022793A"/>
    <w:pPr>
      <w:shd w:val="clear" w:color="000000" w:fill="808080"/>
      <w:spacing w:before="100" w:beforeAutospacing="1" w:after="100" w:afterAutospacing="1"/>
    </w:pPr>
    <w:rPr>
      <w:b/>
      <w:bCs/>
      <w:color w:val="00B050"/>
      <w:sz w:val="18"/>
      <w:szCs w:val="18"/>
    </w:rPr>
  </w:style>
  <w:style w:type="paragraph" w:customStyle="1" w:styleId="xl191">
    <w:name w:val="xl191"/>
    <w:basedOn w:val="Normal"/>
    <w:rsid w:val="0022793A"/>
    <w:pPr>
      <w:shd w:val="clear" w:color="000000" w:fill="808080"/>
      <w:spacing w:before="100" w:beforeAutospacing="1" w:after="100" w:afterAutospacing="1"/>
    </w:pPr>
    <w:rPr>
      <w:color w:val="000000"/>
      <w:sz w:val="18"/>
      <w:szCs w:val="18"/>
    </w:rPr>
  </w:style>
  <w:style w:type="paragraph" w:customStyle="1" w:styleId="xl192">
    <w:name w:val="xl192"/>
    <w:basedOn w:val="Normal"/>
    <w:rsid w:val="0022793A"/>
    <w:pPr>
      <w:pBdr>
        <w:top w:val="single" w:sz="4" w:space="0" w:color="auto"/>
      </w:pBdr>
      <w:shd w:val="clear" w:color="000000" w:fill="808080"/>
      <w:spacing w:before="100" w:beforeAutospacing="1" w:after="100" w:afterAutospacing="1"/>
    </w:pPr>
    <w:rPr>
      <w:color w:val="00B050"/>
      <w:sz w:val="18"/>
      <w:szCs w:val="18"/>
    </w:rPr>
  </w:style>
  <w:style w:type="paragraph" w:customStyle="1" w:styleId="xl193">
    <w:name w:val="xl193"/>
    <w:basedOn w:val="Normal"/>
    <w:rsid w:val="0022793A"/>
    <w:pPr>
      <w:shd w:val="clear" w:color="000000" w:fill="808080"/>
      <w:spacing w:before="100" w:beforeAutospacing="1" w:after="100" w:afterAutospacing="1"/>
    </w:pPr>
    <w:rPr>
      <w:color w:val="00B050"/>
      <w:sz w:val="18"/>
      <w:szCs w:val="18"/>
    </w:rPr>
  </w:style>
  <w:style w:type="paragraph" w:customStyle="1" w:styleId="xl194">
    <w:name w:val="xl194"/>
    <w:basedOn w:val="Normal"/>
    <w:rsid w:val="0022793A"/>
    <w:pPr>
      <w:shd w:val="clear" w:color="000000" w:fill="808080"/>
      <w:spacing w:before="100" w:beforeAutospacing="1" w:after="100" w:afterAutospacing="1"/>
    </w:pPr>
    <w:rPr>
      <w:color w:val="00B050"/>
      <w:sz w:val="18"/>
      <w:szCs w:val="18"/>
    </w:rPr>
  </w:style>
  <w:style w:type="paragraph" w:customStyle="1" w:styleId="xl195">
    <w:name w:val="xl195"/>
    <w:basedOn w:val="Normal"/>
    <w:rsid w:val="0022793A"/>
    <w:pPr>
      <w:shd w:val="clear" w:color="000000" w:fill="808080"/>
      <w:spacing w:before="100" w:beforeAutospacing="1" w:after="100" w:afterAutospacing="1"/>
    </w:pPr>
    <w:rPr>
      <w:b/>
      <w:bCs/>
      <w:color w:val="00B050"/>
      <w:sz w:val="18"/>
      <w:szCs w:val="18"/>
    </w:rPr>
  </w:style>
  <w:style w:type="paragraph" w:customStyle="1" w:styleId="xl196">
    <w:name w:val="xl196"/>
    <w:basedOn w:val="Normal"/>
    <w:rsid w:val="0022793A"/>
    <w:pPr>
      <w:pBdr>
        <w:bottom w:val="single" w:sz="8" w:space="0" w:color="auto"/>
        <w:right w:val="single" w:sz="8" w:space="0" w:color="auto"/>
      </w:pBdr>
      <w:spacing w:before="100" w:beforeAutospacing="1" w:after="100" w:afterAutospacing="1"/>
      <w:textAlignment w:val="center"/>
    </w:pPr>
    <w:rPr>
      <w:color w:val="1D2228"/>
      <w:sz w:val="18"/>
      <w:szCs w:val="18"/>
    </w:rPr>
  </w:style>
  <w:style w:type="paragraph" w:customStyle="1" w:styleId="xl197">
    <w:name w:val="xl197"/>
    <w:basedOn w:val="Normal"/>
    <w:rsid w:val="0022793A"/>
    <w:pPr>
      <w:pBdr>
        <w:bottom w:val="single" w:sz="8" w:space="0" w:color="auto"/>
        <w:right w:val="single" w:sz="8" w:space="0" w:color="auto"/>
      </w:pBdr>
      <w:spacing w:before="100" w:beforeAutospacing="1" w:after="100" w:afterAutospacing="1"/>
      <w:textAlignment w:val="center"/>
    </w:pPr>
    <w:rPr>
      <w:color w:val="00B050"/>
      <w:sz w:val="18"/>
      <w:szCs w:val="18"/>
    </w:rPr>
  </w:style>
  <w:style w:type="paragraph" w:customStyle="1" w:styleId="xl198">
    <w:name w:val="xl198"/>
    <w:basedOn w:val="Normal"/>
    <w:rsid w:val="0022793A"/>
    <w:pPr>
      <w:pBdr>
        <w:bottom w:val="single" w:sz="8" w:space="0" w:color="auto"/>
        <w:right w:val="single" w:sz="8" w:space="0" w:color="auto"/>
      </w:pBdr>
      <w:spacing w:before="100" w:beforeAutospacing="1" w:after="100" w:afterAutospacing="1"/>
      <w:jc w:val="both"/>
      <w:textAlignment w:val="center"/>
    </w:pPr>
    <w:rPr>
      <w:color w:val="00B050"/>
      <w:sz w:val="18"/>
      <w:szCs w:val="18"/>
    </w:rPr>
  </w:style>
  <w:style w:type="paragraph" w:customStyle="1" w:styleId="xl199">
    <w:name w:val="xl199"/>
    <w:basedOn w:val="Normal"/>
    <w:rsid w:val="0022793A"/>
    <w:pPr>
      <w:pBdr>
        <w:bottom w:val="single" w:sz="8" w:space="0" w:color="auto"/>
        <w:right w:val="single" w:sz="8" w:space="0" w:color="auto"/>
      </w:pBdr>
      <w:spacing w:before="100" w:beforeAutospacing="1" w:after="100" w:afterAutospacing="1"/>
      <w:jc w:val="both"/>
      <w:textAlignment w:val="center"/>
    </w:pPr>
    <w:rPr>
      <w:color w:val="00B050"/>
      <w:sz w:val="18"/>
      <w:szCs w:val="18"/>
    </w:rPr>
  </w:style>
  <w:style w:type="paragraph" w:customStyle="1" w:styleId="xl200">
    <w:name w:val="xl200"/>
    <w:basedOn w:val="Normal"/>
    <w:rsid w:val="0022793A"/>
    <w:pPr>
      <w:pBdr>
        <w:left w:val="single" w:sz="4" w:space="0" w:color="auto"/>
      </w:pBdr>
      <w:shd w:val="clear" w:color="000000" w:fill="8EA9DB"/>
      <w:spacing w:before="100" w:beforeAutospacing="1" w:after="100" w:afterAutospacing="1"/>
    </w:pPr>
    <w:rPr>
      <w:color w:val="000000"/>
      <w:sz w:val="18"/>
      <w:szCs w:val="18"/>
    </w:rPr>
  </w:style>
  <w:style w:type="paragraph" w:customStyle="1" w:styleId="xl201">
    <w:name w:val="xl201"/>
    <w:basedOn w:val="Normal"/>
    <w:rsid w:val="0022793A"/>
    <w:pPr>
      <w:shd w:val="clear" w:color="000000" w:fill="8EA9DB"/>
      <w:spacing w:before="100" w:beforeAutospacing="1" w:after="100" w:afterAutospacing="1"/>
    </w:pPr>
    <w:rPr>
      <w:color w:val="000000"/>
      <w:sz w:val="18"/>
      <w:szCs w:val="18"/>
    </w:rPr>
  </w:style>
  <w:style w:type="paragraph" w:customStyle="1" w:styleId="xl202">
    <w:name w:val="xl202"/>
    <w:basedOn w:val="Normal"/>
    <w:rsid w:val="0022793A"/>
    <w:pPr>
      <w:shd w:val="clear" w:color="000000" w:fill="8EA9DB"/>
      <w:spacing w:before="100" w:beforeAutospacing="1" w:after="100" w:afterAutospacing="1"/>
    </w:pPr>
    <w:rPr>
      <w:color w:val="000000"/>
      <w:sz w:val="18"/>
      <w:szCs w:val="18"/>
    </w:rPr>
  </w:style>
  <w:style w:type="paragraph" w:customStyle="1" w:styleId="xl203">
    <w:name w:val="xl203"/>
    <w:basedOn w:val="Normal"/>
    <w:rsid w:val="0022793A"/>
    <w:pPr>
      <w:pBdr>
        <w:left w:val="single" w:sz="8" w:space="0" w:color="auto"/>
        <w:bottom w:val="single" w:sz="8" w:space="0" w:color="auto"/>
      </w:pBdr>
      <w:shd w:val="clear" w:color="000000" w:fill="FFFF00"/>
      <w:spacing w:before="100" w:beforeAutospacing="1" w:after="100" w:afterAutospacing="1"/>
    </w:pPr>
    <w:rPr>
      <w:b/>
      <w:bCs/>
      <w:color w:val="000000"/>
      <w:sz w:val="18"/>
      <w:szCs w:val="18"/>
    </w:rPr>
  </w:style>
  <w:style w:type="paragraph" w:customStyle="1" w:styleId="xl204">
    <w:name w:val="xl204"/>
    <w:basedOn w:val="Normal"/>
    <w:rsid w:val="0022793A"/>
    <w:pPr>
      <w:pBdr>
        <w:bottom w:val="single" w:sz="8" w:space="0" w:color="auto"/>
      </w:pBdr>
      <w:shd w:val="clear" w:color="000000" w:fill="FFFF00"/>
      <w:spacing w:before="100" w:beforeAutospacing="1" w:after="100" w:afterAutospacing="1"/>
    </w:pPr>
    <w:rPr>
      <w:b/>
      <w:bCs/>
      <w:color w:val="000000"/>
      <w:sz w:val="18"/>
      <w:szCs w:val="18"/>
    </w:rPr>
  </w:style>
  <w:style w:type="paragraph" w:customStyle="1" w:styleId="xl205">
    <w:name w:val="xl205"/>
    <w:basedOn w:val="Normal"/>
    <w:rsid w:val="0022793A"/>
    <w:pPr>
      <w:pBdr>
        <w:left w:val="single" w:sz="4" w:space="0" w:color="auto"/>
        <w:bottom w:val="single" w:sz="4" w:space="0" w:color="auto"/>
      </w:pBdr>
      <w:shd w:val="clear" w:color="000000" w:fill="FFFF00"/>
      <w:spacing w:before="100" w:beforeAutospacing="1" w:after="100" w:afterAutospacing="1"/>
    </w:pPr>
    <w:rPr>
      <w:color w:val="000000"/>
      <w:sz w:val="18"/>
      <w:szCs w:val="18"/>
    </w:rPr>
  </w:style>
  <w:style w:type="paragraph" w:customStyle="1" w:styleId="xl206">
    <w:name w:val="xl206"/>
    <w:basedOn w:val="Normal"/>
    <w:rsid w:val="0022793A"/>
    <w:pPr>
      <w:pBdr>
        <w:bottom w:val="single" w:sz="4" w:space="0" w:color="auto"/>
      </w:pBdr>
      <w:shd w:val="clear" w:color="000000" w:fill="FFFF00"/>
      <w:spacing w:before="100" w:beforeAutospacing="1" w:after="100" w:afterAutospacing="1"/>
    </w:pPr>
    <w:rPr>
      <w:color w:val="000000"/>
      <w:sz w:val="18"/>
      <w:szCs w:val="18"/>
    </w:rPr>
  </w:style>
  <w:style w:type="paragraph" w:customStyle="1" w:styleId="xl207">
    <w:name w:val="xl207"/>
    <w:basedOn w:val="Normal"/>
    <w:rsid w:val="0022793A"/>
    <w:pPr>
      <w:pBdr>
        <w:top w:val="single" w:sz="4" w:space="0" w:color="auto"/>
      </w:pBdr>
      <w:spacing w:before="100" w:beforeAutospacing="1" w:after="100" w:afterAutospacing="1"/>
      <w:jc w:val="center"/>
      <w:textAlignment w:val="center"/>
    </w:pPr>
    <w:rPr>
      <w:color w:val="1D2228"/>
      <w:sz w:val="18"/>
      <w:szCs w:val="18"/>
    </w:rPr>
  </w:style>
  <w:style w:type="paragraph" w:customStyle="1" w:styleId="xl208">
    <w:name w:val="xl208"/>
    <w:basedOn w:val="Normal"/>
    <w:rsid w:val="0022793A"/>
    <w:pPr>
      <w:pBdr>
        <w:bottom w:val="single" w:sz="8" w:space="0" w:color="auto"/>
      </w:pBdr>
      <w:spacing w:before="100" w:beforeAutospacing="1" w:after="100" w:afterAutospacing="1"/>
      <w:jc w:val="center"/>
      <w:textAlignment w:val="center"/>
    </w:pPr>
    <w:rPr>
      <w:color w:val="1D2228"/>
      <w:sz w:val="18"/>
      <w:szCs w:val="18"/>
    </w:rPr>
  </w:style>
  <w:style w:type="paragraph" w:customStyle="1" w:styleId="xl209">
    <w:name w:val="xl209"/>
    <w:basedOn w:val="Normal"/>
    <w:rsid w:val="0022793A"/>
    <w:pPr>
      <w:pBdr>
        <w:top w:val="single" w:sz="8" w:space="0" w:color="auto"/>
        <w:left w:val="single" w:sz="8" w:space="0" w:color="auto"/>
        <w:right w:val="single" w:sz="8" w:space="0" w:color="auto"/>
      </w:pBdr>
      <w:spacing w:before="100" w:beforeAutospacing="1" w:after="100" w:afterAutospacing="1"/>
      <w:jc w:val="center"/>
      <w:textAlignment w:val="center"/>
    </w:pPr>
    <w:rPr>
      <w:color w:val="1D2228"/>
      <w:sz w:val="18"/>
      <w:szCs w:val="18"/>
    </w:rPr>
  </w:style>
  <w:style w:type="paragraph" w:customStyle="1" w:styleId="xl210">
    <w:name w:val="xl210"/>
    <w:basedOn w:val="Normal"/>
    <w:rsid w:val="0022793A"/>
    <w:pPr>
      <w:pBdr>
        <w:left w:val="single" w:sz="8" w:space="0" w:color="auto"/>
        <w:bottom w:val="single" w:sz="8" w:space="0" w:color="auto"/>
        <w:right w:val="single" w:sz="8" w:space="0" w:color="auto"/>
      </w:pBdr>
      <w:spacing w:before="100" w:beforeAutospacing="1" w:after="100" w:afterAutospacing="1"/>
      <w:jc w:val="center"/>
      <w:textAlignment w:val="center"/>
    </w:pPr>
    <w:rPr>
      <w:color w:val="1D2228"/>
      <w:sz w:val="18"/>
      <w:szCs w:val="18"/>
    </w:rPr>
  </w:style>
  <w:style w:type="paragraph" w:customStyle="1" w:styleId="xl211">
    <w:name w:val="xl211"/>
    <w:basedOn w:val="Normal"/>
    <w:rsid w:val="0022793A"/>
    <w:pPr>
      <w:pBdr>
        <w:left w:val="single" w:sz="8" w:space="0" w:color="auto"/>
        <w:right w:val="single" w:sz="8" w:space="0" w:color="auto"/>
      </w:pBdr>
      <w:spacing w:before="100" w:beforeAutospacing="1" w:after="100" w:afterAutospacing="1"/>
      <w:jc w:val="center"/>
      <w:textAlignment w:val="center"/>
    </w:pPr>
    <w:rPr>
      <w:color w:val="1D2228"/>
      <w:sz w:val="18"/>
      <w:szCs w:val="18"/>
    </w:rPr>
  </w:style>
  <w:style w:type="paragraph" w:customStyle="1" w:styleId="xl212">
    <w:name w:val="xl212"/>
    <w:basedOn w:val="Normal"/>
    <w:rsid w:val="0022793A"/>
    <w:pPr>
      <w:pBdr>
        <w:left w:val="single" w:sz="8" w:space="0" w:color="auto"/>
        <w:bottom w:val="single" w:sz="4" w:space="0" w:color="auto"/>
        <w:right w:val="single" w:sz="8" w:space="0" w:color="auto"/>
      </w:pBdr>
      <w:spacing w:before="100" w:beforeAutospacing="1" w:after="100" w:afterAutospacing="1"/>
      <w:jc w:val="center"/>
      <w:textAlignment w:val="center"/>
    </w:pPr>
    <w:rPr>
      <w:color w:val="1D2228"/>
      <w:sz w:val="18"/>
      <w:szCs w:val="18"/>
    </w:rPr>
  </w:style>
  <w:style w:type="paragraph" w:customStyle="1" w:styleId="xl213">
    <w:name w:val="xl213"/>
    <w:basedOn w:val="Normal"/>
    <w:rsid w:val="0022793A"/>
    <w:pPr>
      <w:pBdr>
        <w:top w:val="single" w:sz="8" w:space="0" w:color="auto"/>
        <w:left w:val="single" w:sz="8" w:space="23" w:color="auto"/>
        <w:right w:val="single" w:sz="8" w:space="0" w:color="auto"/>
      </w:pBdr>
      <w:spacing w:before="100" w:beforeAutospacing="1" w:after="100" w:afterAutospacing="1"/>
      <w:ind w:firstLineChars="200" w:firstLine="200"/>
      <w:textAlignment w:val="center"/>
    </w:pPr>
    <w:rPr>
      <w:color w:val="1D2228"/>
      <w:sz w:val="18"/>
      <w:szCs w:val="18"/>
    </w:rPr>
  </w:style>
  <w:style w:type="paragraph" w:customStyle="1" w:styleId="xl214">
    <w:name w:val="xl214"/>
    <w:basedOn w:val="Normal"/>
    <w:rsid w:val="0022793A"/>
    <w:pPr>
      <w:pBdr>
        <w:left w:val="single" w:sz="8" w:space="23" w:color="auto"/>
        <w:right w:val="single" w:sz="8" w:space="0" w:color="auto"/>
      </w:pBdr>
      <w:spacing w:before="100" w:beforeAutospacing="1" w:after="100" w:afterAutospacing="1"/>
      <w:ind w:firstLineChars="200" w:firstLine="200"/>
      <w:textAlignment w:val="center"/>
    </w:pPr>
    <w:rPr>
      <w:color w:val="1D2228"/>
      <w:sz w:val="18"/>
      <w:szCs w:val="18"/>
    </w:rPr>
  </w:style>
  <w:style w:type="paragraph" w:customStyle="1" w:styleId="xl215">
    <w:name w:val="xl215"/>
    <w:basedOn w:val="Normal"/>
    <w:rsid w:val="0022793A"/>
    <w:pPr>
      <w:pBdr>
        <w:left w:val="single" w:sz="8" w:space="23" w:color="auto"/>
        <w:bottom w:val="single" w:sz="8" w:space="0" w:color="auto"/>
        <w:right w:val="single" w:sz="8" w:space="0" w:color="auto"/>
      </w:pBdr>
      <w:spacing w:before="100" w:beforeAutospacing="1" w:after="100" w:afterAutospacing="1"/>
      <w:ind w:firstLineChars="200" w:firstLine="200"/>
      <w:textAlignment w:val="center"/>
    </w:pPr>
    <w:rPr>
      <w:color w:val="1D2228"/>
      <w:sz w:val="18"/>
      <w:szCs w:val="18"/>
    </w:rPr>
  </w:style>
  <w:style w:type="paragraph" w:customStyle="1" w:styleId="xl216">
    <w:name w:val="xl216"/>
    <w:basedOn w:val="Normal"/>
    <w:rsid w:val="0022793A"/>
    <w:pPr>
      <w:pBdr>
        <w:top w:val="single" w:sz="8" w:space="0" w:color="auto"/>
        <w:left w:val="single" w:sz="8" w:space="0" w:color="auto"/>
        <w:right w:val="single" w:sz="8" w:space="0" w:color="auto"/>
      </w:pBdr>
      <w:spacing w:before="100" w:beforeAutospacing="1" w:after="100" w:afterAutospacing="1"/>
      <w:jc w:val="center"/>
      <w:textAlignment w:val="top"/>
    </w:pPr>
    <w:rPr>
      <w:color w:val="1D2228"/>
      <w:sz w:val="18"/>
      <w:szCs w:val="18"/>
    </w:rPr>
  </w:style>
  <w:style w:type="paragraph" w:customStyle="1" w:styleId="xl217">
    <w:name w:val="xl217"/>
    <w:basedOn w:val="Normal"/>
    <w:rsid w:val="0022793A"/>
    <w:pPr>
      <w:pBdr>
        <w:left w:val="single" w:sz="8" w:space="0" w:color="auto"/>
        <w:right w:val="single" w:sz="8" w:space="0" w:color="auto"/>
      </w:pBdr>
      <w:spacing w:before="100" w:beforeAutospacing="1" w:after="100" w:afterAutospacing="1"/>
      <w:jc w:val="center"/>
      <w:textAlignment w:val="top"/>
    </w:pPr>
    <w:rPr>
      <w:color w:val="1D2228"/>
      <w:sz w:val="18"/>
      <w:szCs w:val="18"/>
    </w:rPr>
  </w:style>
  <w:style w:type="paragraph" w:customStyle="1" w:styleId="xl218">
    <w:name w:val="xl218"/>
    <w:basedOn w:val="Normal"/>
    <w:rsid w:val="0022793A"/>
    <w:pPr>
      <w:pBdr>
        <w:left w:val="single" w:sz="8" w:space="0" w:color="auto"/>
        <w:bottom w:val="single" w:sz="4" w:space="0" w:color="auto"/>
        <w:right w:val="single" w:sz="8" w:space="0" w:color="auto"/>
      </w:pBdr>
      <w:spacing w:before="100" w:beforeAutospacing="1" w:after="100" w:afterAutospacing="1"/>
      <w:jc w:val="center"/>
      <w:textAlignment w:val="top"/>
    </w:pPr>
    <w:rPr>
      <w:color w:val="1D2228"/>
      <w:sz w:val="18"/>
      <w:szCs w:val="18"/>
    </w:rPr>
  </w:style>
  <w:style w:type="paragraph" w:customStyle="1" w:styleId="xl219">
    <w:name w:val="xl219"/>
    <w:basedOn w:val="Normal"/>
    <w:rsid w:val="0022793A"/>
    <w:pPr>
      <w:pBdr>
        <w:top w:val="single" w:sz="8" w:space="0" w:color="auto"/>
        <w:left w:val="single" w:sz="8" w:space="0" w:color="auto"/>
        <w:right w:val="single" w:sz="8" w:space="0" w:color="auto"/>
      </w:pBdr>
      <w:spacing w:before="100" w:beforeAutospacing="1" w:after="100" w:afterAutospacing="1"/>
      <w:jc w:val="center"/>
      <w:textAlignment w:val="center"/>
    </w:pPr>
    <w:rPr>
      <w:color w:val="1D2228"/>
      <w:sz w:val="18"/>
      <w:szCs w:val="18"/>
    </w:rPr>
  </w:style>
  <w:style w:type="paragraph" w:customStyle="1" w:styleId="xl220">
    <w:name w:val="xl220"/>
    <w:basedOn w:val="Normal"/>
    <w:rsid w:val="0022793A"/>
    <w:pPr>
      <w:pBdr>
        <w:left w:val="single" w:sz="8" w:space="0" w:color="auto"/>
        <w:right w:val="single" w:sz="8" w:space="0" w:color="auto"/>
      </w:pBdr>
      <w:spacing w:before="100" w:beforeAutospacing="1" w:after="100" w:afterAutospacing="1"/>
      <w:jc w:val="center"/>
      <w:textAlignment w:val="center"/>
    </w:pPr>
    <w:rPr>
      <w:color w:val="1D2228"/>
      <w:sz w:val="18"/>
      <w:szCs w:val="18"/>
    </w:rPr>
  </w:style>
  <w:style w:type="paragraph" w:customStyle="1" w:styleId="xl221">
    <w:name w:val="xl221"/>
    <w:basedOn w:val="Normal"/>
    <w:rsid w:val="0022793A"/>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222">
    <w:name w:val="xl222"/>
    <w:basedOn w:val="Normal"/>
    <w:rsid w:val="0022793A"/>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223">
    <w:name w:val="xl223"/>
    <w:basedOn w:val="Normal"/>
    <w:rsid w:val="0022793A"/>
    <w:pPr>
      <w:pBdr>
        <w:top w:val="single" w:sz="8" w:space="0" w:color="auto"/>
        <w:left w:val="single" w:sz="8" w:space="0" w:color="auto"/>
        <w:right w:val="single" w:sz="8" w:space="0" w:color="auto"/>
      </w:pBdr>
      <w:spacing w:before="100" w:beforeAutospacing="1" w:after="100" w:afterAutospacing="1"/>
      <w:jc w:val="center"/>
      <w:textAlignment w:val="center"/>
    </w:pPr>
    <w:rPr>
      <w:color w:val="1D2228"/>
      <w:sz w:val="18"/>
      <w:szCs w:val="18"/>
    </w:rPr>
  </w:style>
  <w:style w:type="paragraph" w:customStyle="1" w:styleId="xl224">
    <w:name w:val="xl224"/>
    <w:basedOn w:val="Normal"/>
    <w:rsid w:val="0022793A"/>
    <w:pPr>
      <w:pBdr>
        <w:left w:val="single" w:sz="8" w:space="0" w:color="auto"/>
        <w:right w:val="single" w:sz="8" w:space="0" w:color="auto"/>
      </w:pBdr>
      <w:spacing w:before="100" w:beforeAutospacing="1" w:after="100" w:afterAutospacing="1"/>
      <w:jc w:val="center"/>
      <w:textAlignment w:val="center"/>
    </w:pPr>
    <w:rPr>
      <w:color w:val="1D2228"/>
      <w:sz w:val="18"/>
      <w:szCs w:val="18"/>
    </w:rPr>
  </w:style>
  <w:style w:type="paragraph" w:customStyle="1" w:styleId="xl225">
    <w:name w:val="xl225"/>
    <w:basedOn w:val="Normal"/>
    <w:rsid w:val="0022793A"/>
    <w:pPr>
      <w:pBdr>
        <w:right w:val="single" w:sz="8" w:space="0" w:color="auto"/>
      </w:pBdr>
      <w:spacing w:before="100" w:beforeAutospacing="1" w:after="100" w:afterAutospacing="1"/>
      <w:jc w:val="center"/>
      <w:textAlignment w:val="center"/>
    </w:pPr>
    <w:rPr>
      <w:color w:val="000000"/>
      <w:sz w:val="18"/>
      <w:szCs w:val="18"/>
    </w:rPr>
  </w:style>
  <w:style w:type="paragraph" w:customStyle="1" w:styleId="xl226">
    <w:name w:val="xl226"/>
    <w:basedOn w:val="Normal"/>
    <w:rsid w:val="0022793A"/>
    <w:pPr>
      <w:pBdr>
        <w:top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227">
    <w:name w:val="xl227"/>
    <w:basedOn w:val="Normal"/>
    <w:rsid w:val="0022793A"/>
    <w:pPr>
      <w:pBdr>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228">
    <w:name w:val="xl228"/>
    <w:basedOn w:val="Normal"/>
    <w:rsid w:val="0022793A"/>
    <w:pPr>
      <w:pBdr>
        <w:top w:val="single" w:sz="4" w:space="0" w:color="auto"/>
      </w:pBdr>
      <w:spacing w:before="100" w:beforeAutospacing="1" w:after="100" w:afterAutospacing="1"/>
      <w:jc w:val="center"/>
      <w:textAlignment w:val="top"/>
    </w:pPr>
    <w:rPr>
      <w:color w:val="1D2228"/>
      <w:sz w:val="18"/>
      <w:szCs w:val="18"/>
    </w:rPr>
  </w:style>
  <w:style w:type="paragraph" w:customStyle="1" w:styleId="xl229">
    <w:name w:val="xl229"/>
    <w:basedOn w:val="Normal"/>
    <w:rsid w:val="0022793A"/>
    <w:pPr>
      <w:spacing w:before="100" w:beforeAutospacing="1" w:after="100" w:afterAutospacing="1"/>
      <w:jc w:val="center"/>
      <w:textAlignment w:val="top"/>
    </w:pPr>
    <w:rPr>
      <w:color w:val="1D2228"/>
      <w:sz w:val="18"/>
      <w:szCs w:val="18"/>
    </w:rPr>
  </w:style>
  <w:style w:type="paragraph" w:customStyle="1" w:styleId="xl230">
    <w:name w:val="xl230"/>
    <w:basedOn w:val="Normal"/>
    <w:rsid w:val="0022793A"/>
    <w:pPr>
      <w:pBdr>
        <w:bottom w:val="single" w:sz="8" w:space="0" w:color="auto"/>
      </w:pBdr>
      <w:spacing w:before="100" w:beforeAutospacing="1" w:after="100" w:afterAutospacing="1"/>
      <w:jc w:val="center"/>
      <w:textAlignment w:val="top"/>
    </w:pPr>
    <w:rPr>
      <w:color w:val="1D2228"/>
      <w:sz w:val="18"/>
      <w:szCs w:val="18"/>
    </w:rPr>
  </w:style>
  <w:style w:type="paragraph" w:customStyle="1" w:styleId="xl231">
    <w:name w:val="xl231"/>
    <w:basedOn w:val="Normal"/>
    <w:rsid w:val="0022793A"/>
    <w:pPr>
      <w:pBdr>
        <w:top w:val="single" w:sz="8" w:space="0" w:color="auto"/>
        <w:right w:val="single" w:sz="8" w:space="0" w:color="auto"/>
      </w:pBdr>
      <w:spacing w:before="100" w:beforeAutospacing="1" w:after="100" w:afterAutospacing="1"/>
      <w:jc w:val="center"/>
      <w:textAlignment w:val="center"/>
    </w:pPr>
    <w:rPr>
      <w:color w:val="1D2228"/>
      <w:sz w:val="18"/>
      <w:szCs w:val="18"/>
    </w:rPr>
  </w:style>
  <w:style w:type="paragraph" w:customStyle="1" w:styleId="xl232">
    <w:name w:val="xl232"/>
    <w:basedOn w:val="Normal"/>
    <w:rsid w:val="0022793A"/>
    <w:pPr>
      <w:pBdr>
        <w:right w:val="single" w:sz="8" w:space="0" w:color="auto"/>
      </w:pBdr>
      <w:spacing w:before="100" w:beforeAutospacing="1" w:after="100" w:afterAutospacing="1"/>
      <w:jc w:val="center"/>
      <w:textAlignment w:val="center"/>
    </w:pPr>
    <w:rPr>
      <w:color w:val="1D2228"/>
      <w:sz w:val="18"/>
      <w:szCs w:val="18"/>
    </w:rPr>
  </w:style>
  <w:style w:type="paragraph" w:customStyle="1" w:styleId="xl233">
    <w:name w:val="xl233"/>
    <w:basedOn w:val="Normal"/>
    <w:rsid w:val="0022793A"/>
    <w:pPr>
      <w:pBdr>
        <w:top w:val="single" w:sz="8" w:space="0" w:color="auto"/>
        <w:left w:val="single" w:sz="8" w:space="0" w:color="auto"/>
        <w:bottom w:val="single" w:sz="8" w:space="0" w:color="auto"/>
      </w:pBdr>
      <w:shd w:val="clear" w:color="000000" w:fill="BFBFBF"/>
      <w:spacing w:before="100" w:beforeAutospacing="1" w:after="100" w:afterAutospacing="1"/>
      <w:jc w:val="center"/>
      <w:textAlignment w:val="center"/>
    </w:pPr>
    <w:rPr>
      <w:b/>
      <w:bCs/>
      <w:color w:val="000000"/>
      <w:sz w:val="18"/>
      <w:szCs w:val="18"/>
    </w:rPr>
  </w:style>
  <w:style w:type="paragraph" w:customStyle="1" w:styleId="xl234">
    <w:name w:val="xl234"/>
    <w:basedOn w:val="Normal"/>
    <w:rsid w:val="0022793A"/>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color w:val="000000"/>
      <w:sz w:val="18"/>
      <w:szCs w:val="18"/>
    </w:rPr>
  </w:style>
  <w:style w:type="paragraph" w:customStyle="1" w:styleId="xl235">
    <w:name w:val="xl235"/>
    <w:basedOn w:val="Normal"/>
    <w:rsid w:val="0022793A"/>
    <w:pPr>
      <w:pBdr>
        <w:top w:val="single" w:sz="8" w:space="0" w:color="auto"/>
        <w:left w:val="single" w:sz="8" w:space="23" w:color="auto"/>
        <w:right w:val="single" w:sz="8" w:space="0" w:color="auto"/>
      </w:pBdr>
      <w:spacing w:before="100" w:beforeAutospacing="1" w:after="100" w:afterAutospacing="1"/>
      <w:ind w:firstLineChars="200" w:firstLine="200"/>
      <w:textAlignment w:val="center"/>
    </w:pPr>
    <w:rPr>
      <w:color w:val="000000"/>
      <w:sz w:val="18"/>
      <w:szCs w:val="18"/>
    </w:rPr>
  </w:style>
  <w:style w:type="paragraph" w:customStyle="1" w:styleId="xl236">
    <w:name w:val="xl236"/>
    <w:basedOn w:val="Normal"/>
    <w:rsid w:val="0022793A"/>
    <w:pPr>
      <w:pBdr>
        <w:left w:val="single" w:sz="8" w:space="23" w:color="auto"/>
        <w:right w:val="single" w:sz="8" w:space="0" w:color="auto"/>
      </w:pBdr>
      <w:spacing w:before="100" w:beforeAutospacing="1" w:after="100" w:afterAutospacing="1"/>
      <w:ind w:firstLineChars="200" w:firstLine="200"/>
      <w:textAlignment w:val="center"/>
    </w:pPr>
    <w:rPr>
      <w:color w:val="000000"/>
      <w:sz w:val="18"/>
      <w:szCs w:val="18"/>
    </w:rPr>
  </w:style>
  <w:style w:type="paragraph" w:customStyle="1" w:styleId="xl237">
    <w:name w:val="xl237"/>
    <w:basedOn w:val="Normal"/>
    <w:rsid w:val="0022793A"/>
    <w:pPr>
      <w:pBdr>
        <w:left w:val="single" w:sz="8" w:space="23" w:color="auto"/>
        <w:bottom w:val="single" w:sz="8" w:space="0" w:color="auto"/>
        <w:right w:val="single" w:sz="8" w:space="0" w:color="auto"/>
      </w:pBdr>
      <w:spacing w:before="100" w:beforeAutospacing="1" w:after="100" w:afterAutospacing="1"/>
      <w:ind w:firstLineChars="200" w:firstLine="200"/>
      <w:textAlignment w:val="center"/>
    </w:pPr>
    <w:rPr>
      <w:color w:val="000000"/>
      <w:sz w:val="18"/>
      <w:szCs w:val="18"/>
    </w:rPr>
  </w:style>
  <w:style w:type="paragraph" w:customStyle="1" w:styleId="xl238">
    <w:name w:val="xl238"/>
    <w:basedOn w:val="Normal"/>
    <w:rsid w:val="0022793A"/>
    <w:pPr>
      <w:pBdr>
        <w:top w:val="single" w:sz="8" w:space="0" w:color="auto"/>
      </w:pBdr>
      <w:spacing w:before="100" w:beforeAutospacing="1" w:after="100" w:afterAutospacing="1"/>
    </w:pPr>
    <w:rPr>
      <w:color w:val="000000"/>
      <w:sz w:val="18"/>
      <w:szCs w:val="18"/>
    </w:rPr>
  </w:style>
  <w:style w:type="paragraph" w:customStyle="1" w:styleId="xl239">
    <w:name w:val="xl239"/>
    <w:basedOn w:val="Normal"/>
    <w:rsid w:val="0022793A"/>
    <w:pPr>
      <w:shd w:val="clear" w:color="000000" w:fill="BFBFBF"/>
      <w:spacing w:before="100" w:beforeAutospacing="1" w:after="100" w:afterAutospacing="1"/>
      <w:jc w:val="both"/>
      <w:textAlignment w:val="center"/>
    </w:pPr>
    <w:rPr>
      <w:b/>
      <w:bCs/>
      <w:color w:val="000000"/>
      <w:sz w:val="18"/>
      <w:szCs w:val="18"/>
    </w:rPr>
  </w:style>
  <w:style w:type="paragraph" w:customStyle="1" w:styleId="xl240">
    <w:name w:val="xl240"/>
    <w:basedOn w:val="Normal"/>
    <w:rsid w:val="0022793A"/>
    <w:pPr>
      <w:pBdr>
        <w:bottom w:val="single" w:sz="8" w:space="0" w:color="auto"/>
      </w:pBdr>
      <w:spacing w:before="100" w:beforeAutospacing="1" w:after="100" w:afterAutospacing="1"/>
      <w:jc w:val="both"/>
      <w:textAlignment w:val="center"/>
    </w:pPr>
    <w:rPr>
      <w:b/>
      <w:bCs/>
      <w:color w:val="000000"/>
      <w:sz w:val="18"/>
      <w:szCs w:val="18"/>
    </w:rPr>
  </w:style>
  <w:style w:type="paragraph" w:customStyle="1" w:styleId="xl241">
    <w:name w:val="xl241"/>
    <w:basedOn w:val="Normal"/>
    <w:rsid w:val="0022793A"/>
    <w:pPr>
      <w:pBdr>
        <w:bottom w:val="single" w:sz="8" w:space="0" w:color="auto"/>
      </w:pBdr>
      <w:spacing w:before="100" w:beforeAutospacing="1" w:after="100" w:afterAutospacing="1"/>
      <w:jc w:val="both"/>
      <w:textAlignment w:val="center"/>
    </w:pPr>
    <w:rPr>
      <w:color w:val="000000"/>
      <w:sz w:val="18"/>
      <w:szCs w:val="18"/>
    </w:rPr>
  </w:style>
  <w:style w:type="paragraph" w:customStyle="1" w:styleId="xl242">
    <w:name w:val="xl242"/>
    <w:basedOn w:val="Normal"/>
    <w:rsid w:val="0022793A"/>
    <w:pPr>
      <w:spacing w:before="100" w:beforeAutospacing="1" w:after="100" w:afterAutospacing="1"/>
      <w:jc w:val="both"/>
      <w:textAlignment w:val="center"/>
    </w:pPr>
    <w:rPr>
      <w:b/>
      <w:bCs/>
      <w:color w:val="000000"/>
      <w:sz w:val="18"/>
      <w:szCs w:val="18"/>
    </w:rPr>
  </w:style>
  <w:style w:type="paragraph" w:customStyle="1" w:styleId="xl243">
    <w:name w:val="xl243"/>
    <w:basedOn w:val="Normal"/>
    <w:rsid w:val="0022793A"/>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color w:val="00B050"/>
      <w:sz w:val="18"/>
      <w:szCs w:val="18"/>
    </w:rPr>
  </w:style>
  <w:style w:type="paragraph" w:customStyle="1" w:styleId="xl244">
    <w:name w:val="xl244"/>
    <w:basedOn w:val="Normal"/>
    <w:rsid w:val="0022793A"/>
    <w:pPr>
      <w:pBdr>
        <w:top w:val="single" w:sz="4" w:space="0" w:color="auto"/>
        <w:left w:val="single" w:sz="4" w:space="0" w:color="auto"/>
        <w:bottom w:val="single" w:sz="4" w:space="0" w:color="auto"/>
      </w:pBdr>
      <w:shd w:val="clear" w:color="000000" w:fill="D9D9D9"/>
      <w:spacing w:before="100" w:beforeAutospacing="1" w:after="100" w:afterAutospacing="1"/>
      <w:jc w:val="both"/>
      <w:textAlignment w:val="center"/>
    </w:pPr>
    <w:rPr>
      <w:color w:val="00B050"/>
      <w:sz w:val="18"/>
      <w:szCs w:val="18"/>
    </w:rPr>
  </w:style>
  <w:style w:type="paragraph" w:customStyle="1" w:styleId="xl245">
    <w:name w:val="xl245"/>
    <w:basedOn w:val="Normal"/>
    <w:rsid w:val="0022793A"/>
    <w:pPr>
      <w:pBdr>
        <w:top w:val="single" w:sz="4" w:space="0" w:color="auto"/>
        <w:left w:val="single" w:sz="4" w:space="0" w:color="auto"/>
        <w:bottom w:val="single" w:sz="4" w:space="0" w:color="auto"/>
      </w:pBdr>
      <w:shd w:val="clear" w:color="000000" w:fill="D9D9D9"/>
      <w:spacing w:before="100" w:beforeAutospacing="1" w:after="100" w:afterAutospacing="1"/>
    </w:pPr>
    <w:rPr>
      <w:b/>
      <w:bCs/>
      <w:color w:val="00B050"/>
      <w:sz w:val="20"/>
      <w:szCs w:val="20"/>
    </w:rPr>
  </w:style>
  <w:style w:type="paragraph" w:customStyle="1" w:styleId="xl246">
    <w:name w:val="xl246"/>
    <w:basedOn w:val="Normal"/>
    <w:rsid w:val="0022793A"/>
    <w:pPr>
      <w:pBdr>
        <w:bottom w:val="single" w:sz="8" w:space="0" w:color="auto"/>
      </w:pBdr>
      <w:spacing w:before="100" w:beforeAutospacing="1" w:after="100" w:afterAutospacing="1"/>
      <w:jc w:val="both"/>
      <w:textAlignment w:val="center"/>
    </w:pPr>
    <w:rPr>
      <w:b/>
      <w:bCs/>
      <w:sz w:val="18"/>
      <w:szCs w:val="18"/>
    </w:rPr>
  </w:style>
  <w:style w:type="paragraph" w:customStyle="1" w:styleId="xl247">
    <w:name w:val="xl247"/>
    <w:basedOn w:val="Normal"/>
    <w:rsid w:val="0022793A"/>
    <w:pPr>
      <w:pBdr>
        <w:bottom w:val="single" w:sz="8" w:space="0" w:color="auto"/>
      </w:pBdr>
      <w:spacing w:before="100" w:beforeAutospacing="1" w:after="100" w:afterAutospacing="1"/>
      <w:jc w:val="both"/>
      <w:textAlignment w:val="center"/>
    </w:pPr>
    <w:rPr>
      <w:b/>
      <w:bCs/>
      <w:color w:val="00B050"/>
      <w:sz w:val="18"/>
      <w:szCs w:val="18"/>
    </w:rPr>
  </w:style>
  <w:style w:type="paragraph" w:customStyle="1" w:styleId="xl248">
    <w:name w:val="xl248"/>
    <w:basedOn w:val="Normal"/>
    <w:rsid w:val="0022793A"/>
    <w:pPr>
      <w:pBdr>
        <w:top w:val="single" w:sz="8" w:space="0" w:color="auto"/>
        <w:left w:val="single" w:sz="8" w:space="0" w:color="auto"/>
      </w:pBdr>
      <w:spacing w:before="100" w:beforeAutospacing="1" w:after="100" w:afterAutospacing="1"/>
      <w:jc w:val="center"/>
      <w:textAlignment w:val="center"/>
    </w:pPr>
    <w:rPr>
      <w:b/>
      <w:bCs/>
      <w:color w:val="000000"/>
      <w:sz w:val="18"/>
      <w:szCs w:val="18"/>
    </w:rPr>
  </w:style>
  <w:style w:type="paragraph" w:customStyle="1" w:styleId="xl249">
    <w:name w:val="xl249"/>
    <w:basedOn w:val="Normal"/>
    <w:rsid w:val="0022793A"/>
    <w:pPr>
      <w:pBdr>
        <w:left w:val="single" w:sz="8" w:space="0" w:color="auto"/>
        <w:bottom w:val="single" w:sz="8" w:space="0" w:color="auto"/>
      </w:pBdr>
      <w:spacing w:before="100" w:beforeAutospacing="1" w:after="100" w:afterAutospacing="1"/>
      <w:jc w:val="center"/>
      <w:textAlignment w:val="center"/>
    </w:pPr>
    <w:rPr>
      <w:b/>
      <w:bCs/>
      <w:color w:val="000000"/>
      <w:sz w:val="18"/>
      <w:szCs w:val="18"/>
    </w:rPr>
  </w:style>
  <w:style w:type="paragraph" w:customStyle="1" w:styleId="xl250">
    <w:name w:val="xl250"/>
    <w:basedOn w:val="Normal"/>
    <w:rsid w:val="0022793A"/>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b/>
      <w:bCs/>
      <w:color w:val="00B050"/>
      <w:sz w:val="18"/>
      <w:szCs w:val="18"/>
    </w:rPr>
  </w:style>
  <w:style w:type="paragraph" w:customStyle="1" w:styleId="xl251">
    <w:name w:val="xl251"/>
    <w:basedOn w:val="Normal"/>
    <w:rsid w:val="0022793A"/>
    <w:pPr>
      <w:pBdr>
        <w:top w:val="single" w:sz="8" w:space="0" w:color="auto"/>
        <w:left w:val="single" w:sz="8" w:space="0" w:color="auto"/>
        <w:bottom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252">
    <w:name w:val="xl252"/>
    <w:basedOn w:val="Normal"/>
    <w:rsid w:val="0022793A"/>
    <w:pPr>
      <w:pBdr>
        <w:top w:val="single" w:sz="4" w:space="0" w:color="auto"/>
        <w:left w:val="single" w:sz="8" w:space="0" w:color="auto"/>
        <w:bottom w:val="single" w:sz="4" w:space="0" w:color="auto"/>
      </w:pBdr>
      <w:shd w:val="clear" w:color="000000" w:fill="D9D9D9"/>
      <w:spacing w:before="100" w:beforeAutospacing="1" w:after="100" w:afterAutospacing="1"/>
    </w:pPr>
    <w:rPr>
      <w:b/>
      <w:bCs/>
      <w:color w:val="000000"/>
      <w:sz w:val="18"/>
      <w:szCs w:val="18"/>
    </w:rPr>
  </w:style>
  <w:style w:type="paragraph" w:customStyle="1" w:styleId="xl253">
    <w:name w:val="xl253"/>
    <w:basedOn w:val="Normal"/>
    <w:rsid w:val="0022793A"/>
    <w:pPr>
      <w:pBdr>
        <w:top w:val="single" w:sz="4" w:space="0" w:color="auto"/>
        <w:left w:val="single" w:sz="8" w:space="0" w:color="auto"/>
        <w:bottom w:val="single" w:sz="4" w:space="0" w:color="auto"/>
      </w:pBdr>
      <w:shd w:val="clear" w:color="000000" w:fill="D9D9D9"/>
      <w:spacing w:before="100" w:beforeAutospacing="1" w:after="100" w:afterAutospacing="1"/>
    </w:pPr>
    <w:rPr>
      <w:b/>
      <w:bCs/>
      <w:color w:val="00B050"/>
      <w:sz w:val="18"/>
      <w:szCs w:val="18"/>
    </w:rPr>
  </w:style>
  <w:style w:type="paragraph" w:customStyle="1" w:styleId="xl254">
    <w:name w:val="xl254"/>
    <w:basedOn w:val="Normal"/>
    <w:rsid w:val="0022793A"/>
    <w:pPr>
      <w:pBdr>
        <w:top w:val="single" w:sz="4" w:space="0" w:color="auto"/>
        <w:left w:val="single" w:sz="8" w:space="0" w:color="auto"/>
        <w:bottom w:val="single" w:sz="4" w:space="0" w:color="auto"/>
      </w:pBdr>
      <w:shd w:val="clear" w:color="000000" w:fill="8EA9DB"/>
      <w:spacing w:before="100" w:beforeAutospacing="1" w:after="100" w:afterAutospacing="1"/>
    </w:pPr>
    <w:rPr>
      <w:b/>
      <w:bCs/>
    </w:rPr>
  </w:style>
  <w:style w:type="paragraph" w:customStyle="1" w:styleId="xl255">
    <w:name w:val="xl255"/>
    <w:basedOn w:val="Normal"/>
    <w:rsid w:val="0022793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56">
    <w:name w:val="xl256"/>
    <w:basedOn w:val="Normal"/>
    <w:rsid w:val="0022793A"/>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sz w:val="18"/>
      <w:szCs w:val="18"/>
    </w:rPr>
  </w:style>
  <w:style w:type="paragraph" w:customStyle="1" w:styleId="xl257">
    <w:name w:val="xl257"/>
    <w:basedOn w:val="Normal"/>
    <w:rsid w:val="0022793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8">
    <w:name w:val="xl258"/>
    <w:basedOn w:val="Normal"/>
    <w:rsid w:val="0022793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color w:val="000000"/>
      <w:sz w:val="18"/>
      <w:szCs w:val="18"/>
    </w:rPr>
  </w:style>
  <w:style w:type="table" w:customStyle="1" w:styleId="TableGrid3">
    <w:name w:val="Table Grid3"/>
    <w:basedOn w:val="TableNormal"/>
    <w:next w:val="TableGrid"/>
    <w:uiPriority w:val="59"/>
    <w:rsid w:val="0022793A"/>
    <w:pPr>
      <w:spacing w:after="0" w:line="240" w:lineRule="auto"/>
    </w:pPr>
    <w:rPr>
      <w:rFonts w:ascii="Calibri" w:eastAsia="Calibri" w:hAnsi="Calibri"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9718B4"/>
    <w:rPr>
      <w:rFonts w:asciiTheme="minorHAnsi" w:eastAsiaTheme="minorEastAsia" w:hAnsiTheme="minorHAnsi" w:cstheme="minorBidi"/>
      <w:sz w:val="20"/>
      <w:szCs w:val="20"/>
      <w:lang w:val="en-GB" w:eastAsia="en-GB"/>
    </w:rPr>
  </w:style>
  <w:style w:type="character" w:customStyle="1" w:styleId="EndnoteTextChar">
    <w:name w:val="Endnote Text Char"/>
    <w:basedOn w:val="DefaultParagraphFont"/>
    <w:link w:val="EndnoteText"/>
    <w:uiPriority w:val="99"/>
    <w:rsid w:val="009718B4"/>
    <w:rPr>
      <w:rFonts w:eastAsiaTheme="minorEastAsia"/>
      <w:sz w:val="20"/>
      <w:szCs w:val="20"/>
      <w:lang w:eastAsia="en-GB"/>
    </w:rPr>
  </w:style>
  <w:style w:type="table" w:styleId="LightShading-Accent3">
    <w:name w:val="Light Shading Accent 3"/>
    <w:basedOn w:val="TableNormal"/>
    <w:uiPriority w:val="60"/>
    <w:rsid w:val="009718B4"/>
    <w:pPr>
      <w:spacing w:after="0" w:line="240" w:lineRule="auto"/>
    </w:pPr>
    <w:rPr>
      <w:rFonts w:eastAsiaTheme="minorEastAsia"/>
      <w:color w:val="76923C" w:themeColor="accent3" w:themeShade="BF"/>
      <w:lang w:eastAsia="en-GB"/>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cs1b16eeb5">
    <w:name w:val="cs1b16eeb5"/>
    <w:basedOn w:val="DefaultParagraphFont"/>
    <w:rsid w:val="009718B4"/>
  </w:style>
  <w:style w:type="table" w:styleId="LightShading">
    <w:name w:val="Light Shading"/>
    <w:basedOn w:val="TableNormal"/>
    <w:uiPriority w:val="60"/>
    <w:rsid w:val="009718B4"/>
    <w:pPr>
      <w:spacing w:after="0" w:line="240" w:lineRule="auto"/>
    </w:pPr>
    <w:rPr>
      <w:rFonts w:eastAsiaTheme="minorEastAsia"/>
      <w:color w:val="000000" w:themeColor="text1" w:themeShade="BF"/>
      <w:lang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5">
    <w:name w:val="Medium List 1 Accent 5"/>
    <w:basedOn w:val="TableNormal"/>
    <w:uiPriority w:val="65"/>
    <w:rsid w:val="009718B4"/>
    <w:pPr>
      <w:spacing w:after="0" w:line="240" w:lineRule="auto"/>
    </w:pPr>
    <w:rPr>
      <w:rFonts w:eastAsiaTheme="minorEastAsia"/>
      <w:color w:val="000000" w:themeColor="text1"/>
      <w:lang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62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D7AEA-BCB5-4906-9E8C-9DB02BEDD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141</Pages>
  <Words>32919</Words>
  <Characters>187643</Characters>
  <Application>Microsoft Office Word</Application>
  <DocSecurity>0</DocSecurity>
  <Lines>1563</Lines>
  <Paragraphs>440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ashagre beyene</cp:lastModifiedBy>
  <cp:revision>2</cp:revision>
  <cp:lastPrinted>2023-04-07T11:57:00Z</cp:lastPrinted>
  <dcterms:created xsi:type="dcterms:W3CDTF">2023-06-13T08:14:00Z</dcterms:created>
  <dcterms:modified xsi:type="dcterms:W3CDTF">2023-06-13T08:14:00Z</dcterms:modified>
</cp:coreProperties>
</file>